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C28" w:rsidRPr="00326E02" w:rsidRDefault="00C41C28" w:rsidP="00C41C28">
      <w:pPr>
        <w:tabs>
          <w:tab w:val="left" w:pos="851"/>
        </w:tabs>
        <w:spacing w:before="240"/>
        <w:jc w:val="center"/>
        <w:rPr>
          <w:rFonts w:ascii="Calibri" w:hAnsi="Calibri"/>
          <w:b/>
          <w:color w:val="31849B"/>
          <w:sz w:val="72"/>
          <w:lang w:val="en-US"/>
        </w:rPr>
      </w:pPr>
      <w:bookmarkStart w:id="0" w:name="_GoBack"/>
      <w:bookmarkEnd w:id="0"/>
    </w:p>
    <w:p w:rsidR="00146D1B" w:rsidRDefault="00146D1B" w:rsidP="00C41C28">
      <w:pPr>
        <w:tabs>
          <w:tab w:val="left" w:pos="851"/>
        </w:tabs>
        <w:spacing w:before="240"/>
        <w:jc w:val="center"/>
        <w:rPr>
          <w:rFonts w:ascii="Calibri" w:hAnsi="Calibri"/>
          <w:b/>
          <w:color w:val="31849B"/>
          <w:sz w:val="36"/>
          <w:szCs w:val="36"/>
        </w:rPr>
      </w:pPr>
    </w:p>
    <w:p w:rsidR="0084400C" w:rsidRPr="00382C63" w:rsidRDefault="0084400C" w:rsidP="0084400C">
      <w:pPr>
        <w:tabs>
          <w:tab w:val="left" w:pos="851"/>
        </w:tabs>
        <w:spacing w:before="240"/>
        <w:jc w:val="center"/>
        <w:rPr>
          <w:rFonts w:ascii="Calibri" w:hAnsi="Calibri"/>
          <w:b/>
          <w:color w:val="31849B"/>
          <w:sz w:val="32"/>
          <w:szCs w:val="36"/>
          <w:lang w:val="ru-RU"/>
        </w:rPr>
      </w:pPr>
      <w:r>
        <w:rPr>
          <w:rFonts w:ascii="Calibri" w:hAnsi="Calibri"/>
          <w:b/>
          <w:color w:val="31849B"/>
          <w:sz w:val="36"/>
          <w:szCs w:val="36"/>
          <w:lang w:val="uk-UA"/>
        </w:rPr>
        <w:t xml:space="preserve">Інструментарій для підготовки, реалізації, моніторингу, звітності та оцінки стратегій </w:t>
      </w:r>
      <w:proofErr w:type="spellStart"/>
      <w:r>
        <w:rPr>
          <w:rFonts w:ascii="Calibri" w:hAnsi="Calibri"/>
          <w:b/>
          <w:color w:val="31849B"/>
          <w:sz w:val="36"/>
          <w:szCs w:val="36"/>
          <w:lang w:val="uk-UA"/>
        </w:rPr>
        <w:t>РДУ</w:t>
      </w:r>
      <w:proofErr w:type="spellEnd"/>
      <w:r>
        <w:rPr>
          <w:rFonts w:ascii="Calibri" w:hAnsi="Calibri"/>
          <w:b/>
          <w:color w:val="31849B"/>
          <w:sz w:val="36"/>
          <w:szCs w:val="36"/>
          <w:lang w:val="uk-UA"/>
        </w:rPr>
        <w:t xml:space="preserve"> і секторальних стратегій</w:t>
      </w:r>
    </w:p>
    <w:p w:rsidR="000A63EC" w:rsidRPr="0084400C" w:rsidRDefault="0084400C" w:rsidP="00C41C28">
      <w:pPr>
        <w:tabs>
          <w:tab w:val="left" w:pos="851"/>
        </w:tabs>
        <w:spacing w:before="240"/>
        <w:jc w:val="center"/>
        <w:rPr>
          <w:rFonts w:ascii="Calibri" w:hAnsi="Calibri"/>
          <w:b/>
          <w:color w:val="31849B"/>
          <w:sz w:val="36"/>
          <w:szCs w:val="36"/>
          <w:lang w:val="ru-RU"/>
        </w:rPr>
      </w:pPr>
      <w:r>
        <w:rPr>
          <w:rFonts w:ascii="Calibri" w:hAnsi="Calibri"/>
          <w:b/>
          <w:color w:val="31849B"/>
          <w:sz w:val="36"/>
          <w:szCs w:val="36"/>
          <w:lang w:val="uk-UA"/>
        </w:rPr>
        <w:t>Посібник для партнерів Програми</w:t>
      </w:r>
      <w:r w:rsidR="006F089B" w:rsidRPr="0084400C">
        <w:rPr>
          <w:rFonts w:ascii="Calibri" w:hAnsi="Calibri"/>
          <w:b/>
          <w:color w:val="31849B"/>
          <w:sz w:val="36"/>
          <w:szCs w:val="36"/>
          <w:lang w:val="ru-RU"/>
        </w:rPr>
        <w:t xml:space="preserve"> </w:t>
      </w:r>
      <w:r w:rsidR="006F089B">
        <w:rPr>
          <w:rFonts w:ascii="Calibri" w:hAnsi="Calibri"/>
          <w:b/>
          <w:color w:val="31849B"/>
          <w:sz w:val="36"/>
          <w:szCs w:val="36"/>
        </w:rPr>
        <w:t>SIGMA</w:t>
      </w:r>
      <w:r w:rsidR="00622022" w:rsidRPr="0084400C">
        <w:rPr>
          <w:rFonts w:ascii="Calibri" w:hAnsi="Calibri"/>
          <w:b/>
          <w:color w:val="31849B"/>
          <w:sz w:val="36"/>
          <w:szCs w:val="36"/>
          <w:lang w:val="ru-RU"/>
        </w:rPr>
        <w:t xml:space="preserve"> </w:t>
      </w:r>
    </w:p>
    <w:p w:rsidR="000A63EC" w:rsidRPr="0084400C" w:rsidRDefault="000A63EC" w:rsidP="00C41C28">
      <w:pPr>
        <w:tabs>
          <w:tab w:val="left" w:pos="851"/>
        </w:tabs>
        <w:spacing w:before="240"/>
        <w:jc w:val="center"/>
        <w:rPr>
          <w:rFonts w:ascii="Calibri" w:hAnsi="Calibri"/>
          <w:b/>
          <w:color w:val="31849B"/>
          <w:sz w:val="36"/>
          <w:szCs w:val="36"/>
          <w:lang w:val="ru-RU"/>
        </w:rPr>
      </w:pPr>
    </w:p>
    <w:p w:rsidR="00C41C28" w:rsidRPr="0084400C" w:rsidRDefault="0084400C" w:rsidP="00C41C28">
      <w:pPr>
        <w:tabs>
          <w:tab w:val="left" w:pos="851"/>
        </w:tabs>
        <w:spacing w:before="240"/>
        <w:jc w:val="center"/>
        <w:rPr>
          <w:rFonts w:ascii="Calibri" w:hAnsi="Calibri"/>
          <w:b/>
          <w:color w:val="31849B"/>
          <w:sz w:val="36"/>
          <w:szCs w:val="36"/>
          <w:lang w:val="ru-RU"/>
        </w:rPr>
      </w:pPr>
      <w:r>
        <w:rPr>
          <w:rFonts w:ascii="Calibri" w:hAnsi="Calibri"/>
          <w:b/>
          <w:color w:val="31849B"/>
          <w:sz w:val="36"/>
          <w:szCs w:val="36"/>
          <w:lang w:val="uk-UA"/>
        </w:rPr>
        <w:t>ДОДАТОК</w:t>
      </w:r>
      <w:r w:rsidR="000A63EC" w:rsidRPr="0084400C">
        <w:rPr>
          <w:rFonts w:ascii="Calibri" w:hAnsi="Calibri"/>
          <w:b/>
          <w:color w:val="31849B"/>
          <w:sz w:val="36"/>
          <w:szCs w:val="36"/>
          <w:lang w:val="ru-RU"/>
        </w:rPr>
        <w:t xml:space="preserve"> 1</w:t>
      </w:r>
    </w:p>
    <w:p w:rsidR="00146D1B" w:rsidRPr="0084400C" w:rsidRDefault="00146D1B" w:rsidP="00C41C28">
      <w:pPr>
        <w:tabs>
          <w:tab w:val="left" w:pos="851"/>
        </w:tabs>
        <w:spacing w:before="240"/>
        <w:jc w:val="center"/>
        <w:rPr>
          <w:rFonts w:ascii="Calibri" w:hAnsi="Calibri"/>
          <w:b/>
          <w:color w:val="31849B"/>
          <w:sz w:val="36"/>
          <w:szCs w:val="36"/>
          <w:lang w:val="ru-RU"/>
        </w:rPr>
      </w:pPr>
    </w:p>
    <w:p w:rsidR="00C41C28" w:rsidRPr="0084400C" w:rsidRDefault="0084400C" w:rsidP="00C41C28">
      <w:pPr>
        <w:tabs>
          <w:tab w:val="left" w:pos="851"/>
        </w:tabs>
        <w:spacing w:before="240"/>
        <w:jc w:val="center"/>
        <w:rPr>
          <w:rFonts w:ascii="Calibri" w:hAnsi="Calibri"/>
          <w:b/>
          <w:color w:val="31849B"/>
          <w:sz w:val="36"/>
          <w:szCs w:val="36"/>
          <w:lang w:val="uk-UA"/>
        </w:rPr>
      </w:pPr>
      <w:r>
        <w:rPr>
          <w:rFonts w:ascii="Calibri" w:hAnsi="Calibri"/>
          <w:b/>
          <w:color w:val="31849B"/>
          <w:sz w:val="36"/>
          <w:szCs w:val="36"/>
          <w:lang w:val="uk-UA"/>
        </w:rPr>
        <w:t>Інструмент визначення пріоритетності</w:t>
      </w:r>
    </w:p>
    <w:p w:rsidR="00C41C28" w:rsidRPr="004E1F33" w:rsidRDefault="00814A98" w:rsidP="00C41C28">
      <w:pPr>
        <w:tabs>
          <w:tab w:val="left" w:pos="851"/>
        </w:tabs>
        <w:spacing w:before="240"/>
        <w:jc w:val="center"/>
        <w:rPr>
          <w:rFonts w:ascii="Calibri" w:hAnsi="Calibri"/>
          <w:b/>
          <w:i/>
          <w:color w:val="31849B"/>
          <w:sz w:val="36"/>
          <w:szCs w:val="36"/>
          <w:lang w:val="uk-UA"/>
        </w:rPr>
      </w:pPr>
      <w:r>
        <w:rPr>
          <w:rFonts w:ascii="Calibri" w:hAnsi="Calibri"/>
          <w:b/>
          <w:color w:val="31849B"/>
          <w:sz w:val="36"/>
          <w:szCs w:val="36"/>
          <w:lang w:val="uk-UA"/>
        </w:rPr>
        <w:t xml:space="preserve">Рамкова анкета і </w:t>
      </w:r>
      <w:r w:rsidR="004E1F33">
        <w:rPr>
          <w:rFonts w:ascii="Calibri" w:hAnsi="Calibri"/>
          <w:b/>
          <w:color w:val="31849B"/>
          <w:sz w:val="36"/>
          <w:szCs w:val="36"/>
          <w:lang w:val="uk-UA"/>
        </w:rPr>
        <w:t>кваліфікаційна таблиця для самооцінки; посібник із сприяння дискусії з визначення обсягу і пріоритетності</w:t>
      </w:r>
    </w:p>
    <w:p w:rsidR="00C41C28" w:rsidRPr="004E1F33" w:rsidRDefault="00C41C28" w:rsidP="00C41C28">
      <w:pPr>
        <w:rPr>
          <w:rFonts w:ascii="Calibri" w:hAnsi="Calibri"/>
          <w:b/>
          <w:color w:val="31849B"/>
          <w:sz w:val="36"/>
          <w:szCs w:val="36"/>
          <w:lang w:val="uk-UA"/>
        </w:rPr>
      </w:pPr>
    </w:p>
    <w:p w:rsidR="00C41C28" w:rsidRPr="004E1F33" w:rsidRDefault="00C41C28" w:rsidP="00C41C28">
      <w:pPr>
        <w:rPr>
          <w:rFonts w:ascii="Calibri" w:hAnsi="Calibri"/>
          <w:b/>
          <w:color w:val="31849B"/>
          <w:sz w:val="36"/>
          <w:szCs w:val="36"/>
          <w:lang w:val="uk-UA"/>
        </w:rPr>
      </w:pPr>
    </w:p>
    <w:p w:rsidR="00C41C28" w:rsidRPr="004E1F33" w:rsidRDefault="00C41C28" w:rsidP="00C41C28">
      <w:pPr>
        <w:rPr>
          <w:rFonts w:ascii="Calibri" w:hAnsi="Calibri"/>
          <w:b/>
          <w:color w:val="31849B"/>
          <w:sz w:val="36"/>
          <w:szCs w:val="36"/>
          <w:lang w:val="uk-UA"/>
        </w:rPr>
      </w:pPr>
    </w:p>
    <w:p w:rsidR="00146D1B" w:rsidRPr="004E1F33" w:rsidRDefault="00146D1B" w:rsidP="00C41C28">
      <w:pPr>
        <w:jc w:val="center"/>
        <w:rPr>
          <w:rFonts w:ascii="Calibri" w:hAnsi="Calibri"/>
          <w:b/>
          <w:color w:val="31849B"/>
          <w:sz w:val="36"/>
          <w:szCs w:val="36"/>
          <w:lang w:val="uk-UA"/>
        </w:rPr>
      </w:pPr>
    </w:p>
    <w:p w:rsidR="00146D1B" w:rsidRPr="004E1F33" w:rsidRDefault="00146D1B" w:rsidP="00C41C28">
      <w:pPr>
        <w:jc w:val="center"/>
        <w:rPr>
          <w:rFonts w:ascii="Calibri" w:hAnsi="Calibri"/>
          <w:b/>
          <w:color w:val="31849B"/>
          <w:sz w:val="36"/>
          <w:szCs w:val="36"/>
          <w:lang w:val="uk-UA"/>
        </w:rPr>
      </w:pPr>
    </w:p>
    <w:p w:rsidR="00146D1B" w:rsidRPr="004E1F33" w:rsidRDefault="00146D1B" w:rsidP="00C41C28">
      <w:pPr>
        <w:jc w:val="center"/>
        <w:rPr>
          <w:rFonts w:ascii="Calibri" w:hAnsi="Calibri"/>
          <w:b/>
          <w:color w:val="31849B"/>
          <w:sz w:val="36"/>
          <w:szCs w:val="36"/>
          <w:lang w:val="uk-UA"/>
        </w:rPr>
      </w:pPr>
    </w:p>
    <w:p w:rsidR="00146D1B" w:rsidRPr="004E1F33" w:rsidRDefault="00146D1B" w:rsidP="00C41C28">
      <w:pPr>
        <w:jc w:val="center"/>
        <w:rPr>
          <w:rFonts w:ascii="Calibri" w:hAnsi="Calibri"/>
          <w:b/>
          <w:color w:val="31849B"/>
          <w:sz w:val="36"/>
          <w:szCs w:val="36"/>
          <w:lang w:val="uk-UA"/>
        </w:rPr>
      </w:pPr>
    </w:p>
    <w:p w:rsidR="00C41C28" w:rsidRPr="0084400C" w:rsidRDefault="0084400C" w:rsidP="0084400C">
      <w:pPr>
        <w:jc w:val="center"/>
        <w:rPr>
          <w:sz w:val="2"/>
          <w:lang w:val="uk-UA"/>
        </w:rPr>
        <w:sectPr w:rsidR="00C41C28" w:rsidRPr="0084400C" w:rsidSect="00CA6EDC">
          <w:headerReference w:type="default" r:id="rId8"/>
          <w:footerReference w:type="even" r:id="rId9"/>
          <w:footerReference w:type="default" r:id="rId10"/>
          <w:headerReference w:type="first" r:id="rId11"/>
          <w:footerReference w:type="first" r:id="rId12"/>
          <w:pgSz w:w="11907" w:h="16840" w:code="9"/>
          <w:pgMar w:top="1418" w:right="1247" w:bottom="1134" w:left="1247" w:header="113" w:footer="567" w:gutter="0"/>
          <w:cols w:space="720"/>
          <w:formProt w:val="0"/>
          <w:titlePg/>
          <w:docGrid w:linePitch="299"/>
        </w:sectPr>
      </w:pPr>
      <w:r>
        <w:rPr>
          <w:rFonts w:ascii="Calibri" w:hAnsi="Calibri"/>
          <w:b/>
          <w:color w:val="31849B"/>
          <w:sz w:val="36"/>
          <w:szCs w:val="36"/>
          <w:lang w:val="uk-UA"/>
        </w:rPr>
        <w:t>Жовтень</w:t>
      </w:r>
      <w:r w:rsidR="00C41C28" w:rsidRPr="009D4738">
        <w:rPr>
          <w:rFonts w:ascii="Calibri" w:hAnsi="Calibri"/>
          <w:b/>
          <w:color w:val="31849B"/>
          <w:sz w:val="36"/>
          <w:szCs w:val="36"/>
          <w:lang w:val="ru-RU"/>
        </w:rPr>
        <w:t xml:space="preserve"> 201</w:t>
      </w:r>
      <w:r w:rsidR="00622022" w:rsidRPr="009D4738">
        <w:rPr>
          <w:rFonts w:ascii="Calibri" w:hAnsi="Calibri"/>
          <w:b/>
          <w:color w:val="31849B"/>
          <w:sz w:val="36"/>
          <w:szCs w:val="36"/>
          <w:lang w:val="ru-RU"/>
        </w:rPr>
        <w:t>8</w:t>
      </w:r>
      <w:r>
        <w:rPr>
          <w:rFonts w:ascii="Calibri" w:hAnsi="Calibri"/>
          <w:b/>
          <w:color w:val="31849B"/>
          <w:sz w:val="36"/>
          <w:szCs w:val="36"/>
          <w:lang w:val="uk-UA"/>
        </w:rPr>
        <w:t xml:space="preserve"> р.</w:t>
      </w:r>
    </w:p>
    <w:p w:rsidR="000A63EC" w:rsidRPr="003A483E" w:rsidRDefault="003A483E" w:rsidP="000A63EC">
      <w:pPr>
        <w:pStyle w:val="21"/>
        <w:rPr>
          <w:rFonts w:ascii="Times New Roman" w:hAnsi="Times New Roman"/>
          <w:lang w:val="uk-UA"/>
        </w:rPr>
      </w:pPr>
      <w:bookmarkStart w:id="1" w:name="Dash3"/>
      <w:bookmarkStart w:id="2" w:name="RecipientAddressWindow"/>
      <w:bookmarkEnd w:id="1"/>
      <w:bookmarkEnd w:id="2"/>
      <w:r>
        <w:rPr>
          <w:rFonts w:ascii="Times New Roman" w:hAnsi="Times New Roman"/>
          <w:lang w:val="uk-UA"/>
        </w:rPr>
        <w:lastRenderedPageBreak/>
        <w:t>Вступ</w:t>
      </w:r>
    </w:p>
    <w:p w:rsidR="000A63EC" w:rsidRPr="009D4738" w:rsidRDefault="006E7C4C" w:rsidP="001B7C7F">
      <w:pPr>
        <w:pStyle w:val="Para1"/>
        <w:rPr>
          <w:lang w:val="uk-UA"/>
        </w:rPr>
      </w:pPr>
      <w:bookmarkStart w:id="3" w:name="_Toc364939817"/>
      <w:r>
        <w:rPr>
          <w:lang w:val="uk-UA"/>
        </w:rPr>
        <w:t xml:space="preserve">У цьому додатку описано рамкову основу для визначення пріоритетності та кроки, необхідні для оцінювання, обговорення, визначення обсягу і пріоритетності та погодження </w:t>
      </w:r>
      <w:r w:rsidR="002B5822">
        <w:rPr>
          <w:lang w:val="uk-UA"/>
        </w:rPr>
        <w:t xml:space="preserve">основних питань передбаченої реформи державного управління. Ця рамкова основа відповідає </w:t>
      </w:r>
      <w:r w:rsidR="002B5822">
        <w:rPr>
          <w:i/>
          <w:lang w:val="uk-UA"/>
        </w:rPr>
        <w:t>Принципам державного управління</w:t>
      </w:r>
      <w:r w:rsidR="000A63EC">
        <w:rPr>
          <w:rStyle w:val="af4"/>
          <w:i/>
        </w:rPr>
        <w:footnoteReference w:id="1"/>
      </w:r>
      <w:r w:rsidR="000A63EC" w:rsidRPr="002B5822">
        <w:rPr>
          <w:i/>
          <w:lang w:val="ru-RU"/>
        </w:rPr>
        <w:t xml:space="preserve"> </w:t>
      </w:r>
      <w:r w:rsidR="000A63EC" w:rsidRPr="002B5822">
        <w:rPr>
          <w:lang w:val="ru-RU"/>
        </w:rPr>
        <w:t>(</w:t>
      </w:r>
      <w:r w:rsidR="002B5822">
        <w:rPr>
          <w:lang w:val="uk-UA"/>
        </w:rPr>
        <w:t>далі – «Принципи») і охоплює всі сфери реформування державного управління (</w:t>
      </w:r>
      <w:proofErr w:type="spellStart"/>
      <w:r w:rsidR="002B5822">
        <w:rPr>
          <w:lang w:val="uk-UA"/>
        </w:rPr>
        <w:t>РДУ</w:t>
      </w:r>
      <w:proofErr w:type="spellEnd"/>
      <w:r w:rsidR="002B5822">
        <w:rPr>
          <w:lang w:val="uk-UA"/>
        </w:rPr>
        <w:t>), визначені у Принципах.</w:t>
      </w:r>
      <w:r w:rsidR="00FB3427">
        <w:rPr>
          <w:lang w:val="uk-UA"/>
        </w:rPr>
        <w:t xml:space="preserve"> Мета Інструменту визначення пріоритетності – забезпечити розробку </w:t>
      </w:r>
      <w:r w:rsidR="00DF10C7">
        <w:rPr>
          <w:lang w:val="uk-UA"/>
        </w:rPr>
        <w:t xml:space="preserve">процесу самооцінки та визначення основних питань у кожній сфері </w:t>
      </w:r>
      <w:proofErr w:type="spellStart"/>
      <w:r w:rsidR="00DF10C7">
        <w:rPr>
          <w:lang w:val="uk-UA"/>
        </w:rPr>
        <w:t>РДУ</w:t>
      </w:r>
      <w:proofErr w:type="spellEnd"/>
      <w:r w:rsidR="00DF10C7">
        <w:rPr>
          <w:lang w:val="uk-UA"/>
        </w:rPr>
        <w:t xml:space="preserve"> і керівництво цим</w:t>
      </w:r>
      <w:r w:rsidR="00BF4ACE">
        <w:rPr>
          <w:lang w:val="uk-UA"/>
        </w:rPr>
        <w:t xml:space="preserve"> процесом, ранжування цих аспектів за простою шкалою, а також формування пропозицій щодо можливих дій з усунення виявлених проблем і викликів. В Інструменті також запропоновано кроки з проведення </w:t>
      </w:r>
      <w:r w:rsidR="00042DDB">
        <w:rPr>
          <w:lang w:val="uk-UA"/>
        </w:rPr>
        <w:t xml:space="preserve">направленої дискусії щодо існуючого стану справ та ключових проблем із використанням результатів самооцінки та інших матеріалів із метою досягнення домовленості </w:t>
      </w:r>
      <w:r w:rsidR="001B7C7F">
        <w:rPr>
          <w:lang w:val="uk-UA"/>
        </w:rPr>
        <w:t>щодо найнагальніших питань і шляхів їх вирішення.</w:t>
      </w:r>
    </w:p>
    <w:p w:rsidR="000A63EC" w:rsidRPr="007F0ECB" w:rsidRDefault="00AC25AC" w:rsidP="007F0ECB">
      <w:pPr>
        <w:pStyle w:val="Para1"/>
        <w:rPr>
          <w:lang w:val="ru-RU"/>
        </w:rPr>
      </w:pPr>
      <w:r>
        <w:rPr>
          <w:lang w:val="uk-UA"/>
        </w:rPr>
        <w:t xml:space="preserve">Цей Інструмент розроблено з метою сприяння у визначенні обсягу і пріоритетності реформ стосовно державного управління, але такий самий підхід можна застосувати для визначення обсягу і пріоритетності реформ у інших секторах. Використання простої анкети самооцінки для проведення направленої дискусії з ключових проблем </w:t>
      </w:r>
      <w:r w:rsidR="007F0ECB">
        <w:rPr>
          <w:lang w:val="uk-UA"/>
        </w:rPr>
        <w:t>і відповідних реформ має універсальний характер.</w:t>
      </w:r>
      <w:r w:rsidR="00B4658B" w:rsidRPr="007F0ECB">
        <w:rPr>
          <w:lang w:val="ru-RU"/>
        </w:rPr>
        <w:t xml:space="preserve"> </w:t>
      </w:r>
    </w:p>
    <w:p w:rsidR="000A63EC" w:rsidRPr="009D4738" w:rsidRDefault="007F0ECB" w:rsidP="002971D8">
      <w:pPr>
        <w:pStyle w:val="Para1"/>
        <w:rPr>
          <w:lang w:val="ru-RU"/>
        </w:rPr>
      </w:pPr>
      <w:r>
        <w:rPr>
          <w:lang w:val="uk-UA"/>
        </w:rPr>
        <w:t xml:space="preserve">Кінцевим результатом застосування Інструменту буде погоджений обсяг і основні пріоритети передбаченої реформи, </w:t>
      </w:r>
      <w:r w:rsidR="002971D8">
        <w:rPr>
          <w:lang w:val="uk-UA"/>
        </w:rPr>
        <w:t>виражені у вигляді орієнтовного проекту переліку завдань, які відображають масштаби реформи і напрями дій з їх виконання – інакше кажучи, «скелет» проекту стратегії.</w:t>
      </w:r>
    </w:p>
    <w:p w:rsidR="000A63EC" w:rsidRPr="006B76E8" w:rsidRDefault="00B41106" w:rsidP="00E238A5">
      <w:pPr>
        <w:pStyle w:val="Para1"/>
        <w:rPr>
          <w:lang w:val="ru-RU"/>
        </w:rPr>
      </w:pPr>
      <w:r>
        <w:rPr>
          <w:lang w:val="uk-UA"/>
        </w:rPr>
        <w:t>Цей Інструмент розрахований на установи сектору державного управління, які відповідають за координацію та (або) реалізацію вищезгаданої реформи.</w:t>
      </w:r>
      <w:r w:rsidR="00741D17">
        <w:rPr>
          <w:lang w:val="uk-UA"/>
        </w:rPr>
        <w:t xml:space="preserve"> Хоча його також можна використовувати для розширення кола учасників із включенням інших, зовнішніх зацікавлених сторін і забезпечення залучення громадян до визначення пріоритетів реформи</w:t>
      </w:r>
      <w:r w:rsidR="00E238A5">
        <w:rPr>
          <w:lang w:val="uk-UA"/>
        </w:rPr>
        <w:t>, у ньому не деталізуються конкретні шляхи забезпечення цілеспрямованого залучення ширшого спектра зацікавлених сторін д</w:t>
      </w:r>
      <w:r w:rsidR="002C55A9">
        <w:rPr>
          <w:lang w:val="uk-UA"/>
        </w:rPr>
        <w:t>о</w:t>
      </w:r>
      <w:r w:rsidR="00E238A5">
        <w:rPr>
          <w:lang w:val="uk-UA"/>
        </w:rPr>
        <w:t xml:space="preserve"> процесу визначення пріоритетності.</w:t>
      </w:r>
    </w:p>
    <w:p w:rsidR="000A63EC" w:rsidRPr="009D4738" w:rsidRDefault="006B76E8" w:rsidP="000A63EC">
      <w:pPr>
        <w:pStyle w:val="31"/>
        <w:ind w:left="680"/>
        <w:rPr>
          <w:rFonts w:ascii="Times New Roman" w:hAnsi="Times New Roman"/>
          <w:lang w:val="ru-RU"/>
        </w:rPr>
      </w:pPr>
      <w:r>
        <w:rPr>
          <w:rFonts w:ascii="Times New Roman" w:hAnsi="Times New Roman"/>
          <w:lang w:val="uk-UA"/>
        </w:rPr>
        <w:t>Переваги використання цього Інструменту</w:t>
      </w:r>
      <w:bookmarkEnd w:id="3"/>
    </w:p>
    <w:p w:rsidR="000A63EC" w:rsidRPr="009D4738" w:rsidRDefault="0014735F" w:rsidP="002970E5">
      <w:pPr>
        <w:pStyle w:val="Para1"/>
        <w:rPr>
          <w:lang w:val="ru-RU"/>
        </w:rPr>
      </w:pPr>
      <w:r>
        <w:rPr>
          <w:lang w:val="uk-UA"/>
        </w:rPr>
        <w:t xml:space="preserve">Інструмент визначення пріоритетності є </w:t>
      </w:r>
      <w:r w:rsidR="002970E5">
        <w:rPr>
          <w:lang w:val="uk-UA"/>
        </w:rPr>
        <w:t>хорошою відправною точкою для того, щоб користувачі:</w:t>
      </w:r>
    </w:p>
    <w:p w:rsidR="000A63EC" w:rsidRPr="009D4738" w:rsidRDefault="002970E5" w:rsidP="000B6348">
      <w:pPr>
        <w:pStyle w:val="BulletedList"/>
        <w:numPr>
          <w:ilvl w:val="0"/>
          <w:numId w:val="19"/>
        </w:numPr>
        <w:rPr>
          <w:lang w:val="ru-RU"/>
        </w:rPr>
      </w:pPr>
      <w:r>
        <w:rPr>
          <w:lang w:val="uk-UA"/>
        </w:rPr>
        <w:t>зрозуміли, які основні питання слід охопити передбаченою стратегічною рамковою основою реформування державного управління або сектора</w:t>
      </w:r>
      <w:r w:rsidR="000B6348">
        <w:rPr>
          <w:lang w:val="uk-UA"/>
        </w:rPr>
        <w:t xml:space="preserve"> у межах погодженого обсягу;</w:t>
      </w:r>
    </w:p>
    <w:p w:rsidR="000B6348" w:rsidRPr="00B77EF6" w:rsidRDefault="000B6348" w:rsidP="000B6348">
      <w:pPr>
        <w:pStyle w:val="BulletedList"/>
        <w:numPr>
          <w:ilvl w:val="0"/>
          <w:numId w:val="19"/>
        </w:numPr>
        <w:rPr>
          <w:lang w:val="ru-RU"/>
        </w:rPr>
      </w:pPr>
      <w:r>
        <w:rPr>
          <w:lang w:val="uk-UA"/>
        </w:rPr>
        <w:t xml:space="preserve">визначили основні характеристики поточної ситуації в кожній сфері та </w:t>
      </w:r>
      <w:proofErr w:type="spellStart"/>
      <w:r>
        <w:rPr>
          <w:lang w:val="uk-UA"/>
        </w:rPr>
        <w:t>підсфері</w:t>
      </w:r>
      <w:proofErr w:type="spellEnd"/>
      <w:r>
        <w:rPr>
          <w:lang w:val="uk-UA"/>
        </w:rPr>
        <w:t xml:space="preserve"> чи аспекті державного управління або сектора</w:t>
      </w:r>
      <w:r w:rsidR="00B77EF6">
        <w:rPr>
          <w:lang w:val="uk-UA"/>
        </w:rPr>
        <w:t xml:space="preserve"> і дійшли висновку про те, які питання потребують подальшого покращення;</w:t>
      </w:r>
    </w:p>
    <w:p w:rsidR="00B77EF6" w:rsidRPr="00B77EF6" w:rsidRDefault="00B77EF6" w:rsidP="000B6348">
      <w:pPr>
        <w:pStyle w:val="BulletedList"/>
        <w:numPr>
          <w:ilvl w:val="0"/>
          <w:numId w:val="19"/>
        </w:numPr>
        <w:rPr>
          <w:lang w:val="ru-RU"/>
        </w:rPr>
      </w:pPr>
      <w:r>
        <w:rPr>
          <w:lang w:val="uk-UA"/>
        </w:rPr>
        <w:t>визначили пріоритетні напрями реформування згідно з думками відповідальних установ і широким колом зацікавлених сторін;</w:t>
      </w:r>
    </w:p>
    <w:p w:rsidR="000A63EC" w:rsidRPr="009D4738" w:rsidRDefault="00B77EF6" w:rsidP="00BC5D31">
      <w:pPr>
        <w:pStyle w:val="BulletedList"/>
        <w:numPr>
          <w:ilvl w:val="0"/>
          <w:numId w:val="19"/>
        </w:numPr>
        <w:rPr>
          <w:lang w:val="ru-RU"/>
        </w:rPr>
      </w:pPr>
      <w:r>
        <w:rPr>
          <w:lang w:val="uk-UA"/>
        </w:rPr>
        <w:lastRenderedPageBreak/>
        <w:t xml:space="preserve">упорядкували заходи втручання у </w:t>
      </w:r>
      <w:proofErr w:type="spellStart"/>
      <w:r>
        <w:rPr>
          <w:lang w:val="uk-UA"/>
        </w:rPr>
        <w:t>підсферах</w:t>
      </w:r>
      <w:proofErr w:type="spellEnd"/>
      <w:r>
        <w:rPr>
          <w:lang w:val="uk-UA"/>
        </w:rPr>
        <w:t xml:space="preserve"> та між ними</w:t>
      </w:r>
      <w:r w:rsidR="00BC5D31">
        <w:rPr>
          <w:lang w:val="uk-UA"/>
        </w:rPr>
        <w:t xml:space="preserve"> й створили скоординовану рамкову основу для реформування державного управління.</w:t>
      </w:r>
    </w:p>
    <w:p w:rsidR="009D4738" w:rsidRPr="00ED73F1" w:rsidRDefault="009D4738" w:rsidP="000A63EC">
      <w:pPr>
        <w:pStyle w:val="Para1"/>
        <w:rPr>
          <w:lang w:val="uk-UA"/>
        </w:rPr>
      </w:pPr>
      <w:r>
        <w:rPr>
          <w:lang w:val="ru-RU"/>
        </w:rPr>
        <w:t>Головна</w:t>
      </w:r>
      <w:r w:rsidRPr="001A211A">
        <w:rPr>
          <w:lang w:val="ru-RU"/>
        </w:rPr>
        <w:t xml:space="preserve"> </w:t>
      </w:r>
      <w:r>
        <w:rPr>
          <w:lang w:val="uk-UA"/>
        </w:rPr>
        <w:t xml:space="preserve">перевага </w:t>
      </w:r>
      <w:r w:rsidR="001A211A">
        <w:rPr>
          <w:lang w:val="uk-UA"/>
        </w:rPr>
        <w:t xml:space="preserve">цього Інструменту – в тому, що він дозволяє провести </w:t>
      </w:r>
      <w:r w:rsidR="001A211A">
        <w:rPr>
          <w:b/>
          <w:lang w:val="uk-UA"/>
        </w:rPr>
        <w:t xml:space="preserve">направлену і структуровану дискусію </w:t>
      </w:r>
      <w:r w:rsidR="001A211A">
        <w:rPr>
          <w:lang w:val="uk-UA"/>
        </w:rPr>
        <w:t xml:space="preserve">щодо основних </w:t>
      </w:r>
      <w:r w:rsidR="00965FA9">
        <w:rPr>
          <w:lang w:val="uk-UA"/>
        </w:rPr>
        <w:t xml:space="preserve">викликів, завдань і заходів, під час якої всі задіяні установи мають можливість </w:t>
      </w:r>
      <w:r w:rsidR="00ED73F1">
        <w:rPr>
          <w:lang w:val="uk-UA"/>
        </w:rPr>
        <w:t xml:space="preserve">висловити свою думку, а також дійти </w:t>
      </w:r>
      <w:r w:rsidR="00ED73F1" w:rsidRPr="00ED73F1">
        <w:rPr>
          <w:b/>
          <w:lang w:val="uk-UA"/>
        </w:rPr>
        <w:t>спільної згоди</w:t>
      </w:r>
      <w:r w:rsidR="00ED73F1">
        <w:rPr>
          <w:lang w:val="uk-UA"/>
        </w:rPr>
        <w:t xml:space="preserve"> щодо «скелету» стратегічної рамкової основи </w:t>
      </w:r>
      <w:proofErr w:type="spellStart"/>
      <w:r w:rsidR="00ED73F1">
        <w:rPr>
          <w:lang w:val="uk-UA"/>
        </w:rPr>
        <w:t>РДУ</w:t>
      </w:r>
      <w:proofErr w:type="spellEnd"/>
      <w:r w:rsidR="00ED73F1">
        <w:rPr>
          <w:lang w:val="uk-UA"/>
        </w:rPr>
        <w:t xml:space="preserve"> чи секторальної реформи.</w:t>
      </w:r>
    </w:p>
    <w:p w:rsidR="000A63EC" w:rsidRPr="000A63EC" w:rsidRDefault="005516B6" w:rsidP="00BD3687">
      <w:pPr>
        <w:pStyle w:val="Para1"/>
      </w:pPr>
      <w:r>
        <w:rPr>
          <w:lang w:val="uk-UA"/>
        </w:rPr>
        <w:t xml:space="preserve">Хоча найбільш корисним застосування цього Інструменту, ймовірно, буде в тих випадках, де всеосяжний аналіз ситуації ще не проведений, </w:t>
      </w:r>
      <w:r w:rsidR="00EF1669">
        <w:rPr>
          <w:lang w:val="uk-UA"/>
        </w:rPr>
        <w:t xml:space="preserve">ним можна користуватися і у випадках, де належний аналіз ситуації вже виконано. У такому випадку важливо використовувати </w:t>
      </w:r>
      <w:r w:rsidR="004B6868">
        <w:rPr>
          <w:lang w:val="uk-UA"/>
        </w:rPr>
        <w:t xml:space="preserve">результати проведеного аналізу ситуації (та іншого </w:t>
      </w:r>
      <w:r w:rsidR="004B6868">
        <w:rPr>
          <w:lang w:val="uk-UA"/>
        </w:rPr>
        <w:t>зовнішнього аналізу</w:t>
      </w:r>
      <w:r w:rsidR="004B6868">
        <w:rPr>
          <w:lang w:val="uk-UA"/>
        </w:rPr>
        <w:t>, як-от</w:t>
      </w:r>
      <w:r w:rsidR="004B6868">
        <w:rPr>
          <w:lang w:val="uk-UA"/>
        </w:rPr>
        <w:t xml:space="preserve"> звіт</w:t>
      </w:r>
      <w:r w:rsidR="004B6868">
        <w:rPr>
          <w:lang w:val="uk-UA"/>
        </w:rPr>
        <w:t>и</w:t>
      </w:r>
      <w:r w:rsidR="004B6868">
        <w:rPr>
          <w:lang w:val="uk-UA"/>
        </w:rPr>
        <w:t xml:space="preserve"> </w:t>
      </w:r>
      <w:proofErr w:type="spellStart"/>
      <w:r w:rsidR="004B6868">
        <w:rPr>
          <w:lang w:val="uk-UA"/>
        </w:rPr>
        <w:t>ЄК</w:t>
      </w:r>
      <w:proofErr w:type="spellEnd"/>
      <w:r w:rsidR="004B6868">
        <w:rPr>
          <w:lang w:val="uk-UA"/>
        </w:rPr>
        <w:t xml:space="preserve"> про хід виконання</w:t>
      </w:r>
      <w:r w:rsidR="000C52E9">
        <w:rPr>
          <w:lang w:val="uk-UA"/>
        </w:rPr>
        <w:t xml:space="preserve"> та звіти Програми</w:t>
      </w:r>
      <w:r w:rsidR="004B6868">
        <w:rPr>
          <w:lang w:val="uk-UA"/>
        </w:rPr>
        <w:t xml:space="preserve"> </w:t>
      </w:r>
      <w:r w:rsidR="004B6868">
        <w:rPr>
          <w:lang w:val="en-US"/>
        </w:rPr>
        <w:t>SIGMA</w:t>
      </w:r>
      <w:r w:rsidR="000C52E9">
        <w:rPr>
          <w:lang w:val="uk-UA"/>
        </w:rPr>
        <w:t xml:space="preserve"> за результатами моніторингових оцінок), а не намагатися повторювати процес виявлення проблем з нуля. Тим не менш, </w:t>
      </w:r>
      <w:r w:rsidR="0084132C">
        <w:rPr>
          <w:lang w:val="uk-UA"/>
        </w:rPr>
        <w:t xml:space="preserve">результати </w:t>
      </w:r>
      <w:r w:rsidR="00BD3687">
        <w:rPr>
          <w:lang w:val="uk-UA"/>
        </w:rPr>
        <w:t>застосування інструменту самооцінки корисно порівняти з результатами проведеного аналізу ситуації, щоб досягти спільної згоди з найбільш нагальних питань, які потребують реформування зі стратегічної точки зору.</w:t>
      </w:r>
    </w:p>
    <w:p w:rsidR="000A63EC" w:rsidRPr="000A63EC" w:rsidRDefault="00B921BB" w:rsidP="000902AA">
      <w:pPr>
        <w:pStyle w:val="Para1"/>
      </w:pPr>
      <w:r>
        <w:rPr>
          <w:lang w:val="uk-UA"/>
        </w:rPr>
        <w:t xml:space="preserve">У випадку </w:t>
      </w:r>
      <w:proofErr w:type="spellStart"/>
      <w:r>
        <w:rPr>
          <w:lang w:val="uk-UA"/>
        </w:rPr>
        <w:t>РДУ</w:t>
      </w:r>
      <w:proofErr w:type="spellEnd"/>
      <w:r>
        <w:rPr>
          <w:lang w:val="uk-UA"/>
        </w:rPr>
        <w:t xml:space="preserve"> </w:t>
      </w:r>
      <w:r w:rsidR="00454867">
        <w:rPr>
          <w:lang w:val="uk-UA"/>
        </w:rPr>
        <w:t xml:space="preserve">альтернативою застосування Інструменту визначення пріоритетності, особливо компонента самооцінки, може бути замовлення моніторингової </w:t>
      </w:r>
      <w:r w:rsidR="00256C38">
        <w:rPr>
          <w:lang w:val="uk-UA"/>
        </w:rPr>
        <w:t xml:space="preserve">оцінки країни (за допомогою системи вимірювання, розробленою Програмою </w:t>
      </w:r>
      <w:r w:rsidR="00256C38">
        <w:rPr>
          <w:lang w:val="en-US"/>
        </w:rPr>
        <w:t>SIGMA</w:t>
      </w:r>
      <w:r w:rsidR="00256C38">
        <w:rPr>
          <w:lang w:val="uk-UA"/>
        </w:rPr>
        <w:t>) для аналізу поточного функціонування її системи державного управління за Принципами державного управління. У випадку такого застосування</w:t>
      </w:r>
      <w:r w:rsidR="000902AA">
        <w:rPr>
          <w:lang w:val="uk-UA"/>
        </w:rPr>
        <w:t xml:space="preserve"> звіт за результатами моніторингу по країні може забезпечити всеосяжний огляд державного управління і аналіз основних проблем та рекомендацій щодо коротко- і середньострокових дій для визначення стратегічних масштабів і пріоритетів рамкової основи </w:t>
      </w:r>
      <w:proofErr w:type="spellStart"/>
      <w:r w:rsidR="000902AA">
        <w:rPr>
          <w:lang w:val="uk-UA"/>
        </w:rPr>
        <w:t>РДУ</w:t>
      </w:r>
      <w:proofErr w:type="spellEnd"/>
      <w:r w:rsidR="000902AA">
        <w:rPr>
          <w:lang w:val="uk-UA"/>
        </w:rPr>
        <w:t>.</w:t>
      </w:r>
    </w:p>
    <w:p w:rsidR="000A63EC" w:rsidRPr="000A63EC" w:rsidRDefault="0031232C" w:rsidP="000A63EC">
      <w:pPr>
        <w:pStyle w:val="31"/>
        <w:ind w:left="680"/>
        <w:rPr>
          <w:rFonts w:ascii="Times New Roman" w:hAnsi="Times New Roman"/>
        </w:rPr>
      </w:pPr>
      <w:bookmarkStart w:id="4" w:name="_Toc364939818"/>
      <w:r>
        <w:rPr>
          <w:rFonts w:ascii="Times New Roman" w:hAnsi="Times New Roman"/>
          <w:lang w:val="uk-UA"/>
        </w:rPr>
        <w:t>Кроки застосування Інструменту визначення пріоритетності</w:t>
      </w:r>
      <w:bookmarkEnd w:id="4"/>
    </w:p>
    <w:p w:rsidR="000A63EC" w:rsidRDefault="00AF0DF0" w:rsidP="00987831">
      <w:pPr>
        <w:pStyle w:val="Para1"/>
      </w:pPr>
      <w:r>
        <w:rPr>
          <w:lang w:val="uk-UA"/>
        </w:rPr>
        <w:t>Користуватися цим Інструментом дуже просто, але для отримання очікуваних результатів необхідно залучити різні зацікавлені сторони</w:t>
      </w:r>
      <w:r w:rsidR="00983987">
        <w:rPr>
          <w:lang w:val="uk-UA"/>
        </w:rPr>
        <w:t xml:space="preserve">, щоб досягти спільного розуміння стосовно того, які проблеми є головними, яким напрямам втручання слід надати пріоритет, які дії потрібні потім для покращення ситуації та розв’язання невирішених питань. У цілому Інструмент </w:t>
      </w:r>
      <w:r w:rsidR="00987831">
        <w:rPr>
          <w:lang w:val="uk-UA"/>
        </w:rPr>
        <w:t>надає впорядкований спосіб переходу від виявлення проблем до представлення рішень. Нижче у таблиці викладені рекомендовані кроки з зазначенням основних відповідальних установ.</w:t>
      </w:r>
    </w:p>
    <w:tbl>
      <w:tblPr>
        <w:tblW w:w="8080" w:type="dxa"/>
        <w:tblInd w:w="817"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DAEEF3"/>
        <w:tblLayout w:type="fixed"/>
        <w:tblLook w:val="04A0" w:firstRow="1" w:lastRow="0" w:firstColumn="1" w:lastColumn="0" w:noHBand="0" w:noVBand="1"/>
      </w:tblPr>
      <w:tblGrid>
        <w:gridCol w:w="709"/>
        <w:gridCol w:w="3969"/>
        <w:gridCol w:w="3402"/>
      </w:tblGrid>
      <w:tr w:rsidR="00F630CC" w:rsidRPr="00F630CC" w:rsidTr="00006C48">
        <w:tc>
          <w:tcPr>
            <w:tcW w:w="709" w:type="dxa"/>
            <w:tcBorders>
              <w:bottom w:val="single" w:sz="4" w:space="0" w:color="31849B"/>
            </w:tcBorders>
            <w:shd w:val="clear" w:color="auto" w:fill="DAEEF3"/>
            <w:vAlign w:val="center"/>
          </w:tcPr>
          <w:p w:rsidR="00F630CC" w:rsidRPr="00364738" w:rsidRDefault="00364738" w:rsidP="007C0801">
            <w:pPr>
              <w:pStyle w:val="af0"/>
              <w:spacing w:before="60" w:after="60"/>
              <w:jc w:val="center"/>
              <w:rPr>
                <w:rFonts w:ascii="Times New Roman" w:hAnsi="Times New Roman"/>
                <w:b/>
                <w:color w:val="31849B"/>
                <w:sz w:val="20"/>
                <w:lang w:val="uk-UA"/>
              </w:rPr>
            </w:pPr>
            <w:r>
              <w:rPr>
                <w:rFonts w:ascii="Times New Roman" w:hAnsi="Times New Roman"/>
                <w:b/>
                <w:color w:val="31849B"/>
                <w:sz w:val="20"/>
                <w:lang w:val="uk-UA"/>
              </w:rPr>
              <w:t>№</w:t>
            </w:r>
          </w:p>
        </w:tc>
        <w:tc>
          <w:tcPr>
            <w:tcW w:w="3969" w:type="dxa"/>
            <w:tcBorders>
              <w:bottom w:val="single" w:sz="4" w:space="0" w:color="31849B"/>
            </w:tcBorders>
            <w:shd w:val="clear" w:color="auto" w:fill="DAEEF3"/>
            <w:vAlign w:val="center"/>
          </w:tcPr>
          <w:p w:rsidR="00F630CC" w:rsidRPr="00364738" w:rsidRDefault="00364738" w:rsidP="007C0801">
            <w:pPr>
              <w:pStyle w:val="af0"/>
              <w:spacing w:before="60" w:after="60"/>
              <w:jc w:val="center"/>
              <w:rPr>
                <w:rFonts w:ascii="Times New Roman" w:hAnsi="Times New Roman"/>
                <w:b/>
                <w:color w:val="31849B"/>
                <w:sz w:val="20"/>
                <w:lang w:val="uk-UA"/>
              </w:rPr>
            </w:pPr>
            <w:r>
              <w:rPr>
                <w:rFonts w:ascii="Times New Roman" w:hAnsi="Times New Roman"/>
                <w:b/>
                <w:color w:val="31849B"/>
                <w:sz w:val="20"/>
                <w:lang w:val="uk-UA"/>
              </w:rPr>
              <w:t>Крок</w:t>
            </w:r>
          </w:p>
        </w:tc>
        <w:tc>
          <w:tcPr>
            <w:tcW w:w="3402" w:type="dxa"/>
            <w:tcBorders>
              <w:bottom w:val="single" w:sz="4" w:space="0" w:color="31849B"/>
            </w:tcBorders>
            <w:shd w:val="clear" w:color="auto" w:fill="DAEEF3"/>
            <w:vAlign w:val="center"/>
          </w:tcPr>
          <w:p w:rsidR="00F630CC" w:rsidRPr="00364738" w:rsidRDefault="00364738" w:rsidP="007C0801">
            <w:pPr>
              <w:pStyle w:val="af0"/>
              <w:spacing w:before="60" w:after="60"/>
              <w:jc w:val="center"/>
              <w:rPr>
                <w:rFonts w:ascii="Times New Roman" w:hAnsi="Times New Roman"/>
                <w:b/>
                <w:color w:val="31849B"/>
                <w:sz w:val="20"/>
                <w:lang w:val="uk-UA"/>
              </w:rPr>
            </w:pPr>
            <w:r>
              <w:rPr>
                <w:rFonts w:ascii="Times New Roman" w:hAnsi="Times New Roman"/>
                <w:b/>
                <w:color w:val="31849B"/>
                <w:sz w:val="20"/>
                <w:lang w:val="uk-UA"/>
              </w:rPr>
              <w:t>Установа</w:t>
            </w:r>
          </w:p>
        </w:tc>
      </w:tr>
      <w:tr w:rsidR="00364738" w:rsidRPr="009D4738" w:rsidTr="00006C48">
        <w:tc>
          <w:tcPr>
            <w:tcW w:w="709" w:type="dxa"/>
            <w:shd w:val="clear" w:color="auto" w:fill="auto"/>
          </w:tcPr>
          <w:p w:rsidR="00364738" w:rsidRPr="00F26E45" w:rsidRDefault="00364738" w:rsidP="00364738">
            <w:pPr>
              <w:pStyle w:val="af0"/>
              <w:rPr>
                <w:rFonts w:ascii="Times New Roman" w:hAnsi="Times New Roman"/>
                <w:b/>
                <w:sz w:val="20"/>
              </w:rPr>
            </w:pPr>
            <w:r w:rsidRPr="00F26E45">
              <w:rPr>
                <w:rFonts w:ascii="Times New Roman" w:hAnsi="Times New Roman"/>
                <w:b/>
                <w:sz w:val="20"/>
              </w:rPr>
              <w:t>1.</w:t>
            </w:r>
          </w:p>
        </w:tc>
        <w:tc>
          <w:tcPr>
            <w:tcW w:w="3969" w:type="dxa"/>
            <w:shd w:val="clear" w:color="auto" w:fill="auto"/>
          </w:tcPr>
          <w:p w:rsidR="00364738" w:rsidRPr="00326E02" w:rsidRDefault="00364738" w:rsidP="00364738">
            <w:pPr>
              <w:pStyle w:val="af0"/>
              <w:rPr>
                <w:rFonts w:ascii="Times New Roman" w:hAnsi="Times New Roman"/>
                <w:sz w:val="20"/>
                <w:lang w:val="ru-RU"/>
              </w:rPr>
            </w:pPr>
            <w:r w:rsidRPr="00364738">
              <w:rPr>
                <w:rFonts w:ascii="Times New Roman" w:hAnsi="Times New Roman"/>
                <w:sz w:val="20"/>
                <w:lang w:val="uk-UA"/>
              </w:rPr>
              <w:t>Огляд анкети з метою її коригування відповідно до умов конкретної країни</w:t>
            </w:r>
          </w:p>
        </w:tc>
        <w:tc>
          <w:tcPr>
            <w:tcW w:w="3402" w:type="dxa"/>
            <w:shd w:val="clear" w:color="auto" w:fill="auto"/>
          </w:tcPr>
          <w:p w:rsidR="00364738" w:rsidRPr="00364738" w:rsidRDefault="00364738" w:rsidP="00364738">
            <w:pPr>
              <w:pStyle w:val="af0"/>
              <w:rPr>
                <w:rFonts w:ascii="Times New Roman" w:hAnsi="Times New Roman"/>
                <w:sz w:val="20"/>
                <w:lang w:val="ru-RU"/>
              </w:rPr>
            </w:pPr>
            <w:r>
              <w:rPr>
                <w:rFonts w:ascii="Times New Roman" w:hAnsi="Times New Roman"/>
                <w:sz w:val="20"/>
                <w:lang w:val="uk-UA"/>
              </w:rPr>
              <w:t xml:space="preserve">Головна установа з </w:t>
            </w:r>
            <w:proofErr w:type="spellStart"/>
            <w:r>
              <w:rPr>
                <w:rFonts w:ascii="Times New Roman" w:hAnsi="Times New Roman"/>
                <w:sz w:val="20"/>
                <w:lang w:val="uk-UA"/>
              </w:rPr>
              <w:t>РДУ</w:t>
            </w:r>
            <w:proofErr w:type="spellEnd"/>
            <w:r>
              <w:rPr>
                <w:rFonts w:ascii="Times New Roman" w:hAnsi="Times New Roman"/>
                <w:sz w:val="20"/>
                <w:lang w:val="uk-UA"/>
              </w:rPr>
              <w:t>/сектора</w:t>
            </w:r>
          </w:p>
        </w:tc>
      </w:tr>
      <w:tr w:rsidR="00364738" w:rsidRPr="009D4738" w:rsidTr="00006C48">
        <w:tc>
          <w:tcPr>
            <w:tcW w:w="709" w:type="dxa"/>
            <w:shd w:val="clear" w:color="auto" w:fill="auto"/>
          </w:tcPr>
          <w:p w:rsidR="00364738" w:rsidRPr="00F26E45" w:rsidRDefault="00364738" w:rsidP="00364738">
            <w:pPr>
              <w:pStyle w:val="af0"/>
              <w:rPr>
                <w:rFonts w:ascii="Times New Roman" w:hAnsi="Times New Roman"/>
                <w:b/>
                <w:sz w:val="20"/>
              </w:rPr>
            </w:pPr>
            <w:r w:rsidRPr="00F26E45">
              <w:rPr>
                <w:rFonts w:ascii="Times New Roman" w:hAnsi="Times New Roman"/>
                <w:b/>
                <w:sz w:val="20"/>
              </w:rPr>
              <w:t>2.</w:t>
            </w:r>
          </w:p>
        </w:tc>
        <w:tc>
          <w:tcPr>
            <w:tcW w:w="3969" w:type="dxa"/>
            <w:shd w:val="clear" w:color="auto" w:fill="auto"/>
          </w:tcPr>
          <w:p w:rsidR="00364738" w:rsidRPr="007C0801" w:rsidRDefault="006E7C4C" w:rsidP="00A45251">
            <w:pPr>
              <w:pStyle w:val="af0"/>
              <w:rPr>
                <w:rFonts w:ascii="Times New Roman" w:hAnsi="Times New Roman"/>
                <w:sz w:val="20"/>
              </w:rPr>
            </w:pPr>
            <w:r>
              <w:rPr>
                <w:rFonts w:ascii="Times New Roman" w:hAnsi="Times New Roman"/>
                <w:sz w:val="20"/>
                <w:lang w:val="uk-UA"/>
              </w:rPr>
              <w:t>Початок про</w:t>
            </w:r>
            <w:r w:rsidR="00987831">
              <w:rPr>
                <w:rFonts w:ascii="Times New Roman" w:hAnsi="Times New Roman"/>
                <w:sz w:val="20"/>
                <w:lang w:val="uk-UA"/>
              </w:rPr>
              <w:t>ц</w:t>
            </w:r>
            <w:r>
              <w:rPr>
                <w:rFonts w:ascii="Times New Roman" w:hAnsi="Times New Roman"/>
                <w:sz w:val="20"/>
                <w:lang w:val="uk-UA"/>
              </w:rPr>
              <w:t>есу сам</w:t>
            </w:r>
            <w:r w:rsidR="00987831">
              <w:rPr>
                <w:rFonts w:ascii="Times New Roman" w:hAnsi="Times New Roman"/>
                <w:sz w:val="20"/>
                <w:lang w:val="uk-UA"/>
              </w:rPr>
              <w:t xml:space="preserve">ооцінки. Цей крок може </w:t>
            </w:r>
            <w:r w:rsidR="00A45251">
              <w:rPr>
                <w:rFonts w:ascii="Times New Roman" w:hAnsi="Times New Roman"/>
                <w:sz w:val="20"/>
                <w:lang w:val="uk-UA"/>
              </w:rPr>
              <w:t>включати організацію спільного семінару для роз’яснення цілі оцінки та порядку надання відповідей на запитання. Як варіант, це можна зробити за допомогою циркулярного листа.</w:t>
            </w:r>
          </w:p>
        </w:tc>
        <w:tc>
          <w:tcPr>
            <w:tcW w:w="3402" w:type="dxa"/>
            <w:shd w:val="clear" w:color="auto" w:fill="auto"/>
          </w:tcPr>
          <w:p w:rsidR="00364738" w:rsidRPr="00364738" w:rsidRDefault="00364738" w:rsidP="00364738">
            <w:pPr>
              <w:pStyle w:val="af0"/>
              <w:rPr>
                <w:rFonts w:ascii="Times New Roman" w:hAnsi="Times New Roman"/>
                <w:sz w:val="20"/>
                <w:lang w:val="ru-RU"/>
              </w:rPr>
            </w:pPr>
            <w:r>
              <w:rPr>
                <w:rFonts w:ascii="Times New Roman" w:hAnsi="Times New Roman"/>
                <w:sz w:val="20"/>
                <w:lang w:val="uk-UA"/>
              </w:rPr>
              <w:t xml:space="preserve">Головна установа з </w:t>
            </w:r>
            <w:proofErr w:type="spellStart"/>
            <w:r>
              <w:rPr>
                <w:rFonts w:ascii="Times New Roman" w:hAnsi="Times New Roman"/>
                <w:sz w:val="20"/>
                <w:lang w:val="uk-UA"/>
              </w:rPr>
              <w:t>РДУ</w:t>
            </w:r>
            <w:proofErr w:type="spellEnd"/>
            <w:r>
              <w:rPr>
                <w:rFonts w:ascii="Times New Roman" w:hAnsi="Times New Roman"/>
                <w:sz w:val="20"/>
                <w:lang w:val="uk-UA"/>
              </w:rPr>
              <w:t>/сектора</w:t>
            </w:r>
          </w:p>
        </w:tc>
      </w:tr>
      <w:tr w:rsidR="00364738" w:rsidRPr="00F630CC" w:rsidTr="00006C48">
        <w:tc>
          <w:tcPr>
            <w:tcW w:w="709" w:type="dxa"/>
            <w:shd w:val="clear" w:color="auto" w:fill="auto"/>
          </w:tcPr>
          <w:p w:rsidR="00364738" w:rsidRPr="00F26E45" w:rsidRDefault="00364738" w:rsidP="00364738">
            <w:pPr>
              <w:pStyle w:val="af0"/>
              <w:rPr>
                <w:rFonts w:ascii="Times New Roman" w:hAnsi="Times New Roman"/>
                <w:b/>
                <w:sz w:val="20"/>
              </w:rPr>
            </w:pPr>
            <w:r w:rsidRPr="00F26E45">
              <w:rPr>
                <w:rFonts w:ascii="Times New Roman" w:hAnsi="Times New Roman"/>
                <w:b/>
                <w:sz w:val="20"/>
              </w:rPr>
              <w:t>3.</w:t>
            </w:r>
          </w:p>
        </w:tc>
        <w:tc>
          <w:tcPr>
            <w:tcW w:w="3969" w:type="dxa"/>
            <w:shd w:val="clear" w:color="auto" w:fill="auto"/>
          </w:tcPr>
          <w:p w:rsidR="00364738" w:rsidRPr="00A45251" w:rsidRDefault="00A45251" w:rsidP="00364738">
            <w:pPr>
              <w:pStyle w:val="af0"/>
              <w:rPr>
                <w:rFonts w:ascii="Times New Roman" w:hAnsi="Times New Roman"/>
                <w:sz w:val="20"/>
                <w:lang w:val="uk-UA"/>
              </w:rPr>
            </w:pPr>
            <w:r>
              <w:rPr>
                <w:rFonts w:ascii="Times New Roman" w:hAnsi="Times New Roman"/>
                <w:sz w:val="20"/>
                <w:lang w:val="uk-UA"/>
              </w:rPr>
              <w:t>Проведення самооцінки:</w:t>
            </w:r>
          </w:p>
        </w:tc>
        <w:tc>
          <w:tcPr>
            <w:tcW w:w="3402" w:type="dxa"/>
            <w:vMerge w:val="restart"/>
            <w:shd w:val="clear" w:color="auto" w:fill="auto"/>
            <w:vAlign w:val="center"/>
          </w:tcPr>
          <w:p w:rsidR="00364738" w:rsidRPr="00364738" w:rsidRDefault="00364738" w:rsidP="00364738">
            <w:pPr>
              <w:pStyle w:val="af0"/>
              <w:rPr>
                <w:rFonts w:ascii="Times New Roman" w:hAnsi="Times New Roman"/>
                <w:sz w:val="20"/>
                <w:lang w:val="uk-UA"/>
              </w:rPr>
            </w:pPr>
            <w:r>
              <w:rPr>
                <w:rFonts w:ascii="Times New Roman" w:hAnsi="Times New Roman"/>
                <w:sz w:val="20"/>
                <w:lang w:val="uk-UA"/>
              </w:rPr>
              <w:t>Установи-учасниці</w:t>
            </w:r>
          </w:p>
        </w:tc>
      </w:tr>
      <w:tr w:rsidR="00364738" w:rsidRPr="00F630CC" w:rsidTr="00006C48">
        <w:tc>
          <w:tcPr>
            <w:tcW w:w="709" w:type="dxa"/>
            <w:shd w:val="clear" w:color="auto" w:fill="auto"/>
          </w:tcPr>
          <w:p w:rsidR="00364738" w:rsidRPr="00F26E45" w:rsidRDefault="00364738" w:rsidP="00364738">
            <w:pPr>
              <w:pStyle w:val="af0"/>
              <w:rPr>
                <w:rFonts w:ascii="Times New Roman" w:hAnsi="Times New Roman"/>
                <w:b/>
                <w:sz w:val="20"/>
              </w:rPr>
            </w:pPr>
            <w:r w:rsidRPr="00F26E45">
              <w:rPr>
                <w:rFonts w:ascii="Times New Roman" w:hAnsi="Times New Roman"/>
                <w:b/>
                <w:sz w:val="20"/>
              </w:rPr>
              <w:t xml:space="preserve">3.1. </w:t>
            </w:r>
          </w:p>
        </w:tc>
        <w:tc>
          <w:tcPr>
            <w:tcW w:w="3969" w:type="dxa"/>
            <w:shd w:val="clear" w:color="auto" w:fill="auto"/>
          </w:tcPr>
          <w:p w:rsidR="00364738" w:rsidRPr="007C0801" w:rsidRDefault="00CD3B6F" w:rsidP="00364738">
            <w:pPr>
              <w:pStyle w:val="af0"/>
              <w:ind w:left="567"/>
              <w:rPr>
                <w:rFonts w:ascii="Times New Roman" w:hAnsi="Times New Roman"/>
                <w:sz w:val="20"/>
              </w:rPr>
            </w:pPr>
            <w:r>
              <w:rPr>
                <w:rFonts w:ascii="Times New Roman" w:hAnsi="Times New Roman"/>
                <w:sz w:val="20"/>
                <w:lang w:val="uk-UA"/>
              </w:rPr>
              <w:t>Опис</w:t>
            </w:r>
            <w:r w:rsidR="00A45251">
              <w:rPr>
                <w:rFonts w:ascii="Times New Roman" w:hAnsi="Times New Roman"/>
                <w:sz w:val="20"/>
                <w:lang w:val="uk-UA"/>
              </w:rPr>
              <w:t xml:space="preserve"> існуючого стану справ</w:t>
            </w:r>
          </w:p>
        </w:tc>
        <w:tc>
          <w:tcPr>
            <w:tcW w:w="3402" w:type="dxa"/>
            <w:vMerge/>
            <w:shd w:val="clear" w:color="auto" w:fill="auto"/>
          </w:tcPr>
          <w:p w:rsidR="00364738" w:rsidRPr="007C0801" w:rsidRDefault="00364738" w:rsidP="00364738">
            <w:pPr>
              <w:pStyle w:val="af0"/>
              <w:rPr>
                <w:rFonts w:ascii="Times New Roman" w:hAnsi="Times New Roman"/>
                <w:sz w:val="20"/>
              </w:rPr>
            </w:pPr>
          </w:p>
        </w:tc>
      </w:tr>
      <w:tr w:rsidR="00364738" w:rsidRPr="00F630CC" w:rsidTr="00006C48">
        <w:tc>
          <w:tcPr>
            <w:tcW w:w="709" w:type="dxa"/>
            <w:shd w:val="clear" w:color="auto" w:fill="auto"/>
          </w:tcPr>
          <w:p w:rsidR="00364738" w:rsidRPr="00F26E45" w:rsidRDefault="00364738" w:rsidP="00364738">
            <w:pPr>
              <w:pStyle w:val="af0"/>
              <w:rPr>
                <w:rFonts w:ascii="Times New Roman" w:hAnsi="Times New Roman"/>
                <w:b/>
                <w:sz w:val="20"/>
              </w:rPr>
            </w:pPr>
            <w:r w:rsidRPr="00F26E45">
              <w:rPr>
                <w:rFonts w:ascii="Times New Roman" w:hAnsi="Times New Roman"/>
                <w:b/>
                <w:sz w:val="20"/>
              </w:rPr>
              <w:t>3.2.</w:t>
            </w:r>
          </w:p>
        </w:tc>
        <w:tc>
          <w:tcPr>
            <w:tcW w:w="3969" w:type="dxa"/>
            <w:shd w:val="clear" w:color="auto" w:fill="auto"/>
          </w:tcPr>
          <w:p w:rsidR="00364738" w:rsidRPr="00CD3B6F" w:rsidRDefault="00A45251" w:rsidP="00CD3B6F">
            <w:pPr>
              <w:pStyle w:val="af0"/>
              <w:ind w:left="567"/>
              <w:rPr>
                <w:rFonts w:ascii="Times New Roman" w:hAnsi="Times New Roman"/>
                <w:sz w:val="20"/>
                <w:lang w:val="uk-UA"/>
              </w:rPr>
            </w:pPr>
            <w:r>
              <w:rPr>
                <w:rFonts w:ascii="Times New Roman" w:hAnsi="Times New Roman"/>
                <w:sz w:val="20"/>
                <w:lang w:val="uk-UA"/>
              </w:rPr>
              <w:t xml:space="preserve">Надання кількісної оцінки існуючого </w:t>
            </w:r>
            <w:r w:rsidR="00CD3B6F">
              <w:rPr>
                <w:rFonts w:ascii="Times New Roman" w:hAnsi="Times New Roman"/>
                <w:sz w:val="20"/>
                <w:lang w:val="uk-UA"/>
              </w:rPr>
              <w:t>стану справ</w:t>
            </w:r>
          </w:p>
        </w:tc>
        <w:tc>
          <w:tcPr>
            <w:tcW w:w="3402" w:type="dxa"/>
            <w:vMerge/>
            <w:shd w:val="clear" w:color="auto" w:fill="auto"/>
          </w:tcPr>
          <w:p w:rsidR="00364738" w:rsidRPr="007C0801" w:rsidRDefault="00364738" w:rsidP="00364738">
            <w:pPr>
              <w:pStyle w:val="af0"/>
              <w:rPr>
                <w:rFonts w:ascii="Times New Roman" w:hAnsi="Times New Roman"/>
                <w:sz w:val="20"/>
              </w:rPr>
            </w:pPr>
          </w:p>
        </w:tc>
      </w:tr>
      <w:tr w:rsidR="00364738" w:rsidRPr="00F630CC" w:rsidTr="00006C48">
        <w:tc>
          <w:tcPr>
            <w:tcW w:w="709" w:type="dxa"/>
            <w:shd w:val="clear" w:color="auto" w:fill="auto"/>
          </w:tcPr>
          <w:p w:rsidR="00364738" w:rsidRPr="00F26E45" w:rsidRDefault="00364738" w:rsidP="00364738">
            <w:pPr>
              <w:pStyle w:val="af0"/>
              <w:rPr>
                <w:rFonts w:ascii="Times New Roman" w:hAnsi="Times New Roman"/>
                <w:b/>
                <w:sz w:val="20"/>
              </w:rPr>
            </w:pPr>
            <w:r w:rsidRPr="00F26E45">
              <w:rPr>
                <w:rFonts w:ascii="Times New Roman" w:hAnsi="Times New Roman"/>
                <w:b/>
                <w:sz w:val="20"/>
              </w:rPr>
              <w:t>3.3.</w:t>
            </w:r>
          </w:p>
        </w:tc>
        <w:tc>
          <w:tcPr>
            <w:tcW w:w="3969" w:type="dxa"/>
            <w:shd w:val="clear" w:color="auto" w:fill="auto"/>
          </w:tcPr>
          <w:p w:rsidR="00364738" w:rsidRPr="007C0801" w:rsidRDefault="00CD3B6F" w:rsidP="00364738">
            <w:pPr>
              <w:pStyle w:val="af0"/>
              <w:ind w:left="567"/>
              <w:rPr>
                <w:rFonts w:ascii="Times New Roman" w:hAnsi="Times New Roman"/>
                <w:sz w:val="20"/>
              </w:rPr>
            </w:pPr>
            <w:r>
              <w:rPr>
                <w:rFonts w:ascii="Times New Roman" w:hAnsi="Times New Roman"/>
                <w:sz w:val="20"/>
                <w:lang w:val="uk-UA"/>
              </w:rPr>
              <w:t>Визначення основних дій</w:t>
            </w:r>
          </w:p>
        </w:tc>
        <w:tc>
          <w:tcPr>
            <w:tcW w:w="3402" w:type="dxa"/>
            <w:vMerge/>
            <w:shd w:val="clear" w:color="auto" w:fill="auto"/>
          </w:tcPr>
          <w:p w:rsidR="00364738" w:rsidRPr="007C0801" w:rsidRDefault="00364738" w:rsidP="00364738">
            <w:pPr>
              <w:pStyle w:val="af0"/>
              <w:rPr>
                <w:rFonts w:ascii="Times New Roman" w:hAnsi="Times New Roman"/>
                <w:sz w:val="20"/>
              </w:rPr>
            </w:pPr>
          </w:p>
        </w:tc>
      </w:tr>
      <w:tr w:rsidR="00364738" w:rsidRPr="009D4738" w:rsidTr="00006C48">
        <w:tc>
          <w:tcPr>
            <w:tcW w:w="709" w:type="dxa"/>
            <w:shd w:val="clear" w:color="auto" w:fill="auto"/>
          </w:tcPr>
          <w:p w:rsidR="00364738" w:rsidRPr="00F26E45" w:rsidRDefault="00364738" w:rsidP="00364738">
            <w:pPr>
              <w:pStyle w:val="af0"/>
              <w:rPr>
                <w:rFonts w:ascii="Times New Roman" w:hAnsi="Times New Roman"/>
                <w:b/>
                <w:sz w:val="20"/>
              </w:rPr>
            </w:pPr>
            <w:r w:rsidRPr="00F26E45">
              <w:rPr>
                <w:rFonts w:ascii="Times New Roman" w:hAnsi="Times New Roman"/>
                <w:b/>
                <w:sz w:val="20"/>
              </w:rPr>
              <w:lastRenderedPageBreak/>
              <w:t>4.</w:t>
            </w:r>
          </w:p>
        </w:tc>
        <w:tc>
          <w:tcPr>
            <w:tcW w:w="3969" w:type="dxa"/>
            <w:shd w:val="clear" w:color="auto" w:fill="auto"/>
          </w:tcPr>
          <w:p w:rsidR="00364738" w:rsidRPr="00CD3B6F" w:rsidRDefault="00CD3B6F" w:rsidP="00364738">
            <w:pPr>
              <w:pStyle w:val="af0"/>
              <w:rPr>
                <w:rFonts w:ascii="Times New Roman" w:hAnsi="Times New Roman"/>
                <w:sz w:val="20"/>
                <w:lang w:val="uk-UA"/>
              </w:rPr>
            </w:pPr>
            <w:r>
              <w:rPr>
                <w:rFonts w:ascii="Times New Roman" w:hAnsi="Times New Roman"/>
                <w:sz w:val="20"/>
                <w:lang w:val="uk-UA"/>
              </w:rPr>
              <w:t>Аналіз і узагальнення результатів самооцінки</w:t>
            </w:r>
          </w:p>
        </w:tc>
        <w:tc>
          <w:tcPr>
            <w:tcW w:w="3402" w:type="dxa"/>
            <w:shd w:val="clear" w:color="auto" w:fill="auto"/>
          </w:tcPr>
          <w:p w:rsidR="00364738" w:rsidRPr="00F36F71" w:rsidRDefault="00364738" w:rsidP="00364738">
            <w:pPr>
              <w:pStyle w:val="af0"/>
              <w:rPr>
                <w:rFonts w:ascii="Times New Roman" w:hAnsi="Times New Roman"/>
                <w:sz w:val="20"/>
                <w:lang w:val="ru-RU"/>
              </w:rPr>
            </w:pPr>
            <w:r>
              <w:rPr>
                <w:rFonts w:ascii="Times New Roman" w:hAnsi="Times New Roman"/>
                <w:sz w:val="20"/>
                <w:lang w:val="uk-UA"/>
              </w:rPr>
              <w:t xml:space="preserve">Головна установа з </w:t>
            </w:r>
            <w:proofErr w:type="spellStart"/>
            <w:r>
              <w:rPr>
                <w:rFonts w:ascii="Times New Roman" w:hAnsi="Times New Roman"/>
                <w:sz w:val="20"/>
                <w:lang w:val="uk-UA"/>
              </w:rPr>
              <w:t>РДУ</w:t>
            </w:r>
            <w:proofErr w:type="spellEnd"/>
            <w:r>
              <w:rPr>
                <w:rFonts w:ascii="Times New Roman" w:hAnsi="Times New Roman"/>
                <w:sz w:val="20"/>
                <w:lang w:val="uk-UA"/>
              </w:rPr>
              <w:t>/сектора</w:t>
            </w:r>
            <w:r w:rsidRPr="00F36F71">
              <w:rPr>
                <w:rFonts w:ascii="Times New Roman" w:hAnsi="Times New Roman"/>
                <w:sz w:val="20"/>
                <w:lang w:val="ru-RU"/>
              </w:rPr>
              <w:t xml:space="preserve"> (</w:t>
            </w:r>
            <w:r>
              <w:rPr>
                <w:rFonts w:ascii="Times New Roman" w:hAnsi="Times New Roman"/>
                <w:sz w:val="20"/>
                <w:lang w:val="uk-UA"/>
              </w:rPr>
              <w:t>за потреби – зі сторонньою допомогою)</w:t>
            </w:r>
          </w:p>
        </w:tc>
      </w:tr>
      <w:tr w:rsidR="00364738" w:rsidRPr="00F630CC" w:rsidTr="00006C48">
        <w:tc>
          <w:tcPr>
            <w:tcW w:w="709" w:type="dxa"/>
            <w:shd w:val="clear" w:color="auto" w:fill="auto"/>
          </w:tcPr>
          <w:p w:rsidR="00364738" w:rsidRPr="00F26E45" w:rsidRDefault="00364738" w:rsidP="00364738">
            <w:pPr>
              <w:pStyle w:val="af0"/>
              <w:rPr>
                <w:rFonts w:ascii="Times New Roman" w:hAnsi="Times New Roman"/>
                <w:b/>
                <w:sz w:val="20"/>
              </w:rPr>
            </w:pPr>
            <w:r w:rsidRPr="00F26E45">
              <w:rPr>
                <w:rFonts w:ascii="Times New Roman" w:hAnsi="Times New Roman"/>
                <w:b/>
                <w:sz w:val="20"/>
              </w:rPr>
              <w:t>5.</w:t>
            </w:r>
          </w:p>
        </w:tc>
        <w:tc>
          <w:tcPr>
            <w:tcW w:w="3969" w:type="dxa"/>
            <w:shd w:val="clear" w:color="auto" w:fill="auto"/>
          </w:tcPr>
          <w:p w:rsidR="00364738" w:rsidRPr="007C0801" w:rsidRDefault="00CD3B6F" w:rsidP="00CD3B6F">
            <w:pPr>
              <w:pStyle w:val="af0"/>
              <w:rPr>
                <w:rFonts w:ascii="Times New Roman" w:hAnsi="Times New Roman"/>
                <w:sz w:val="20"/>
              </w:rPr>
            </w:pPr>
            <w:r>
              <w:rPr>
                <w:rFonts w:ascii="Times New Roman" w:hAnsi="Times New Roman"/>
                <w:sz w:val="20"/>
                <w:lang w:val="uk-UA"/>
              </w:rPr>
              <w:t xml:space="preserve">Організація семінару (семінарів) для обговорення і погодження «скелету» стратегії </w:t>
            </w:r>
            <w:proofErr w:type="spellStart"/>
            <w:r>
              <w:rPr>
                <w:rFonts w:ascii="Times New Roman" w:hAnsi="Times New Roman"/>
                <w:sz w:val="20"/>
                <w:lang w:val="uk-UA"/>
              </w:rPr>
              <w:t>РДУ</w:t>
            </w:r>
            <w:proofErr w:type="spellEnd"/>
            <w:r>
              <w:rPr>
                <w:rFonts w:ascii="Times New Roman" w:hAnsi="Times New Roman"/>
                <w:sz w:val="20"/>
                <w:lang w:val="uk-UA"/>
              </w:rPr>
              <w:t xml:space="preserve"> чи секторальної стратегії:</w:t>
            </w:r>
          </w:p>
        </w:tc>
        <w:tc>
          <w:tcPr>
            <w:tcW w:w="3402" w:type="dxa"/>
            <w:shd w:val="clear" w:color="auto" w:fill="auto"/>
          </w:tcPr>
          <w:p w:rsidR="00364738" w:rsidRPr="007C0801" w:rsidRDefault="00364738" w:rsidP="00364738">
            <w:pPr>
              <w:pStyle w:val="af0"/>
              <w:rPr>
                <w:rFonts w:ascii="Times New Roman" w:hAnsi="Times New Roman"/>
                <w:sz w:val="20"/>
              </w:rPr>
            </w:pPr>
          </w:p>
        </w:tc>
      </w:tr>
      <w:tr w:rsidR="00364738" w:rsidRPr="009D4738" w:rsidTr="00006C48">
        <w:tc>
          <w:tcPr>
            <w:tcW w:w="709" w:type="dxa"/>
            <w:shd w:val="clear" w:color="auto" w:fill="auto"/>
          </w:tcPr>
          <w:p w:rsidR="00364738" w:rsidRPr="00F26E45" w:rsidRDefault="00364738" w:rsidP="00364738">
            <w:pPr>
              <w:pStyle w:val="af0"/>
              <w:rPr>
                <w:rFonts w:ascii="Times New Roman" w:hAnsi="Times New Roman"/>
                <w:b/>
                <w:sz w:val="20"/>
              </w:rPr>
            </w:pPr>
            <w:r w:rsidRPr="00F26E45">
              <w:rPr>
                <w:rFonts w:ascii="Times New Roman" w:hAnsi="Times New Roman"/>
                <w:b/>
                <w:sz w:val="20"/>
              </w:rPr>
              <w:t>5.1.</w:t>
            </w:r>
          </w:p>
        </w:tc>
        <w:tc>
          <w:tcPr>
            <w:tcW w:w="3969" w:type="dxa"/>
            <w:shd w:val="clear" w:color="auto" w:fill="auto"/>
          </w:tcPr>
          <w:p w:rsidR="00364738" w:rsidRPr="007C0801" w:rsidRDefault="00CD3B6F" w:rsidP="00736469">
            <w:pPr>
              <w:pStyle w:val="af0"/>
              <w:ind w:left="567"/>
              <w:rPr>
                <w:rFonts w:ascii="Times New Roman" w:hAnsi="Times New Roman"/>
                <w:sz w:val="20"/>
              </w:rPr>
            </w:pPr>
            <w:r>
              <w:rPr>
                <w:rFonts w:ascii="Times New Roman" w:hAnsi="Times New Roman"/>
                <w:sz w:val="20"/>
                <w:lang w:val="uk-UA"/>
              </w:rPr>
              <w:t xml:space="preserve">Проведення семінару високого рівня для обговорення і погодження основних проблем та відносної нагальності </w:t>
            </w:r>
            <w:r w:rsidR="00736469">
              <w:rPr>
                <w:rFonts w:ascii="Times New Roman" w:hAnsi="Times New Roman"/>
                <w:sz w:val="20"/>
                <w:lang w:val="uk-UA"/>
              </w:rPr>
              <w:t xml:space="preserve">заходів втручання і дій у сфері </w:t>
            </w:r>
            <w:proofErr w:type="spellStart"/>
            <w:r w:rsidR="00736469">
              <w:rPr>
                <w:rFonts w:ascii="Times New Roman" w:hAnsi="Times New Roman"/>
                <w:sz w:val="20"/>
                <w:lang w:val="uk-UA"/>
              </w:rPr>
              <w:t>РДУ</w:t>
            </w:r>
            <w:proofErr w:type="spellEnd"/>
            <w:r w:rsidR="00736469">
              <w:rPr>
                <w:rFonts w:ascii="Times New Roman" w:hAnsi="Times New Roman"/>
                <w:sz w:val="20"/>
                <w:lang w:val="uk-UA"/>
              </w:rPr>
              <w:t xml:space="preserve"> чи у секторі</w:t>
            </w:r>
          </w:p>
        </w:tc>
        <w:tc>
          <w:tcPr>
            <w:tcW w:w="3402" w:type="dxa"/>
            <w:shd w:val="clear" w:color="auto" w:fill="auto"/>
          </w:tcPr>
          <w:p w:rsidR="00364738" w:rsidRPr="00364738" w:rsidRDefault="00364738" w:rsidP="00364738">
            <w:pPr>
              <w:pStyle w:val="af0"/>
              <w:rPr>
                <w:rFonts w:ascii="Times New Roman" w:hAnsi="Times New Roman"/>
                <w:sz w:val="20"/>
                <w:lang w:val="ru-RU"/>
              </w:rPr>
            </w:pPr>
            <w:r>
              <w:rPr>
                <w:rFonts w:ascii="Times New Roman" w:hAnsi="Times New Roman"/>
                <w:sz w:val="20"/>
                <w:lang w:val="uk-UA"/>
              </w:rPr>
              <w:t>Організатор</w:t>
            </w:r>
            <w:r w:rsidRPr="00364738">
              <w:rPr>
                <w:rFonts w:ascii="Times New Roman" w:hAnsi="Times New Roman"/>
                <w:sz w:val="20"/>
                <w:lang w:val="ru-RU"/>
              </w:rPr>
              <w:t xml:space="preserve"> – </w:t>
            </w:r>
            <w:r>
              <w:rPr>
                <w:rFonts w:ascii="Times New Roman" w:hAnsi="Times New Roman"/>
                <w:sz w:val="20"/>
                <w:lang w:val="uk-UA"/>
              </w:rPr>
              <w:t xml:space="preserve">Головна установа з </w:t>
            </w:r>
            <w:proofErr w:type="spellStart"/>
            <w:r>
              <w:rPr>
                <w:rFonts w:ascii="Times New Roman" w:hAnsi="Times New Roman"/>
                <w:sz w:val="20"/>
                <w:lang w:val="uk-UA"/>
              </w:rPr>
              <w:t>РДУ</w:t>
            </w:r>
            <w:proofErr w:type="spellEnd"/>
            <w:r>
              <w:rPr>
                <w:rFonts w:ascii="Times New Roman" w:hAnsi="Times New Roman"/>
                <w:sz w:val="20"/>
                <w:lang w:val="uk-UA"/>
              </w:rPr>
              <w:t>/сектора</w:t>
            </w:r>
          </w:p>
          <w:p w:rsidR="00364738" w:rsidRPr="00F36F71" w:rsidRDefault="00364738" w:rsidP="00364738">
            <w:pPr>
              <w:pStyle w:val="af0"/>
              <w:rPr>
                <w:rFonts w:ascii="Times New Roman" w:hAnsi="Times New Roman"/>
                <w:sz w:val="20"/>
                <w:lang w:val="ru-RU"/>
              </w:rPr>
            </w:pPr>
            <w:r>
              <w:rPr>
                <w:rFonts w:ascii="Times New Roman" w:hAnsi="Times New Roman"/>
                <w:sz w:val="20"/>
                <w:lang w:val="uk-UA"/>
              </w:rPr>
              <w:t>Учасники</w:t>
            </w:r>
            <w:r w:rsidRPr="00F36F71">
              <w:rPr>
                <w:rFonts w:ascii="Times New Roman" w:hAnsi="Times New Roman"/>
                <w:sz w:val="20"/>
                <w:lang w:val="ru-RU"/>
              </w:rPr>
              <w:t xml:space="preserve"> – </w:t>
            </w:r>
            <w:r>
              <w:rPr>
                <w:rFonts w:ascii="Times New Roman" w:hAnsi="Times New Roman"/>
                <w:sz w:val="20"/>
                <w:lang w:val="uk-UA"/>
              </w:rPr>
              <w:t>міністри, інші керівники вищої ланки</w:t>
            </w:r>
          </w:p>
        </w:tc>
      </w:tr>
      <w:tr w:rsidR="00364738" w:rsidRPr="00FC2B4B" w:rsidTr="00006C48">
        <w:tc>
          <w:tcPr>
            <w:tcW w:w="709" w:type="dxa"/>
            <w:shd w:val="clear" w:color="auto" w:fill="auto"/>
          </w:tcPr>
          <w:p w:rsidR="00364738" w:rsidRPr="00F26E45" w:rsidRDefault="00364738" w:rsidP="00364738">
            <w:pPr>
              <w:pStyle w:val="af0"/>
              <w:rPr>
                <w:rFonts w:ascii="Times New Roman" w:hAnsi="Times New Roman"/>
                <w:b/>
                <w:sz w:val="20"/>
              </w:rPr>
            </w:pPr>
            <w:r w:rsidRPr="00F26E45">
              <w:rPr>
                <w:rFonts w:ascii="Times New Roman" w:hAnsi="Times New Roman"/>
                <w:b/>
                <w:sz w:val="20"/>
              </w:rPr>
              <w:t>5.2.</w:t>
            </w:r>
          </w:p>
        </w:tc>
        <w:tc>
          <w:tcPr>
            <w:tcW w:w="3969" w:type="dxa"/>
            <w:shd w:val="clear" w:color="auto" w:fill="auto"/>
          </w:tcPr>
          <w:p w:rsidR="00364738" w:rsidRPr="007C0801" w:rsidRDefault="00736469" w:rsidP="00736469">
            <w:pPr>
              <w:pStyle w:val="af0"/>
              <w:ind w:left="567"/>
              <w:rPr>
                <w:rFonts w:ascii="Times New Roman" w:hAnsi="Times New Roman"/>
                <w:sz w:val="20"/>
              </w:rPr>
            </w:pPr>
            <w:r>
              <w:rPr>
                <w:rFonts w:ascii="Times New Roman" w:hAnsi="Times New Roman"/>
                <w:sz w:val="20"/>
                <w:lang w:val="uk-UA"/>
              </w:rPr>
              <w:t>Проведення додаткового семінару оперативного рівня для погодження подальших деталей погоджених дій</w:t>
            </w:r>
          </w:p>
        </w:tc>
        <w:tc>
          <w:tcPr>
            <w:tcW w:w="3402" w:type="dxa"/>
            <w:shd w:val="clear" w:color="auto" w:fill="auto"/>
          </w:tcPr>
          <w:p w:rsidR="00364738" w:rsidRPr="007C0801" w:rsidRDefault="00364738" w:rsidP="00364738">
            <w:pPr>
              <w:pStyle w:val="af0"/>
              <w:rPr>
                <w:rFonts w:ascii="Times New Roman" w:hAnsi="Times New Roman"/>
                <w:sz w:val="20"/>
                <w:lang w:val="fr-FR"/>
              </w:rPr>
            </w:pPr>
            <w:r>
              <w:rPr>
                <w:rFonts w:ascii="Times New Roman" w:hAnsi="Times New Roman"/>
                <w:sz w:val="20"/>
                <w:lang w:val="uk-UA"/>
              </w:rPr>
              <w:t>Організатор</w:t>
            </w:r>
            <w:r w:rsidRPr="007C0801">
              <w:rPr>
                <w:rFonts w:ascii="Times New Roman" w:hAnsi="Times New Roman"/>
                <w:sz w:val="20"/>
                <w:lang w:val="fr-FR"/>
              </w:rPr>
              <w:t xml:space="preserve"> – </w:t>
            </w:r>
            <w:r>
              <w:rPr>
                <w:rFonts w:ascii="Times New Roman" w:hAnsi="Times New Roman"/>
                <w:sz w:val="20"/>
                <w:lang w:val="uk-UA"/>
              </w:rPr>
              <w:t xml:space="preserve">Головна установа з </w:t>
            </w:r>
            <w:proofErr w:type="spellStart"/>
            <w:r>
              <w:rPr>
                <w:rFonts w:ascii="Times New Roman" w:hAnsi="Times New Roman"/>
                <w:sz w:val="20"/>
                <w:lang w:val="uk-UA"/>
              </w:rPr>
              <w:t>РДУ</w:t>
            </w:r>
            <w:proofErr w:type="spellEnd"/>
            <w:r>
              <w:rPr>
                <w:rFonts w:ascii="Times New Roman" w:hAnsi="Times New Roman"/>
                <w:sz w:val="20"/>
                <w:lang w:val="uk-UA"/>
              </w:rPr>
              <w:t>/сектора</w:t>
            </w:r>
          </w:p>
          <w:p w:rsidR="00364738" w:rsidRPr="009A5308" w:rsidRDefault="00364738" w:rsidP="00364738">
            <w:pPr>
              <w:pStyle w:val="af0"/>
              <w:rPr>
                <w:rFonts w:ascii="Times New Roman" w:hAnsi="Times New Roman"/>
                <w:sz w:val="20"/>
                <w:lang w:val="en-US"/>
              </w:rPr>
            </w:pPr>
            <w:r>
              <w:rPr>
                <w:rFonts w:ascii="Times New Roman" w:hAnsi="Times New Roman"/>
                <w:sz w:val="20"/>
                <w:lang w:val="uk-UA"/>
              </w:rPr>
              <w:t>Учасники – установи-учасниці</w:t>
            </w:r>
          </w:p>
        </w:tc>
      </w:tr>
    </w:tbl>
    <w:p w:rsidR="000A63EC" w:rsidRPr="00326E02" w:rsidRDefault="00326E02" w:rsidP="000A63EC">
      <w:pPr>
        <w:pStyle w:val="21"/>
        <w:rPr>
          <w:rFonts w:ascii="Times New Roman" w:hAnsi="Times New Roman"/>
          <w:lang w:val="ru-RU"/>
        </w:rPr>
      </w:pPr>
      <w:bookmarkStart w:id="5" w:name="_Toc508008506"/>
      <w:r>
        <w:rPr>
          <w:rFonts w:ascii="Times New Roman" w:hAnsi="Times New Roman"/>
          <w:lang w:val="uk-UA"/>
        </w:rPr>
        <w:t>КРОК</w:t>
      </w:r>
      <w:r w:rsidR="000A63EC" w:rsidRPr="00306195">
        <w:rPr>
          <w:rFonts w:ascii="Times New Roman" w:hAnsi="Times New Roman"/>
          <w:lang w:val="ru-RU"/>
        </w:rPr>
        <w:t xml:space="preserve"> 1</w:t>
      </w:r>
      <w:r>
        <w:rPr>
          <w:rFonts w:ascii="Times New Roman" w:hAnsi="Times New Roman"/>
          <w:lang w:val="uk-UA"/>
        </w:rPr>
        <w:t xml:space="preserve">. </w:t>
      </w:r>
      <w:bookmarkEnd w:id="5"/>
      <w:r w:rsidR="00D732B1">
        <w:rPr>
          <w:rFonts w:ascii="Times New Roman" w:hAnsi="Times New Roman"/>
          <w:lang w:val="uk-UA"/>
        </w:rPr>
        <w:t>О</w:t>
      </w:r>
      <w:r>
        <w:rPr>
          <w:rFonts w:ascii="Times New Roman" w:hAnsi="Times New Roman"/>
          <w:lang w:val="uk-UA"/>
        </w:rPr>
        <w:t>гляд анкети з метою її коригування відповідно до умов конкретної країни</w:t>
      </w:r>
    </w:p>
    <w:p w:rsidR="000A63EC" w:rsidRPr="000A6A7F" w:rsidRDefault="00364C59" w:rsidP="003D08EC">
      <w:pPr>
        <w:pStyle w:val="Para1"/>
        <w:rPr>
          <w:lang w:val="ru-RU"/>
        </w:rPr>
      </w:pPr>
      <w:r>
        <w:rPr>
          <w:lang w:val="uk-UA"/>
        </w:rPr>
        <w:t>Анкети, наведені у Додатк</w:t>
      </w:r>
      <w:r w:rsidR="00B97135">
        <w:rPr>
          <w:lang w:val="uk-UA"/>
        </w:rPr>
        <w:t>у</w:t>
      </w:r>
      <w:r>
        <w:rPr>
          <w:lang w:val="uk-UA"/>
        </w:rPr>
        <w:t xml:space="preserve"> А і </w:t>
      </w:r>
      <w:r w:rsidR="00B97135">
        <w:rPr>
          <w:lang w:val="uk-UA"/>
        </w:rPr>
        <w:t xml:space="preserve">Додатку </w:t>
      </w:r>
      <w:r>
        <w:rPr>
          <w:lang w:val="uk-UA"/>
        </w:rPr>
        <w:t xml:space="preserve">В, містять категорії та </w:t>
      </w:r>
      <w:r w:rsidR="00B97135">
        <w:rPr>
          <w:lang w:val="uk-UA"/>
        </w:rPr>
        <w:t xml:space="preserve">твердження, що відповідають Принципам державного управління, розробленим Програмою </w:t>
      </w:r>
      <w:r w:rsidR="00B97135">
        <w:rPr>
          <w:lang w:val="en-US"/>
        </w:rPr>
        <w:t>SIGMA</w:t>
      </w:r>
      <w:r w:rsidR="00B97135">
        <w:rPr>
          <w:lang w:val="uk-UA"/>
        </w:rPr>
        <w:t xml:space="preserve">, </w:t>
      </w:r>
      <w:r w:rsidR="002E6A77">
        <w:rPr>
          <w:lang w:val="uk-UA"/>
        </w:rPr>
        <w:t xml:space="preserve">відповідно </w:t>
      </w:r>
      <w:r w:rsidR="00B97135">
        <w:rPr>
          <w:lang w:val="uk-UA"/>
        </w:rPr>
        <w:t xml:space="preserve">для країн-кандидатів </w:t>
      </w:r>
      <w:r w:rsidR="002E6A77">
        <w:rPr>
          <w:lang w:val="uk-UA"/>
        </w:rPr>
        <w:t>і потенційних кандидатів на вступ до ЄС та для Європейського партнерства, забезпечуючи включення до рамкової анкети сфер і питань, які є критично важливими для ефективного державного управління.</w:t>
      </w:r>
      <w:r w:rsidR="00563110">
        <w:rPr>
          <w:lang w:val="uk-UA"/>
        </w:rPr>
        <w:t xml:space="preserve"> Проте, не завжди необхідно оцінювати всі ці аспекти. Крім того</w:t>
      </w:r>
      <w:r w:rsidR="00EB5959">
        <w:rPr>
          <w:lang w:val="uk-UA"/>
        </w:rPr>
        <w:t xml:space="preserve">, </w:t>
      </w:r>
      <w:r w:rsidR="005215BE">
        <w:rPr>
          <w:lang w:val="uk-UA"/>
        </w:rPr>
        <w:t xml:space="preserve">розробники нової чи переглянутої стратегії </w:t>
      </w:r>
      <w:proofErr w:type="spellStart"/>
      <w:r w:rsidR="005215BE">
        <w:rPr>
          <w:lang w:val="uk-UA"/>
        </w:rPr>
        <w:t>РДУ</w:t>
      </w:r>
      <w:proofErr w:type="spellEnd"/>
      <w:r w:rsidR="005215BE">
        <w:rPr>
          <w:lang w:val="uk-UA"/>
        </w:rPr>
        <w:t xml:space="preserve"> можуть вирішити сильніше зосередитися на деяких сферах. Отже, анкета </w:t>
      </w:r>
      <w:r w:rsidR="00306195">
        <w:rPr>
          <w:lang w:val="uk-UA"/>
        </w:rPr>
        <w:t>розроблена так, щоб можна було легко коригувати її відповідно до конкретних потреб конкретної адміністрації. Це коригування можна також здійснювати за результатами проведеного аналізу проблем, щоб забезпечити повну узгодженість між анкетою і аналізом проблем та зосередити увагу на тих питання</w:t>
      </w:r>
      <w:r w:rsidR="000A6A7F">
        <w:rPr>
          <w:lang w:val="uk-UA"/>
        </w:rPr>
        <w:t>х</w:t>
      </w:r>
      <w:r w:rsidR="00306195">
        <w:rPr>
          <w:lang w:val="uk-UA"/>
        </w:rPr>
        <w:t xml:space="preserve">, які вже визначені </w:t>
      </w:r>
      <w:r w:rsidR="000A6A7F">
        <w:rPr>
          <w:lang w:val="uk-UA"/>
        </w:rPr>
        <w:t xml:space="preserve">як </w:t>
      </w:r>
      <w:r w:rsidR="00306195">
        <w:rPr>
          <w:lang w:val="uk-UA"/>
        </w:rPr>
        <w:t>голо</w:t>
      </w:r>
      <w:r w:rsidR="003D08EC">
        <w:rPr>
          <w:lang w:val="uk-UA"/>
        </w:rPr>
        <w:t>вн</w:t>
      </w:r>
      <w:r w:rsidR="000A6A7F">
        <w:rPr>
          <w:lang w:val="uk-UA"/>
        </w:rPr>
        <w:t>і</w:t>
      </w:r>
      <w:r w:rsidR="003D08EC">
        <w:rPr>
          <w:lang w:val="uk-UA"/>
        </w:rPr>
        <w:t xml:space="preserve"> виклики.</w:t>
      </w:r>
    </w:p>
    <w:p w:rsidR="000A63EC" w:rsidRPr="0033579F" w:rsidRDefault="000A6A7F" w:rsidP="00D433EC">
      <w:pPr>
        <w:pStyle w:val="Para1"/>
        <w:rPr>
          <w:lang w:val="ru-RU"/>
        </w:rPr>
      </w:pPr>
      <w:r>
        <w:rPr>
          <w:lang w:val="uk-UA"/>
        </w:rPr>
        <w:t>Анкету такої самої глибини та складності аналогічним чином можна розробити для того, щоб сприяти проведенню самооцінки будь-якого сектора чи будь-якої сфери політики. У такому випадку розробникам анкети слід</w:t>
      </w:r>
      <w:r w:rsidR="00AD1137">
        <w:rPr>
          <w:lang w:val="uk-UA"/>
        </w:rPr>
        <w:t>,</w:t>
      </w:r>
      <w:r>
        <w:rPr>
          <w:lang w:val="uk-UA"/>
        </w:rPr>
        <w:t xml:space="preserve"> </w:t>
      </w:r>
      <w:r w:rsidR="000E75CB">
        <w:rPr>
          <w:lang w:val="uk-UA"/>
        </w:rPr>
        <w:t>користуючись</w:t>
      </w:r>
      <w:r>
        <w:rPr>
          <w:lang w:val="uk-UA"/>
        </w:rPr>
        <w:t xml:space="preserve"> </w:t>
      </w:r>
      <w:r w:rsidR="00AD1137">
        <w:rPr>
          <w:lang w:val="uk-UA"/>
        </w:rPr>
        <w:t xml:space="preserve">своєю схемою аналізу поточного стану справ, запитаннями, використаними для цього аналізу, та відповідними стратегічними документами, </w:t>
      </w:r>
      <w:r w:rsidR="00346DC4">
        <w:rPr>
          <w:lang w:val="uk-UA"/>
        </w:rPr>
        <w:t xml:space="preserve">сформувати сукупність запитань, необхідно для </w:t>
      </w:r>
      <w:r w:rsidR="002B7B86">
        <w:rPr>
          <w:lang w:val="uk-UA"/>
        </w:rPr>
        <w:t>того, щоб за д</w:t>
      </w:r>
      <w:r w:rsidR="00346DC4">
        <w:rPr>
          <w:lang w:val="uk-UA"/>
        </w:rPr>
        <w:t xml:space="preserve">опомогою самооцінки </w:t>
      </w:r>
      <w:r w:rsidR="002B7B86">
        <w:rPr>
          <w:lang w:val="uk-UA"/>
        </w:rPr>
        <w:t xml:space="preserve">отримати </w:t>
      </w:r>
      <w:r w:rsidR="00346DC4">
        <w:rPr>
          <w:lang w:val="uk-UA"/>
        </w:rPr>
        <w:t>реалістичн</w:t>
      </w:r>
      <w:r w:rsidR="002B7B86">
        <w:rPr>
          <w:lang w:val="uk-UA"/>
        </w:rPr>
        <w:t>е</w:t>
      </w:r>
      <w:r w:rsidR="00346DC4">
        <w:rPr>
          <w:lang w:val="uk-UA"/>
        </w:rPr>
        <w:t xml:space="preserve"> уявлення про </w:t>
      </w:r>
      <w:r w:rsidR="002B7B86">
        <w:rPr>
          <w:lang w:val="uk-UA"/>
        </w:rPr>
        <w:t>найважливіші аспекти, актуальні для реформи даного сектора. Принципи можна використовувати як концептуальний рамковий орієнтир, що охоплює широку сферу політики (структуру і функціонування системи державного управління)</w:t>
      </w:r>
      <w:r w:rsidR="00D433EC">
        <w:rPr>
          <w:lang w:val="uk-UA"/>
        </w:rPr>
        <w:t xml:space="preserve"> за допомогою чітко визначених сфер, ключових вимог і ключових визначальних аспектів.</w:t>
      </w:r>
    </w:p>
    <w:p w:rsidR="0033579F" w:rsidRPr="0033579F" w:rsidRDefault="0033579F" w:rsidP="000A63EC">
      <w:pPr>
        <w:pStyle w:val="Para1"/>
        <w:rPr>
          <w:lang w:val="uk-UA"/>
        </w:rPr>
      </w:pPr>
      <w:r>
        <w:rPr>
          <w:lang w:val="uk-UA"/>
        </w:rPr>
        <w:t xml:space="preserve">Перш ніж розпочинати компонент самооцінки, головна установа з </w:t>
      </w:r>
      <w:proofErr w:type="spellStart"/>
      <w:r>
        <w:rPr>
          <w:lang w:val="uk-UA"/>
        </w:rPr>
        <w:t>РДУ</w:t>
      </w:r>
      <w:proofErr w:type="spellEnd"/>
      <w:r>
        <w:rPr>
          <w:lang w:val="uk-UA"/>
        </w:rPr>
        <w:t xml:space="preserve"> або сектора повинна переглянути анкету на предмет </w:t>
      </w:r>
      <w:r w:rsidR="00BD4269">
        <w:rPr>
          <w:lang w:val="uk-UA"/>
        </w:rPr>
        <w:t xml:space="preserve">необхідності </w:t>
      </w:r>
      <w:r>
        <w:rPr>
          <w:lang w:val="uk-UA"/>
        </w:rPr>
        <w:t>її коригування відповідно до конкретних умов даної системи управління (включно з узгодженням із результатами раніше проведеного аналізу проблем).</w:t>
      </w:r>
      <w:r w:rsidR="00BD4269">
        <w:rPr>
          <w:lang w:val="uk-UA"/>
        </w:rPr>
        <w:t xml:space="preserve"> Можливі такі варіанти:</w:t>
      </w:r>
    </w:p>
    <w:p w:rsidR="000A63EC" w:rsidRPr="00F36F71" w:rsidRDefault="00BD4269" w:rsidP="00146D1B">
      <w:pPr>
        <w:pStyle w:val="BulletedList"/>
        <w:numPr>
          <w:ilvl w:val="0"/>
          <w:numId w:val="20"/>
        </w:numPr>
        <w:rPr>
          <w:lang w:val="ru-RU"/>
        </w:rPr>
      </w:pPr>
      <w:r>
        <w:rPr>
          <w:lang w:val="uk-UA"/>
        </w:rPr>
        <w:t>Видалити твердження, не доречні у даному контексті.</w:t>
      </w:r>
    </w:p>
    <w:p w:rsidR="000A63EC" w:rsidRPr="00F36F71" w:rsidRDefault="00BD4269" w:rsidP="000E75CB">
      <w:pPr>
        <w:pStyle w:val="BulletedList"/>
        <w:numPr>
          <w:ilvl w:val="0"/>
          <w:numId w:val="20"/>
        </w:numPr>
        <w:rPr>
          <w:lang w:val="ru-RU"/>
        </w:rPr>
      </w:pPr>
      <w:r>
        <w:rPr>
          <w:lang w:val="uk-UA"/>
        </w:rPr>
        <w:t xml:space="preserve">Сформулювати і додати нові твердження для врахування конкретних умов (якщо мова йде про інший сектор, ніж </w:t>
      </w:r>
      <w:proofErr w:type="spellStart"/>
      <w:r>
        <w:rPr>
          <w:lang w:val="uk-UA"/>
        </w:rPr>
        <w:t>РДУ</w:t>
      </w:r>
      <w:proofErr w:type="spellEnd"/>
      <w:r w:rsidR="000E75CB">
        <w:rPr>
          <w:lang w:val="uk-UA"/>
        </w:rPr>
        <w:t>, слід розробити нову анкету).</w:t>
      </w:r>
    </w:p>
    <w:p w:rsidR="000A63EC" w:rsidRPr="00F36F71" w:rsidRDefault="000E75CB" w:rsidP="000E75CB">
      <w:pPr>
        <w:pStyle w:val="BulletedList"/>
        <w:numPr>
          <w:ilvl w:val="0"/>
          <w:numId w:val="20"/>
        </w:numPr>
        <w:rPr>
          <w:lang w:val="ru-RU"/>
        </w:rPr>
      </w:pPr>
      <w:r>
        <w:rPr>
          <w:lang w:val="uk-UA"/>
        </w:rPr>
        <w:t>Переформулювати твердження задля їх кращого розуміння і відображення місцевого контексту та специфіки.</w:t>
      </w:r>
    </w:p>
    <w:p w:rsidR="000A63EC" w:rsidRPr="00F36F71" w:rsidRDefault="000E75CB" w:rsidP="00D73BE8">
      <w:pPr>
        <w:pStyle w:val="BulletedList"/>
        <w:numPr>
          <w:ilvl w:val="0"/>
          <w:numId w:val="20"/>
        </w:numPr>
        <w:rPr>
          <w:lang w:val="ru-RU"/>
        </w:rPr>
      </w:pPr>
      <w:r>
        <w:rPr>
          <w:lang w:val="uk-UA"/>
        </w:rPr>
        <w:lastRenderedPageBreak/>
        <w:t>Об’єднати категорії, охоплені тільки одним</w:t>
      </w:r>
      <w:r w:rsidR="00D73BE8">
        <w:rPr>
          <w:lang w:val="uk-UA"/>
        </w:rPr>
        <w:t xml:space="preserve"> чи кількома твердженнями у рамковій анкеті.</w:t>
      </w:r>
    </w:p>
    <w:p w:rsidR="000A63EC" w:rsidRPr="00F36F71" w:rsidRDefault="00E75A2B" w:rsidP="005D328C">
      <w:pPr>
        <w:pStyle w:val="Para1"/>
        <w:rPr>
          <w:lang w:val="ru-RU"/>
        </w:rPr>
      </w:pPr>
      <w:r>
        <w:rPr>
          <w:lang w:val="uk-UA"/>
        </w:rPr>
        <w:t xml:space="preserve">На додаток до перегляду анкети </w:t>
      </w:r>
      <w:r w:rsidR="000E702C">
        <w:rPr>
          <w:lang w:val="uk-UA"/>
        </w:rPr>
        <w:t xml:space="preserve">головна </w:t>
      </w:r>
      <w:r w:rsidR="000F705F">
        <w:rPr>
          <w:lang w:val="uk-UA"/>
        </w:rPr>
        <w:t xml:space="preserve">установа з </w:t>
      </w:r>
      <w:proofErr w:type="spellStart"/>
      <w:r w:rsidR="000F705F">
        <w:rPr>
          <w:lang w:val="uk-UA"/>
        </w:rPr>
        <w:t>РДУ</w:t>
      </w:r>
      <w:proofErr w:type="spellEnd"/>
      <w:r w:rsidR="000F705F">
        <w:rPr>
          <w:lang w:val="uk-UA"/>
        </w:rPr>
        <w:t xml:space="preserve"> або сектора повинна </w:t>
      </w:r>
      <w:r w:rsidR="000F705F">
        <w:rPr>
          <w:b/>
          <w:lang w:val="uk-UA"/>
        </w:rPr>
        <w:t xml:space="preserve">скласти перелік усіх ключових </w:t>
      </w:r>
      <w:r w:rsidR="00151D5C">
        <w:rPr>
          <w:b/>
          <w:lang w:val="uk-UA"/>
        </w:rPr>
        <w:t xml:space="preserve">зацікавлених сторін </w:t>
      </w:r>
      <w:r w:rsidR="00151D5C">
        <w:rPr>
          <w:lang w:val="uk-UA"/>
        </w:rPr>
        <w:t>і вирішити, хто і який набір пунктів анкети має заповнювати.</w:t>
      </w:r>
      <w:r w:rsidR="00C112ED" w:rsidRPr="00F36F71">
        <w:rPr>
          <w:lang w:val="ru-RU"/>
        </w:rPr>
        <w:t xml:space="preserve"> </w:t>
      </w:r>
      <w:r w:rsidR="00C112ED">
        <w:rPr>
          <w:lang w:val="uk-UA"/>
        </w:rPr>
        <w:t xml:space="preserve">Це є особливо важливим, тому що не всі установи-учасниці матимуть актуальну думку з кожного аспекту компоненту самооцінки. Головна установа з </w:t>
      </w:r>
      <w:proofErr w:type="spellStart"/>
      <w:r w:rsidR="00C112ED">
        <w:rPr>
          <w:lang w:val="uk-UA"/>
        </w:rPr>
        <w:t>РДУ</w:t>
      </w:r>
      <w:proofErr w:type="spellEnd"/>
      <w:r w:rsidR="00C112ED">
        <w:rPr>
          <w:lang w:val="uk-UA"/>
        </w:rPr>
        <w:t xml:space="preserve"> або сектора </w:t>
      </w:r>
      <w:r w:rsidR="005D328C">
        <w:rPr>
          <w:lang w:val="uk-UA"/>
        </w:rPr>
        <w:t xml:space="preserve">може вирішити розіслати деяким установам (зазвичай установам із ширшими, горизонтальними обов’язками щодо </w:t>
      </w:r>
      <w:proofErr w:type="spellStart"/>
      <w:r w:rsidR="005D328C">
        <w:rPr>
          <w:lang w:val="uk-UA"/>
        </w:rPr>
        <w:t>РДУ</w:t>
      </w:r>
      <w:proofErr w:type="spellEnd"/>
      <w:r w:rsidR="005D328C">
        <w:rPr>
          <w:lang w:val="uk-UA"/>
        </w:rPr>
        <w:t xml:space="preserve"> чи сектора) повну анкету, а установам, відповідальним за ту чи іншу сферу, охоплену анкетою, - тільки певні частини анкети.</w:t>
      </w:r>
    </w:p>
    <w:p w:rsidR="000A63EC" w:rsidRPr="005D328C" w:rsidRDefault="00211832" w:rsidP="005D328C">
      <w:pPr>
        <w:pStyle w:val="Para1"/>
        <w:rPr>
          <w:lang w:val="ru-RU"/>
        </w:rPr>
      </w:pPr>
      <w:r w:rsidRPr="005D328C">
        <w:rPr>
          <w:lang w:val="ru-RU"/>
        </w:rPr>
        <w:br w:type="page"/>
      </w:r>
      <w:r w:rsidR="005D328C">
        <w:rPr>
          <w:lang w:val="uk-UA"/>
        </w:rPr>
        <w:lastRenderedPageBreak/>
        <w:t xml:space="preserve">У випадку </w:t>
      </w:r>
      <w:proofErr w:type="spellStart"/>
      <w:r w:rsidR="005D328C">
        <w:rPr>
          <w:lang w:val="uk-UA"/>
        </w:rPr>
        <w:t>РДУ</w:t>
      </w:r>
      <w:proofErr w:type="spellEnd"/>
      <w:r w:rsidR="005D328C">
        <w:rPr>
          <w:lang w:val="uk-UA"/>
        </w:rPr>
        <w:t xml:space="preserve"> типовий склад задіяних установ, відповідальних за визначені сфери, є таким:</w:t>
      </w:r>
    </w:p>
    <w:tbl>
      <w:tblPr>
        <w:tblW w:w="8188"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778"/>
        <w:gridCol w:w="3196"/>
        <w:gridCol w:w="4214"/>
      </w:tblGrid>
      <w:tr w:rsidR="00F346D3" w:rsidRPr="00006C48" w:rsidTr="00006C48">
        <w:trPr>
          <w:jc w:val="center"/>
        </w:trPr>
        <w:tc>
          <w:tcPr>
            <w:tcW w:w="3974" w:type="dxa"/>
            <w:gridSpan w:val="2"/>
            <w:shd w:val="clear" w:color="auto" w:fill="DAEEF3"/>
          </w:tcPr>
          <w:p w:rsidR="00F630CC" w:rsidRPr="00F36F71" w:rsidRDefault="005D328C" w:rsidP="005D328C">
            <w:pPr>
              <w:pStyle w:val="af0"/>
              <w:spacing w:before="60" w:after="60"/>
              <w:jc w:val="center"/>
              <w:rPr>
                <w:rFonts w:ascii="Times New Roman" w:hAnsi="Times New Roman"/>
                <w:b/>
                <w:color w:val="31849B"/>
                <w:sz w:val="20"/>
                <w:lang w:val="ru-RU"/>
              </w:rPr>
            </w:pPr>
            <w:r>
              <w:rPr>
                <w:rFonts w:ascii="Times New Roman" w:hAnsi="Times New Roman"/>
                <w:b/>
                <w:color w:val="31849B"/>
                <w:sz w:val="20"/>
                <w:lang w:val="uk-UA"/>
              </w:rPr>
              <w:t xml:space="preserve">Сфери </w:t>
            </w:r>
            <w:proofErr w:type="spellStart"/>
            <w:r>
              <w:rPr>
                <w:rFonts w:ascii="Times New Roman" w:hAnsi="Times New Roman"/>
                <w:b/>
                <w:color w:val="31849B"/>
                <w:sz w:val="20"/>
                <w:lang w:val="uk-UA"/>
              </w:rPr>
              <w:t>РДУ</w:t>
            </w:r>
            <w:proofErr w:type="spellEnd"/>
            <w:r>
              <w:rPr>
                <w:rFonts w:ascii="Times New Roman" w:hAnsi="Times New Roman"/>
                <w:b/>
                <w:color w:val="31849B"/>
                <w:sz w:val="20"/>
                <w:lang w:val="uk-UA"/>
              </w:rPr>
              <w:t xml:space="preserve"> як у Принципах державного управління</w:t>
            </w:r>
          </w:p>
        </w:tc>
        <w:tc>
          <w:tcPr>
            <w:tcW w:w="4214" w:type="dxa"/>
            <w:shd w:val="clear" w:color="auto" w:fill="DAEEF3"/>
          </w:tcPr>
          <w:p w:rsidR="00F630CC" w:rsidRPr="005D328C" w:rsidRDefault="005D328C" w:rsidP="007C0801">
            <w:pPr>
              <w:pStyle w:val="af0"/>
              <w:spacing w:before="60" w:after="60"/>
              <w:jc w:val="center"/>
              <w:rPr>
                <w:rFonts w:ascii="Times New Roman" w:hAnsi="Times New Roman"/>
                <w:b/>
                <w:color w:val="31849B"/>
                <w:sz w:val="20"/>
                <w:lang w:val="uk-UA"/>
              </w:rPr>
            </w:pPr>
            <w:r>
              <w:rPr>
                <w:rFonts w:ascii="Times New Roman" w:hAnsi="Times New Roman"/>
                <w:b/>
                <w:color w:val="31849B"/>
                <w:sz w:val="20"/>
                <w:lang w:val="uk-UA"/>
              </w:rPr>
              <w:t>Установи, які зазвичай задіяні</w:t>
            </w:r>
          </w:p>
        </w:tc>
      </w:tr>
      <w:tr w:rsidR="00F630CC" w:rsidRPr="009D4738" w:rsidTr="007C0801">
        <w:trPr>
          <w:jc w:val="center"/>
        </w:trPr>
        <w:tc>
          <w:tcPr>
            <w:tcW w:w="3974" w:type="dxa"/>
            <w:gridSpan w:val="2"/>
          </w:tcPr>
          <w:p w:rsidR="00F630CC" w:rsidRPr="00347A9D" w:rsidRDefault="00EC13D7" w:rsidP="00EC13D7">
            <w:pPr>
              <w:spacing w:before="120" w:after="120"/>
              <w:rPr>
                <w:rFonts w:ascii="Times New Roman" w:hAnsi="Times New Roman"/>
                <w:sz w:val="20"/>
                <w:lang w:val="ru-RU"/>
              </w:rPr>
            </w:pPr>
            <w:r>
              <w:rPr>
                <w:rFonts w:ascii="Times New Roman" w:hAnsi="Times New Roman"/>
                <w:b/>
                <w:sz w:val="20"/>
                <w:lang w:val="uk-UA"/>
              </w:rPr>
              <w:t>Координація політики</w:t>
            </w:r>
            <w:r w:rsidR="00F630CC" w:rsidRPr="00EC13D7">
              <w:rPr>
                <w:rFonts w:ascii="Times New Roman" w:hAnsi="Times New Roman"/>
                <w:b/>
                <w:sz w:val="20"/>
                <w:lang w:val="ru-RU"/>
              </w:rPr>
              <w:br/>
            </w:r>
            <w:r>
              <w:rPr>
                <w:rFonts w:ascii="Times New Roman" w:hAnsi="Times New Roman"/>
                <w:sz w:val="20"/>
                <w:lang w:val="uk-UA"/>
              </w:rPr>
              <w:t>Функціонування централь</w:t>
            </w:r>
            <w:r w:rsidR="00347A9D">
              <w:rPr>
                <w:rFonts w:ascii="Times New Roman" w:hAnsi="Times New Roman"/>
                <w:sz w:val="20"/>
                <w:lang w:val="uk-UA"/>
              </w:rPr>
              <w:t>но</w:t>
            </w:r>
            <w:r w:rsidR="00B4625C">
              <w:rPr>
                <w:rFonts w:ascii="Times New Roman" w:hAnsi="Times New Roman"/>
                <w:sz w:val="20"/>
                <w:lang w:val="uk-UA"/>
              </w:rPr>
              <w:t>го</w:t>
            </w:r>
            <w:r w:rsidR="00347A9D">
              <w:rPr>
                <w:rFonts w:ascii="Times New Roman" w:hAnsi="Times New Roman"/>
                <w:sz w:val="20"/>
                <w:lang w:val="uk-UA"/>
              </w:rPr>
              <w:t xml:space="preserve"> уряду (</w:t>
            </w:r>
            <w:proofErr w:type="spellStart"/>
            <w:r w:rsidR="00347A9D">
              <w:rPr>
                <w:rFonts w:ascii="Times New Roman" w:hAnsi="Times New Roman"/>
                <w:sz w:val="20"/>
                <w:lang w:val="uk-UA"/>
              </w:rPr>
              <w:t>ЦУ</w:t>
            </w:r>
            <w:proofErr w:type="spellEnd"/>
            <w:r w:rsidR="00347A9D">
              <w:rPr>
                <w:rFonts w:ascii="Times New Roman" w:hAnsi="Times New Roman"/>
                <w:sz w:val="20"/>
                <w:lang w:val="uk-UA"/>
              </w:rPr>
              <w:t>)</w:t>
            </w:r>
          </w:p>
        </w:tc>
        <w:tc>
          <w:tcPr>
            <w:tcW w:w="4214" w:type="dxa"/>
          </w:tcPr>
          <w:p w:rsidR="00F630CC" w:rsidRPr="004F5490" w:rsidRDefault="00EC13D7" w:rsidP="004C79E0">
            <w:pPr>
              <w:spacing w:before="120" w:after="120"/>
              <w:rPr>
                <w:rFonts w:ascii="Times New Roman" w:hAnsi="Times New Roman"/>
                <w:sz w:val="20"/>
                <w:lang w:val="ru-RU"/>
              </w:rPr>
            </w:pPr>
            <w:r>
              <w:rPr>
                <w:rFonts w:ascii="Times New Roman" w:hAnsi="Times New Roman"/>
                <w:sz w:val="20"/>
                <w:lang w:val="uk-UA"/>
              </w:rPr>
              <w:t>Усі</w:t>
            </w:r>
            <w:r w:rsidR="00347A9D" w:rsidRPr="00347A9D">
              <w:rPr>
                <w:rFonts w:ascii="Times New Roman" w:hAnsi="Times New Roman"/>
                <w:sz w:val="20"/>
                <w:lang w:val="ru-RU"/>
              </w:rPr>
              <w:t xml:space="preserve"> </w:t>
            </w:r>
            <w:r w:rsidR="00347A9D">
              <w:rPr>
                <w:rFonts w:ascii="Times New Roman" w:hAnsi="Times New Roman"/>
                <w:sz w:val="20"/>
                <w:lang w:val="uk-UA"/>
              </w:rPr>
              <w:t xml:space="preserve">установи </w:t>
            </w:r>
            <w:proofErr w:type="spellStart"/>
            <w:r w:rsidR="00347A9D">
              <w:rPr>
                <w:rFonts w:ascii="Times New Roman" w:hAnsi="Times New Roman"/>
                <w:sz w:val="20"/>
                <w:lang w:val="uk-UA"/>
              </w:rPr>
              <w:t>ЦУ</w:t>
            </w:r>
            <w:proofErr w:type="spellEnd"/>
            <w:r w:rsidR="00347A9D">
              <w:rPr>
                <w:rFonts w:ascii="Times New Roman" w:hAnsi="Times New Roman"/>
                <w:sz w:val="20"/>
                <w:lang w:val="uk-UA"/>
              </w:rPr>
              <w:t xml:space="preserve">: Служба </w:t>
            </w:r>
            <w:r w:rsidR="004F5490">
              <w:rPr>
                <w:rFonts w:ascii="Times New Roman" w:hAnsi="Times New Roman"/>
                <w:sz w:val="20"/>
                <w:lang w:val="uk-UA"/>
              </w:rPr>
              <w:t xml:space="preserve">Прем’єр-міністра </w:t>
            </w:r>
            <w:r w:rsidR="00347A9D">
              <w:rPr>
                <w:rFonts w:ascii="Times New Roman" w:hAnsi="Times New Roman"/>
                <w:sz w:val="20"/>
                <w:lang w:val="uk-UA"/>
              </w:rPr>
              <w:t>або аналогічний орган, Міністерство юстиції (</w:t>
            </w:r>
            <w:r w:rsidR="004C79E0">
              <w:rPr>
                <w:rFonts w:ascii="Times New Roman" w:hAnsi="Times New Roman"/>
                <w:sz w:val="20"/>
                <w:lang w:val="uk-UA"/>
              </w:rPr>
              <w:t>Мін</w:t>
            </w:r>
            <w:r w:rsidR="004C79E0" w:rsidRPr="004C79E0">
              <w:rPr>
                <w:rFonts w:ascii="Times New Roman" w:hAnsi="Times New Roman"/>
                <w:sz w:val="20"/>
                <w:lang w:val="ru-RU"/>
              </w:rPr>
              <w:t>’</w:t>
            </w:r>
            <w:proofErr w:type="spellStart"/>
            <w:r w:rsidR="004C79E0">
              <w:rPr>
                <w:rFonts w:ascii="Times New Roman" w:hAnsi="Times New Roman"/>
                <w:sz w:val="20"/>
                <w:lang w:val="uk-UA"/>
              </w:rPr>
              <w:t>юст</w:t>
            </w:r>
            <w:proofErr w:type="spellEnd"/>
            <w:r w:rsidR="00347A9D">
              <w:rPr>
                <w:rFonts w:ascii="Times New Roman" w:hAnsi="Times New Roman"/>
                <w:sz w:val="20"/>
                <w:lang w:val="uk-UA"/>
              </w:rPr>
              <w:t>), Міністерство фінансів</w:t>
            </w:r>
            <w:r w:rsidR="004C79E0">
              <w:rPr>
                <w:rFonts w:ascii="Times New Roman" w:hAnsi="Times New Roman"/>
                <w:sz w:val="20"/>
                <w:lang w:val="uk-UA"/>
              </w:rPr>
              <w:t xml:space="preserve"> (Мінфін), Міністерство європейської інтеграції або аналогічне міністерство</w:t>
            </w:r>
          </w:p>
        </w:tc>
      </w:tr>
      <w:tr w:rsidR="00F630CC" w:rsidRPr="00F630CC" w:rsidTr="007C0801">
        <w:trPr>
          <w:jc w:val="center"/>
        </w:trPr>
        <w:tc>
          <w:tcPr>
            <w:tcW w:w="3974" w:type="dxa"/>
            <w:gridSpan w:val="2"/>
          </w:tcPr>
          <w:p w:rsidR="00F630CC" w:rsidRPr="00E63E02" w:rsidRDefault="00A70391" w:rsidP="00E63E02">
            <w:pPr>
              <w:spacing w:before="120" w:after="120"/>
              <w:rPr>
                <w:rFonts w:ascii="Times New Roman" w:hAnsi="Times New Roman"/>
                <w:sz w:val="20"/>
                <w:lang w:val="uk-UA"/>
              </w:rPr>
            </w:pPr>
            <w:r>
              <w:rPr>
                <w:rFonts w:ascii="Times New Roman" w:hAnsi="Times New Roman"/>
                <w:b/>
                <w:sz w:val="20"/>
                <w:lang w:val="uk-UA"/>
              </w:rPr>
              <w:t>Формування політики</w:t>
            </w:r>
            <w:r w:rsidR="00F630CC" w:rsidRPr="00E63E02">
              <w:rPr>
                <w:rFonts w:ascii="Times New Roman" w:hAnsi="Times New Roman"/>
                <w:sz w:val="20"/>
                <w:lang w:val="ru-RU"/>
              </w:rPr>
              <w:br/>
            </w:r>
            <w:r w:rsidR="00E63E02">
              <w:rPr>
                <w:rFonts w:ascii="Times New Roman" w:hAnsi="Times New Roman"/>
                <w:sz w:val="20"/>
                <w:lang w:val="uk-UA"/>
              </w:rPr>
              <w:t>Науково-обґрунтоване розроблення політики</w:t>
            </w:r>
            <w:r w:rsidR="00F630CC" w:rsidRPr="00E63E02">
              <w:rPr>
                <w:rFonts w:ascii="Times New Roman" w:hAnsi="Times New Roman"/>
                <w:sz w:val="20"/>
                <w:lang w:val="ru-RU"/>
              </w:rPr>
              <w:br/>
            </w:r>
            <w:r w:rsidR="00E63E02">
              <w:rPr>
                <w:rFonts w:ascii="Times New Roman" w:hAnsi="Times New Roman"/>
                <w:sz w:val="20"/>
                <w:lang w:val="uk-UA"/>
              </w:rPr>
              <w:t>Законотворча діяльність</w:t>
            </w:r>
          </w:p>
        </w:tc>
        <w:tc>
          <w:tcPr>
            <w:tcW w:w="4214" w:type="dxa"/>
          </w:tcPr>
          <w:p w:rsidR="00F630CC" w:rsidRPr="007C0801" w:rsidRDefault="00E63E02" w:rsidP="00E63E02">
            <w:pPr>
              <w:spacing w:before="120" w:after="120"/>
              <w:rPr>
                <w:rFonts w:ascii="Times New Roman" w:hAnsi="Times New Roman"/>
                <w:sz w:val="20"/>
              </w:rPr>
            </w:pPr>
            <w:r>
              <w:rPr>
                <w:rFonts w:ascii="Times New Roman" w:hAnsi="Times New Roman"/>
                <w:sz w:val="20"/>
                <w:lang w:val="uk-UA"/>
              </w:rPr>
              <w:t xml:space="preserve">Усі установи </w:t>
            </w:r>
            <w:proofErr w:type="spellStart"/>
            <w:r>
              <w:rPr>
                <w:rFonts w:ascii="Times New Roman" w:hAnsi="Times New Roman"/>
                <w:sz w:val="20"/>
                <w:lang w:val="uk-UA"/>
              </w:rPr>
              <w:t>ЦУ</w:t>
            </w:r>
            <w:proofErr w:type="spellEnd"/>
            <w:r>
              <w:rPr>
                <w:rFonts w:ascii="Times New Roman" w:hAnsi="Times New Roman"/>
                <w:sz w:val="20"/>
                <w:lang w:val="uk-UA"/>
              </w:rPr>
              <w:t xml:space="preserve"> плюс ключові суб’єкти процесу формування політики. Зазвичай включають Міністерство економіки</w:t>
            </w:r>
          </w:p>
        </w:tc>
      </w:tr>
      <w:tr w:rsidR="00F630CC" w:rsidRPr="009D4738" w:rsidTr="007C0801">
        <w:trPr>
          <w:jc w:val="center"/>
        </w:trPr>
        <w:tc>
          <w:tcPr>
            <w:tcW w:w="3974" w:type="dxa"/>
            <w:gridSpan w:val="2"/>
          </w:tcPr>
          <w:p w:rsidR="00F630CC" w:rsidRPr="00A70391" w:rsidRDefault="00A70391" w:rsidP="002178E2">
            <w:pPr>
              <w:spacing w:before="120"/>
              <w:rPr>
                <w:rFonts w:ascii="Times New Roman" w:hAnsi="Times New Roman"/>
                <w:b/>
                <w:sz w:val="20"/>
                <w:lang w:val="uk-UA"/>
              </w:rPr>
            </w:pPr>
            <w:r>
              <w:rPr>
                <w:rFonts w:ascii="Times New Roman" w:hAnsi="Times New Roman"/>
                <w:b/>
                <w:sz w:val="20"/>
                <w:lang w:val="uk-UA"/>
              </w:rPr>
              <w:t>Державна служба і управління людськими ресурсами (</w:t>
            </w:r>
            <w:proofErr w:type="spellStart"/>
            <w:r>
              <w:rPr>
                <w:rFonts w:ascii="Times New Roman" w:hAnsi="Times New Roman"/>
                <w:b/>
                <w:sz w:val="20"/>
                <w:lang w:val="uk-UA"/>
              </w:rPr>
              <w:t>УЛР</w:t>
            </w:r>
            <w:proofErr w:type="spellEnd"/>
            <w:r>
              <w:rPr>
                <w:rFonts w:ascii="Times New Roman" w:hAnsi="Times New Roman"/>
                <w:b/>
                <w:sz w:val="20"/>
                <w:lang w:val="uk-UA"/>
              </w:rPr>
              <w:t>)</w:t>
            </w:r>
          </w:p>
          <w:p w:rsidR="00321B4C" w:rsidRPr="00E63E02" w:rsidRDefault="00E63E02" w:rsidP="002178E2">
            <w:pPr>
              <w:rPr>
                <w:rFonts w:ascii="Times New Roman" w:hAnsi="Times New Roman"/>
                <w:sz w:val="20"/>
                <w:lang w:val="uk-UA"/>
              </w:rPr>
            </w:pPr>
            <w:r>
              <w:rPr>
                <w:rFonts w:ascii="Times New Roman" w:hAnsi="Times New Roman"/>
                <w:sz w:val="20"/>
                <w:lang w:val="uk-UA"/>
              </w:rPr>
              <w:t>Правова база</w:t>
            </w:r>
          </w:p>
          <w:p w:rsidR="002178E2" w:rsidRPr="00F36F71" w:rsidRDefault="00E63E02" w:rsidP="004B70B3">
            <w:pPr>
              <w:rPr>
                <w:rFonts w:ascii="Times New Roman" w:hAnsi="Times New Roman"/>
                <w:sz w:val="20"/>
                <w:lang w:val="ru-RU"/>
              </w:rPr>
            </w:pPr>
            <w:r>
              <w:rPr>
                <w:rFonts w:ascii="Times New Roman" w:hAnsi="Times New Roman"/>
                <w:sz w:val="20"/>
                <w:lang w:val="uk-UA"/>
              </w:rPr>
              <w:t xml:space="preserve">Практика </w:t>
            </w:r>
            <w:proofErr w:type="spellStart"/>
            <w:r>
              <w:rPr>
                <w:rFonts w:ascii="Times New Roman" w:hAnsi="Times New Roman"/>
                <w:sz w:val="20"/>
                <w:lang w:val="uk-UA"/>
              </w:rPr>
              <w:t>УЛР</w:t>
            </w:r>
            <w:proofErr w:type="spellEnd"/>
            <w:r>
              <w:rPr>
                <w:rFonts w:ascii="Times New Roman" w:hAnsi="Times New Roman"/>
                <w:sz w:val="20"/>
                <w:lang w:val="uk-UA"/>
              </w:rPr>
              <w:t xml:space="preserve">, </w:t>
            </w:r>
            <w:r w:rsidR="004B70B3">
              <w:rPr>
                <w:rFonts w:ascii="Times New Roman" w:hAnsi="Times New Roman"/>
                <w:sz w:val="20"/>
                <w:lang w:val="uk-UA"/>
              </w:rPr>
              <w:t>добір кадрів за заслугами, політика оплати праці, доброчесність</w:t>
            </w:r>
          </w:p>
        </w:tc>
        <w:tc>
          <w:tcPr>
            <w:tcW w:w="4214" w:type="dxa"/>
          </w:tcPr>
          <w:p w:rsidR="00F630CC" w:rsidRPr="00F36F71" w:rsidRDefault="004B70B3" w:rsidP="00F90DDD">
            <w:pPr>
              <w:spacing w:before="120" w:after="120"/>
              <w:rPr>
                <w:rFonts w:ascii="Times New Roman" w:hAnsi="Times New Roman"/>
                <w:sz w:val="20"/>
                <w:lang w:val="ru-RU"/>
              </w:rPr>
            </w:pPr>
            <w:r>
              <w:rPr>
                <w:rFonts w:ascii="Times New Roman" w:hAnsi="Times New Roman"/>
                <w:sz w:val="20"/>
                <w:lang w:val="uk-UA"/>
              </w:rPr>
              <w:t>Ключові установи, відповід</w:t>
            </w:r>
            <w:r w:rsidR="00F90DDD">
              <w:rPr>
                <w:rFonts w:ascii="Times New Roman" w:hAnsi="Times New Roman"/>
                <w:sz w:val="20"/>
                <w:lang w:val="uk-UA"/>
              </w:rPr>
              <w:t>альні за державну службу: Міністерство юстиції/праці/ державної адміністрації, Мінфін, інститут підготовки кадрів, Агентство з боротьби з корупцією, Уповноважений з питань державної служби</w:t>
            </w:r>
          </w:p>
        </w:tc>
      </w:tr>
      <w:tr w:rsidR="00F630CC" w:rsidRPr="009D4738" w:rsidTr="007C0801">
        <w:trPr>
          <w:jc w:val="center"/>
        </w:trPr>
        <w:tc>
          <w:tcPr>
            <w:tcW w:w="3974" w:type="dxa"/>
            <w:gridSpan w:val="2"/>
          </w:tcPr>
          <w:p w:rsidR="00F630CC" w:rsidRPr="00F36F71" w:rsidRDefault="002D714F" w:rsidP="007C0801">
            <w:pPr>
              <w:spacing w:before="120" w:after="120"/>
              <w:rPr>
                <w:rFonts w:ascii="Times New Roman" w:hAnsi="Times New Roman"/>
                <w:sz w:val="20"/>
                <w:lang w:val="ru-RU"/>
              </w:rPr>
            </w:pPr>
            <w:r>
              <w:rPr>
                <w:rFonts w:ascii="Times New Roman" w:hAnsi="Times New Roman"/>
                <w:b/>
                <w:sz w:val="20"/>
                <w:lang w:val="uk-UA"/>
              </w:rPr>
              <w:t>Підзвітність</w:t>
            </w:r>
            <w:r w:rsidR="00F630CC" w:rsidRPr="00F36F71">
              <w:rPr>
                <w:rFonts w:ascii="Times New Roman" w:hAnsi="Times New Roman"/>
                <w:b/>
                <w:sz w:val="20"/>
                <w:lang w:val="ru-RU"/>
              </w:rPr>
              <w:br/>
            </w:r>
            <w:r w:rsidR="00F90DDD">
              <w:rPr>
                <w:rFonts w:ascii="Times New Roman" w:hAnsi="Times New Roman"/>
                <w:sz w:val="20"/>
                <w:lang w:val="uk-UA"/>
              </w:rPr>
              <w:t xml:space="preserve">Організація державного управління, адміністративні </w:t>
            </w:r>
            <w:r w:rsidR="005B198E">
              <w:rPr>
                <w:rFonts w:ascii="Times New Roman" w:hAnsi="Times New Roman"/>
                <w:sz w:val="20"/>
                <w:lang w:val="uk-UA"/>
              </w:rPr>
              <w:t>процедури, доступ до публічної інформації</w:t>
            </w:r>
          </w:p>
        </w:tc>
        <w:tc>
          <w:tcPr>
            <w:tcW w:w="4214" w:type="dxa"/>
          </w:tcPr>
          <w:p w:rsidR="00F630CC" w:rsidRPr="00F36F71" w:rsidRDefault="005B198E" w:rsidP="005B198E">
            <w:pPr>
              <w:spacing w:before="120" w:after="120"/>
              <w:rPr>
                <w:rFonts w:ascii="Times New Roman" w:hAnsi="Times New Roman"/>
                <w:sz w:val="20"/>
                <w:lang w:val="ru-RU"/>
              </w:rPr>
            </w:pPr>
            <w:r>
              <w:rPr>
                <w:rFonts w:ascii="Times New Roman" w:hAnsi="Times New Roman"/>
                <w:sz w:val="20"/>
                <w:lang w:val="uk-UA"/>
              </w:rPr>
              <w:t xml:space="preserve">Ключові установи, відповідальні за забезпечення підзвітності: Мін’юст або інший орган </w:t>
            </w:r>
            <w:proofErr w:type="spellStart"/>
            <w:r>
              <w:rPr>
                <w:rFonts w:ascii="Times New Roman" w:hAnsi="Times New Roman"/>
                <w:sz w:val="20"/>
                <w:lang w:val="uk-UA"/>
              </w:rPr>
              <w:t>ЦУ</w:t>
            </w:r>
            <w:proofErr w:type="spellEnd"/>
            <w:r>
              <w:rPr>
                <w:rFonts w:ascii="Times New Roman" w:hAnsi="Times New Roman"/>
                <w:sz w:val="20"/>
                <w:lang w:val="uk-UA"/>
              </w:rPr>
              <w:t>, Омбудсман з питань доступу до інформації, орган, відповідальний за організацію державного управління</w:t>
            </w:r>
          </w:p>
        </w:tc>
      </w:tr>
      <w:tr w:rsidR="00F630CC" w:rsidRPr="009D4738" w:rsidTr="007C0801">
        <w:trPr>
          <w:jc w:val="center"/>
        </w:trPr>
        <w:tc>
          <w:tcPr>
            <w:tcW w:w="3974" w:type="dxa"/>
            <w:gridSpan w:val="2"/>
          </w:tcPr>
          <w:p w:rsidR="00F630CC" w:rsidRPr="00F36F71" w:rsidRDefault="002D714F" w:rsidP="005B198E">
            <w:pPr>
              <w:spacing w:before="120" w:after="120"/>
              <w:rPr>
                <w:rFonts w:ascii="Times New Roman" w:hAnsi="Times New Roman"/>
                <w:sz w:val="20"/>
                <w:lang w:val="ru-RU"/>
              </w:rPr>
            </w:pPr>
            <w:r>
              <w:rPr>
                <w:rFonts w:ascii="Times New Roman" w:hAnsi="Times New Roman"/>
                <w:b/>
                <w:sz w:val="20"/>
                <w:lang w:val="uk-UA"/>
              </w:rPr>
              <w:t>Надання послуг</w:t>
            </w:r>
            <w:r w:rsidR="00F630CC" w:rsidRPr="005B198E">
              <w:rPr>
                <w:rFonts w:ascii="Times New Roman" w:hAnsi="Times New Roman"/>
                <w:b/>
                <w:sz w:val="20"/>
                <w:lang w:val="ru-RU"/>
              </w:rPr>
              <w:br/>
            </w:r>
            <w:r w:rsidR="005B198E">
              <w:rPr>
                <w:rFonts w:ascii="Times New Roman" w:hAnsi="Times New Roman"/>
                <w:sz w:val="20"/>
                <w:lang w:val="uk-UA"/>
              </w:rPr>
              <w:t>Електронний уряд, модернізація послуг</w:t>
            </w:r>
          </w:p>
        </w:tc>
        <w:tc>
          <w:tcPr>
            <w:tcW w:w="4214" w:type="dxa"/>
          </w:tcPr>
          <w:p w:rsidR="00F630CC" w:rsidRPr="00F36F71" w:rsidRDefault="005B198E" w:rsidP="004F5490">
            <w:pPr>
              <w:spacing w:before="120" w:after="120"/>
              <w:rPr>
                <w:rFonts w:ascii="Times New Roman" w:hAnsi="Times New Roman"/>
                <w:sz w:val="20"/>
                <w:lang w:val="ru-RU"/>
              </w:rPr>
            </w:pPr>
            <w:r>
              <w:rPr>
                <w:rFonts w:ascii="Times New Roman" w:hAnsi="Times New Roman"/>
                <w:sz w:val="20"/>
                <w:lang w:val="uk-UA"/>
              </w:rPr>
              <w:t xml:space="preserve">Ключові установи, відповідальні за надання послуг: </w:t>
            </w:r>
            <w:r w:rsidR="004F5490">
              <w:rPr>
                <w:rFonts w:ascii="Times New Roman" w:hAnsi="Times New Roman"/>
                <w:sz w:val="20"/>
                <w:lang w:val="uk-UA"/>
              </w:rPr>
              <w:t>установа (установи) з електронних послуг, Міністерство інновацій та ІТ або Міністерство економіки, Міністерство державного управління</w:t>
            </w:r>
          </w:p>
        </w:tc>
      </w:tr>
      <w:tr w:rsidR="00F630CC" w:rsidRPr="009D4738" w:rsidTr="007C0801">
        <w:trPr>
          <w:jc w:val="center"/>
        </w:trPr>
        <w:tc>
          <w:tcPr>
            <w:tcW w:w="778" w:type="dxa"/>
            <w:vMerge w:val="restart"/>
          </w:tcPr>
          <w:p w:rsidR="00F630CC" w:rsidRPr="007C0801" w:rsidRDefault="002D714F" w:rsidP="007C0801">
            <w:pPr>
              <w:spacing w:before="120" w:after="120"/>
              <w:jc w:val="both"/>
              <w:rPr>
                <w:rFonts w:ascii="Times New Roman" w:hAnsi="Times New Roman"/>
                <w:b/>
                <w:sz w:val="20"/>
              </w:rPr>
            </w:pPr>
            <w:proofErr w:type="spellStart"/>
            <w:r>
              <w:rPr>
                <w:rFonts w:ascii="Times New Roman" w:hAnsi="Times New Roman"/>
                <w:b/>
                <w:sz w:val="20"/>
                <w:lang w:val="uk-UA"/>
              </w:rPr>
              <w:t>УДФ</w:t>
            </w:r>
            <w:proofErr w:type="spellEnd"/>
            <w:r w:rsidR="00F630CC" w:rsidRPr="007C0801">
              <w:rPr>
                <w:rFonts w:ascii="Times New Roman" w:hAnsi="Times New Roman"/>
                <w:b/>
                <w:sz w:val="20"/>
              </w:rPr>
              <w:t>:</w:t>
            </w:r>
          </w:p>
          <w:p w:rsidR="00F630CC" w:rsidRPr="002C3E59" w:rsidRDefault="00F630CC" w:rsidP="007C0801">
            <w:pPr>
              <w:spacing w:before="120" w:after="120"/>
              <w:jc w:val="both"/>
              <w:rPr>
                <w:rFonts w:ascii="Times New Roman" w:hAnsi="Times New Roman"/>
                <w:b/>
                <w:sz w:val="20"/>
                <w:lang w:val="en-US"/>
              </w:rPr>
            </w:pPr>
          </w:p>
        </w:tc>
        <w:tc>
          <w:tcPr>
            <w:tcW w:w="3196" w:type="dxa"/>
          </w:tcPr>
          <w:p w:rsidR="00F630CC" w:rsidRPr="002D714F" w:rsidRDefault="002D714F" w:rsidP="007C0801">
            <w:pPr>
              <w:spacing w:before="120" w:after="120"/>
              <w:jc w:val="both"/>
              <w:rPr>
                <w:rFonts w:ascii="Times New Roman" w:hAnsi="Times New Roman"/>
                <w:b/>
                <w:sz w:val="20"/>
                <w:lang w:val="uk-UA"/>
              </w:rPr>
            </w:pPr>
            <w:r>
              <w:rPr>
                <w:rFonts w:ascii="Times New Roman" w:hAnsi="Times New Roman"/>
                <w:b/>
                <w:sz w:val="20"/>
                <w:lang w:val="uk-UA"/>
              </w:rPr>
              <w:t>Управління фінансами</w:t>
            </w:r>
          </w:p>
        </w:tc>
        <w:tc>
          <w:tcPr>
            <w:tcW w:w="4214" w:type="dxa"/>
          </w:tcPr>
          <w:p w:rsidR="00F630CC" w:rsidRPr="00F36F71" w:rsidRDefault="004F5490" w:rsidP="004F5490">
            <w:pPr>
              <w:spacing w:before="120" w:after="120"/>
              <w:rPr>
                <w:rFonts w:ascii="Times New Roman" w:hAnsi="Times New Roman"/>
                <w:sz w:val="20"/>
                <w:lang w:val="uk-UA"/>
              </w:rPr>
            </w:pPr>
            <w:r>
              <w:rPr>
                <w:rFonts w:ascii="Times New Roman" w:hAnsi="Times New Roman"/>
                <w:sz w:val="20"/>
                <w:lang w:val="uk-UA"/>
              </w:rPr>
              <w:t>Мінфін, Казначейство, Міністерство розвитку/економіки, а також вибрані галузеві міністерства і Служба Прем’єр-міністра або аналогічний орган</w:t>
            </w:r>
          </w:p>
        </w:tc>
      </w:tr>
      <w:tr w:rsidR="00F630CC" w:rsidRPr="009D4738" w:rsidTr="007C0801">
        <w:trPr>
          <w:jc w:val="center"/>
        </w:trPr>
        <w:tc>
          <w:tcPr>
            <w:tcW w:w="778" w:type="dxa"/>
            <w:vMerge/>
          </w:tcPr>
          <w:p w:rsidR="00F630CC" w:rsidRPr="00F36F71" w:rsidRDefault="00F630CC" w:rsidP="007C0801">
            <w:pPr>
              <w:spacing w:before="120" w:after="120"/>
              <w:jc w:val="both"/>
              <w:rPr>
                <w:rFonts w:ascii="Times New Roman" w:hAnsi="Times New Roman"/>
                <w:b/>
                <w:sz w:val="20"/>
                <w:lang w:val="uk-UA"/>
              </w:rPr>
            </w:pPr>
          </w:p>
        </w:tc>
        <w:tc>
          <w:tcPr>
            <w:tcW w:w="3196" w:type="dxa"/>
          </w:tcPr>
          <w:p w:rsidR="00F630CC" w:rsidRPr="002D714F" w:rsidRDefault="002D714F" w:rsidP="007C0801">
            <w:pPr>
              <w:spacing w:before="120" w:after="120"/>
              <w:jc w:val="both"/>
              <w:rPr>
                <w:rFonts w:ascii="Times New Roman" w:hAnsi="Times New Roman"/>
                <w:b/>
                <w:sz w:val="20"/>
                <w:lang w:val="uk-UA"/>
              </w:rPr>
            </w:pPr>
            <w:r>
              <w:rPr>
                <w:rFonts w:ascii="Times New Roman" w:hAnsi="Times New Roman"/>
                <w:b/>
                <w:sz w:val="20"/>
                <w:lang w:val="uk-UA"/>
              </w:rPr>
              <w:t>Державні закупівлі</w:t>
            </w:r>
          </w:p>
        </w:tc>
        <w:tc>
          <w:tcPr>
            <w:tcW w:w="4214" w:type="dxa"/>
          </w:tcPr>
          <w:p w:rsidR="00F630CC" w:rsidRPr="00F36F71" w:rsidRDefault="004F5490" w:rsidP="004F5490">
            <w:pPr>
              <w:spacing w:before="120" w:after="120"/>
              <w:rPr>
                <w:rFonts w:ascii="Times New Roman" w:hAnsi="Times New Roman"/>
                <w:sz w:val="20"/>
                <w:lang w:val="ru-RU"/>
              </w:rPr>
            </w:pPr>
            <w:r>
              <w:rPr>
                <w:rFonts w:ascii="Times New Roman" w:hAnsi="Times New Roman"/>
                <w:sz w:val="20"/>
                <w:lang w:val="uk-UA"/>
              </w:rPr>
              <w:t xml:space="preserve">Мінфін, орган з аналізу </w:t>
            </w:r>
            <w:proofErr w:type="spellStart"/>
            <w:r>
              <w:rPr>
                <w:rFonts w:ascii="Times New Roman" w:hAnsi="Times New Roman"/>
                <w:sz w:val="20"/>
                <w:lang w:val="uk-UA"/>
              </w:rPr>
              <w:t>закупівель</w:t>
            </w:r>
            <w:proofErr w:type="spellEnd"/>
            <w:r>
              <w:rPr>
                <w:rFonts w:ascii="Times New Roman" w:hAnsi="Times New Roman"/>
                <w:sz w:val="20"/>
                <w:lang w:val="uk-UA"/>
              </w:rPr>
              <w:t>, орган, відповідальний за державно-приватне партнерство (партнерства (</w:t>
            </w:r>
            <w:proofErr w:type="spellStart"/>
            <w:r>
              <w:rPr>
                <w:rFonts w:ascii="Times New Roman" w:hAnsi="Times New Roman"/>
                <w:sz w:val="20"/>
                <w:lang w:val="uk-UA"/>
              </w:rPr>
              <w:t>ДПП</w:t>
            </w:r>
            <w:proofErr w:type="spellEnd"/>
            <w:r>
              <w:rPr>
                <w:rFonts w:ascii="Times New Roman" w:hAnsi="Times New Roman"/>
                <w:sz w:val="20"/>
                <w:lang w:val="uk-UA"/>
              </w:rPr>
              <w:t>), Агентство з боротьби з корупцією</w:t>
            </w:r>
          </w:p>
        </w:tc>
      </w:tr>
      <w:tr w:rsidR="00F630CC" w:rsidRPr="00F630CC" w:rsidTr="007C0801">
        <w:trPr>
          <w:jc w:val="center"/>
        </w:trPr>
        <w:tc>
          <w:tcPr>
            <w:tcW w:w="778" w:type="dxa"/>
            <w:vMerge/>
          </w:tcPr>
          <w:p w:rsidR="00F630CC" w:rsidRPr="00F36F71" w:rsidRDefault="00F630CC" w:rsidP="007C0801">
            <w:pPr>
              <w:spacing w:before="120" w:after="120"/>
              <w:jc w:val="both"/>
              <w:rPr>
                <w:rFonts w:ascii="Times New Roman" w:hAnsi="Times New Roman"/>
                <w:sz w:val="20"/>
                <w:lang w:val="ru-RU"/>
              </w:rPr>
            </w:pPr>
          </w:p>
        </w:tc>
        <w:tc>
          <w:tcPr>
            <w:tcW w:w="3196" w:type="dxa"/>
          </w:tcPr>
          <w:p w:rsidR="00F630CC" w:rsidRPr="002D714F" w:rsidRDefault="002D714F" w:rsidP="007C0801">
            <w:pPr>
              <w:spacing w:before="120" w:after="120"/>
              <w:jc w:val="both"/>
              <w:rPr>
                <w:rFonts w:ascii="Times New Roman" w:hAnsi="Times New Roman"/>
                <w:sz w:val="20"/>
                <w:lang w:val="uk-UA"/>
              </w:rPr>
            </w:pPr>
            <w:r>
              <w:rPr>
                <w:rFonts w:ascii="Times New Roman" w:hAnsi="Times New Roman"/>
                <w:b/>
                <w:sz w:val="20"/>
                <w:lang w:val="uk-UA"/>
              </w:rPr>
              <w:t>Зовнішній аудит</w:t>
            </w:r>
          </w:p>
        </w:tc>
        <w:tc>
          <w:tcPr>
            <w:tcW w:w="4214" w:type="dxa"/>
          </w:tcPr>
          <w:p w:rsidR="00F630CC" w:rsidRPr="007C0801" w:rsidRDefault="004C5487" w:rsidP="007C0801">
            <w:pPr>
              <w:spacing w:before="120" w:after="120"/>
              <w:rPr>
                <w:rFonts w:ascii="Times New Roman" w:hAnsi="Times New Roman"/>
                <w:sz w:val="20"/>
              </w:rPr>
            </w:pPr>
            <w:r>
              <w:rPr>
                <w:rFonts w:ascii="Times New Roman" w:hAnsi="Times New Roman"/>
                <w:sz w:val="20"/>
                <w:lang w:val="uk-UA"/>
              </w:rPr>
              <w:t>Вищий орган аудиту, Мінфін</w:t>
            </w:r>
          </w:p>
        </w:tc>
      </w:tr>
      <w:tr w:rsidR="00F630CC" w:rsidRPr="009D4738" w:rsidTr="007C0801">
        <w:trPr>
          <w:jc w:val="center"/>
        </w:trPr>
        <w:tc>
          <w:tcPr>
            <w:tcW w:w="3974" w:type="dxa"/>
            <w:gridSpan w:val="2"/>
          </w:tcPr>
          <w:p w:rsidR="00F630CC" w:rsidRPr="007C0801" w:rsidRDefault="002D714F" w:rsidP="007C0801">
            <w:pPr>
              <w:spacing w:before="120" w:after="120"/>
              <w:jc w:val="both"/>
              <w:rPr>
                <w:rFonts w:ascii="Times New Roman" w:hAnsi="Times New Roman"/>
                <w:b/>
                <w:sz w:val="20"/>
              </w:rPr>
            </w:pPr>
            <w:r>
              <w:rPr>
                <w:rFonts w:ascii="Times New Roman" w:hAnsi="Times New Roman"/>
                <w:b/>
                <w:sz w:val="20"/>
                <w:lang w:val="uk-UA"/>
              </w:rPr>
              <w:t xml:space="preserve">Стратегічне управління </w:t>
            </w:r>
            <w:proofErr w:type="spellStart"/>
            <w:r>
              <w:rPr>
                <w:rFonts w:ascii="Times New Roman" w:hAnsi="Times New Roman"/>
                <w:b/>
                <w:sz w:val="20"/>
                <w:lang w:val="uk-UA"/>
              </w:rPr>
              <w:t>РДУ</w:t>
            </w:r>
            <w:proofErr w:type="spellEnd"/>
          </w:p>
        </w:tc>
        <w:tc>
          <w:tcPr>
            <w:tcW w:w="4214" w:type="dxa"/>
          </w:tcPr>
          <w:p w:rsidR="00F630CC" w:rsidRPr="00F36F71" w:rsidRDefault="004C5487" w:rsidP="004C5487">
            <w:pPr>
              <w:spacing w:before="120" w:after="120"/>
              <w:rPr>
                <w:rFonts w:ascii="Times New Roman" w:hAnsi="Times New Roman"/>
                <w:sz w:val="20"/>
                <w:lang w:val="ru-RU"/>
              </w:rPr>
            </w:pPr>
            <w:r>
              <w:rPr>
                <w:rFonts w:ascii="Times New Roman" w:hAnsi="Times New Roman"/>
                <w:sz w:val="20"/>
                <w:lang w:val="uk-UA"/>
              </w:rPr>
              <w:t xml:space="preserve">Ключова установа з координації </w:t>
            </w:r>
            <w:proofErr w:type="spellStart"/>
            <w:r>
              <w:rPr>
                <w:rFonts w:ascii="Times New Roman" w:hAnsi="Times New Roman"/>
                <w:sz w:val="20"/>
                <w:lang w:val="uk-UA"/>
              </w:rPr>
              <w:t>РДУ</w:t>
            </w:r>
            <w:proofErr w:type="spellEnd"/>
            <w:r>
              <w:rPr>
                <w:rFonts w:ascii="Times New Roman" w:hAnsi="Times New Roman"/>
                <w:sz w:val="20"/>
                <w:lang w:val="uk-UA"/>
              </w:rPr>
              <w:t>, як-от Міністерство державного управління</w:t>
            </w:r>
          </w:p>
        </w:tc>
      </w:tr>
    </w:tbl>
    <w:p w:rsidR="000A63EC" w:rsidRPr="00F36F71" w:rsidRDefault="004C5487" w:rsidP="000A63EC">
      <w:pPr>
        <w:pStyle w:val="21"/>
        <w:rPr>
          <w:rFonts w:ascii="Times New Roman" w:hAnsi="Times New Roman"/>
          <w:lang w:val="ru-RU"/>
        </w:rPr>
      </w:pPr>
      <w:bookmarkStart w:id="6" w:name="_Toc508008507"/>
      <w:r>
        <w:rPr>
          <w:rFonts w:ascii="Times New Roman" w:hAnsi="Times New Roman"/>
          <w:lang w:val="uk-UA"/>
        </w:rPr>
        <w:t>КРОК</w:t>
      </w:r>
      <w:r w:rsidR="000A63EC" w:rsidRPr="00F36F71">
        <w:rPr>
          <w:rFonts w:ascii="Times New Roman" w:hAnsi="Times New Roman"/>
          <w:lang w:val="ru-RU"/>
        </w:rPr>
        <w:t xml:space="preserve"> 2</w:t>
      </w:r>
      <w:r>
        <w:rPr>
          <w:rFonts w:ascii="Times New Roman" w:hAnsi="Times New Roman"/>
          <w:lang w:val="uk-UA"/>
        </w:rPr>
        <w:t>. Початок процесу самооцінки</w:t>
      </w:r>
      <w:bookmarkEnd w:id="6"/>
    </w:p>
    <w:p w:rsidR="000A63EC" w:rsidRDefault="00002CE0" w:rsidP="00C27697">
      <w:pPr>
        <w:pStyle w:val="Para1"/>
        <w:rPr>
          <w:lang w:val="uk-UA"/>
        </w:rPr>
      </w:pPr>
      <w:r>
        <w:rPr>
          <w:lang w:val="uk-UA"/>
        </w:rPr>
        <w:t xml:space="preserve">Застосовуючи Інструмент визначення пріоритетності, важливо </w:t>
      </w:r>
      <w:r w:rsidR="00D46470">
        <w:rPr>
          <w:lang w:val="uk-UA"/>
        </w:rPr>
        <w:t>пам’ятати</w:t>
      </w:r>
      <w:r>
        <w:rPr>
          <w:lang w:val="uk-UA"/>
        </w:rPr>
        <w:t xml:space="preserve">, що його основу складають компонент самооцінки та </w:t>
      </w:r>
      <w:r w:rsidR="00EF5495">
        <w:rPr>
          <w:lang w:val="uk-UA"/>
        </w:rPr>
        <w:t xml:space="preserve">направлена дискусія. </w:t>
      </w:r>
      <w:r w:rsidR="00D46470">
        <w:rPr>
          <w:lang w:val="uk-UA"/>
        </w:rPr>
        <w:t xml:space="preserve">Як і у будь-якій </w:t>
      </w:r>
      <w:r w:rsidR="00D46470">
        <w:rPr>
          <w:lang w:val="uk-UA"/>
        </w:rPr>
        <w:lastRenderedPageBreak/>
        <w:t xml:space="preserve">ініціативі, що передбачає залучення значної кількості осіб та установ, важливо заздалегідь визначити мету цього процесу, його етапи та технічні деталі, що стосуються різних аспектів цього процесу. Початок самооцінки – це зазвичай перший випадок, коли </w:t>
      </w:r>
      <w:r w:rsidR="00C27697">
        <w:rPr>
          <w:lang w:val="uk-UA"/>
        </w:rPr>
        <w:t>до інших</w:t>
      </w:r>
      <w:r w:rsidR="00D46470">
        <w:rPr>
          <w:lang w:val="uk-UA"/>
        </w:rPr>
        <w:t xml:space="preserve"> установ, ніж головна</w:t>
      </w:r>
      <w:r w:rsidR="00C27697">
        <w:rPr>
          <w:lang w:val="uk-UA"/>
        </w:rPr>
        <w:t xml:space="preserve"> </w:t>
      </w:r>
      <w:r w:rsidR="00D46470">
        <w:rPr>
          <w:lang w:val="uk-UA"/>
        </w:rPr>
        <w:t xml:space="preserve">установа з </w:t>
      </w:r>
      <w:proofErr w:type="spellStart"/>
      <w:r w:rsidR="00D46470">
        <w:rPr>
          <w:lang w:val="uk-UA"/>
        </w:rPr>
        <w:t>РДУ</w:t>
      </w:r>
      <w:proofErr w:type="spellEnd"/>
      <w:r w:rsidR="00D46470">
        <w:rPr>
          <w:lang w:val="uk-UA"/>
        </w:rPr>
        <w:t xml:space="preserve"> або сектора, </w:t>
      </w:r>
      <w:r w:rsidR="00C27697">
        <w:rPr>
          <w:lang w:val="uk-UA"/>
        </w:rPr>
        <w:t xml:space="preserve">звертаються з проханням надати </w:t>
      </w:r>
      <w:r w:rsidR="008073EB">
        <w:rPr>
          <w:lang w:val="uk-UA"/>
        </w:rPr>
        <w:t>їхні</w:t>
      </w:r>
      <w:r w:rsidR="00C27697">
        <w:rPr>
          <w:lang w:val="uk-UA"/>
        </w:rPr>
        <w:t xml:space="preserve"> думки для розроблення стратегі </w:t>
      </w:r>
      <w:proofErr w:type="spellStart"/>
      <w:r w:rsidR="00C27697">
        <w:rPr>
          <w:lang w:val="uk-UA"/>
        </w:rPr>
        <w:t>РДУ</w:t>
      </w:r>
      <w:proofErr w:type="spellEnd"/>
      <w:r w:rsidR="00C27697">
        <w:rPr>
          <w:lang w:val="uk-UA"/>
        </w:rPr>
        <w:t xml:space="preserve"> чи секторальної стратегії.</w:t>
      </w:r>
    </w:p>
    <w:p w:rsidR="008073EB" w:rsidRPr="008073EB" w:rsidRDefault="008073EB" w:rsidP="00C27697">
      <w:pPr>
        <w:pStyle w:val="Para1"/>
        <w:rPr>
          <w:lang w:val="uk-UA"/>
        </w:rPr>
      </w:pPr>
      <w:r w:rsidRPr="008073EB">
        <w:rPr>
          <w:lang w:val="uk-UA"/>
        </w:rPr>
        <w:t xml:space="preserve">Для того, </w:t>
      </w:r>
      <w:r>
        <w:rPr>
          <w:lang w:val="uk-UA"/>
        </w:rPr>
        <w:t xml:space="preserve">щоб підготувати підґрунтя для успішного застосування цього Інструмента, головна установа з </w:t>
      </w:r>
      <w:proofErr w:type="spellStart"/>
      <w:r>
        <w:rPr>
          <w:lang w:val="uk-UA"/>
        </w:rPr>
        <w:t>РДУ</w:t>
      </w:r>
      <w:proofErr w:type="spellEnd"/>
      <w:r>
        <w:rPr>
          <w:lang w:val="uk-UA"/>
        </w:rPr>
        <w:t xml:space="preserve"> або сектора, починаючи самооцінку, повинна або організувати ввідний семінар, або розіслати циркуляр чи інший пояснювальний документ. За будь-якого методу слід висвітлити деталі таких аспектів:</w:t>
      </w:r>
    </w:p>
    <w:p w:rsidR="008073EB" w:rsidRPr="008073EB" w:rsidRDefault="008073EB" w:rsidP="000A63EC">
      <w:pPr>
        <w:pStyle w:val="BulletedList"/>
        <w:tabs>
          <w:tab w:val="clear" w:pos="2041"/>
          <w:tab w:val="num" w:pos="340"/>
        </w:tabs>
        <w:ind w:left="1361"/>
        <w:rPr>
          <w:lang w:val="ru-RU"/>
        </w:rPr>
      </w:pPr>
      <w:r>
        <w:rPr>
          <w:lang w:val="uk-UA"/>
        </w:rPr>
        <w:t xml:space="preserve">кінцева </w:t>
      </w:r>
      <w:r>
        <w:rPr>
          <w:b/>
          <w:i/>
          <w:lang w:val="uk-UA"/>
        </w:rPr>
        <w:t>мета</w:t>
      </w:r>
      <w:r>
        <w:rPr>
          <w:lang w:val="uk-UA"/>
        </w:rPr>
        <w:t xml:space="preserve"> ініціативи (її роль у формуванні стратегії </w:t>
      </w:r>
      <w:proofErr w:type="spellStart"/>
      <w:r>
        <w:rPr>
          <w:lang w:val="uk-UA"/>
        </w:rPr>
        <w:t>РДУ</w:t>
      </w:r>
      <w:proofErr w:type="spellEnd"/>
      <w:r>
        <w:rPr>
          <w:lang w:val="uk-UA"/>
        </w:rPr>
        <w:t xml:space="preserve"> чи </w:t>
      </w:r>
      <w:r w:rsidR="00075FAC">
        <w:rPr>
          <w:lang w:val="uk-UA"/>
        </w:rPr>
        <w:t>секторальн</w:t>
      </w:r>
      <w:r>
        <w:rPr>
          <w:lang w:val="uk-UA"/>
        </w:rPr>
        <w:t>ої стратегії);</w:t>
      </w:r>
    </w:p>
    <w:p w:rsidR="008073EB" w:rsidRPr="008073EB" w:rsidRDefault="008073EB" w:rsidP="000A63EC">
      <w:pPr>
        <w:pStyle w:val="BulletedList"/>
        <w:tabs>
          <w:tab w:val="clear" w:pos="2041"/>
          <w:tab w:val="num" w:pos="340"/>
        </w:tabs>
        <w:ind w:left="1361"/>
        <w:rPr>
          <w:lang w:val="ru-RU"/>
        </w:rPr>
      </w:pPr>
      <w:r>
        <w:rPr>
          <w:b/>
          <w:i/>
          <w:lang w:val="ru-RU"/>
        </w:rPr>
        <w:t xml:space="preserve">причина </w:t>
      </w:r>
      <w:proofErr w:type="spellStart"/>
      <w:r>
        <w:rPr>
          <w:b/>
          <w:i/>
          <w:lang w:val="ru-RU"/>
        </w:rPr>
        <w:t>відбору</w:t>
      </w:r>
      <w:proofErr w:type="spellEnd"/>
      <w:r>
        <w:rPr>
          <w:b/>
          <w:i/>
          <w:lang w:val="ru-RU"/>
        </w:rPr>
        <w:t xml:space="preserve"> </w:t>
      </w:r>
      <w:r>
        <w:rPr>
          <w:lang w:val="uk-UA"/>
        </w:rPr>
        <w:t>установ-учасниць, і повний перелік установ-учасниць;</w:t>
      </w:r>
    </w:p>
    <w:p w:rsidR="008073EB" w:rsidRPr="008073EB" w:rsidRDefault="008073EB" w:rsidP="000A63EC">
      <w:pPr>
        <w:pStyle w:val="BulletedList"/>
        <w:tabs>
          <w:tab w:val="clear" w:pos="2041"/>
          <w:tab w:val="num" w:pos="340"/>
        </w:tabs>
        <w:ind w:left="1361"/>
        <w:rPr>
          <w:lang w:val="ru-RU"/>
        </w:rPr>
      </w:pPr>
      <w:r>
        <w:rPr>
          <w:b/>
          <w:i/>
          <w:lang w:val="uk-UA"/>
        </w:rPr>
        <w:t xml:space="preserve">ключові етапи </w:t>
      </w:r>
      <w:r>
        <w:rPr>
          <w:lang w:val="uk-UA"/>
        </w:rPr>
        <w:t>процесу (як самооцінка, так і подальша направлена дискусія);</w:t>
      </w:r>
    </w:p>
    <w:p w:rsidR="008073EB" w:rsidRPr="00A34B3D" w:rsidRDefault="008073EB" w:rsidP="000A63EC">
      <w:pPr>
        <w:pStyle w:val="BulletedList"/>
        <w:tabs>
          <w:tab w:val="clear" w:pos="2041"/>
          <w:tab w:val="num" w:pos="340"/>
        </w:tabs>
        <w:ind w:left="1361"/>
        <w:rPr>
          <w:lang w:val="ru-RU"/>
        </w:rPr>
      </w:pPr>
      <w:r>
        <w:rPr>
          <w:b/>
          <w:i/>
          <w:lang w:val="ru-RU"/>
        </w:rPr>
        <w:t xml:space="preserve">порядок </w:t>
      </w:r>
      <w:proofErr w:type="spellStart"/>
      <w:r>
        <w:rPr>
          <w:b/>
          <w:i/>
          <w:lang w:val="ru-RU"/>
        </w:rPr>
        <w:t>заповнення</w:t>
      </w:r>
      <w:proofErr w:type="spellEnd"/>
      <w:r>
        <w:rPr>
          <w:b/>
          <w:i/>
          <w:lang w:val="ru-RU"/>
        </w:rPr>
        <w:t xml:space="preserve"> </w:t>
      </w:r>
      <w:r>
        <w:rPr>
          <w:lang w:val="uk-UA"/>
        </w:rPr>
        <w:t xml:space="preserve">анкети </w:t>
      </w:r>
      <w:r w:rsidR="00A34B3D">
        <w:rPr>
          <w:lang w:val="uk-UA"/>
        </w:rPr>
        <w:t>самооцінки;</w:t>
      </w:r>
    </w:p>
    <w:p w:rsidR="00A34B3D" w:rsidRPr="00C47AE7" w:rsidRDefault="00D935AB" w:rsidP="000A63EC">
      <w:pPr>
        <w:pStyle w:val="BulletedList"/>
        <w:tabs>
          <w:tab w:val="clear" w:pos="2041"/>
          <w:tab w:val="num" w:pos="340"/>
        </w:tabs>
        <w:ind w:left="1361"/>
        <w:rPr>
          <w:lang w:val="ru-RU"/>
        </w:rPr>
      </w:pPr>
      <w:r>
        <w:rPr>
          <w:lang w:val="uk-UA"/>
        </w:rPr>
        <w:t xml:space="preserve">наголос на тому, що відповіді повинні бути </w:t>
      </w:r>
      <w:r>
        <w:rPr>
          <w:b/>
          <w:i/>
          <w:lang w:val="uk-UA"/>
        </w:rPr>
        <w:t xml:space="preserve">репрезентативними </w:t>
      </w:r>
      <w:r>
        <w:rPr>
          <w:lang w:val="uk-UA"/>
        </w:rPr>
        <w:t>для установи-учасниці (тобто її керівництво погодилося, щоб вони представляли погляди цієї організації);</w:t>
      </w:r>
    </w:p>
    <w:p w:rsidR="00C47AE7" w:rsidRPr="00522EE4" w:rsidRDefault="00C47AE7" w:rsidP="000A63EC">
      <w:pPr>
        <w:pStyle w:val="BulletedList"/>
        <w:tabs>
          <w:tab w:val="clear" w:pos="2041"/>
          <w:tab w:val="num" w:pos="340"/>
        </w:tabs>
        <w:ind w:left="1361"/>
        <w:rPr>
          <w:lang w:val="ru-RU"/>
        </w:rPr>
      </w:pPr>
      <w:r>
        <w:rPr>
          <w:lang w:val="uk-UA"/>
        </w:rPr>
        <w:t xml:space="preserve">додаткові деталі </w:t>
      </w:r>
      <w:r w:rsidR="00522EE4">
        <w:rPr>
          <w:lang w:val="uk-UA"/>
        </w:rPr>
        <w:t xml:space="preserve">порядку </w:t>
      </w:r>
      <w:r w:rsidR="00522EE4">
        <w:rPr>
          <w:b/>
          <w:i/>
          <w:lang w:val="uk-UA"/>
        </w:rPr>
        <w:t xml:space="preserve">трансформації </w:t>
      </w:r>
      <w:r w:rsidR="00522EE4">
        <w:rPr>
          <w:lang w:val="uk-UA"/>
        </w:rPr>
        <w:t xml:space="preserve">результатів цієї ініціативи у процес розроблення стратегії </w:t>
      </w:r>
      <w:proofErr w:type="spellStart"/>
      <w:r w:rsidR="00522EE4">
        <w:rPr>
          <w:lang w:val="uk-UA"/>
        </w:rPr>
        <w:t>РДУ</w:t>
      </w:r>
      <w:proofErr w:type="spellEnd"/>
      <w:r w:rsidR="00522EE4">
        <w:rPr>
          <w:lang w:val="uk-UA"/>
        </w:rPr>
        <w:t xml:space="preserve"> або секторальної стратегії;</w:t>
      </w:r>
    </w:p>
    <w:p w:rsidR="00522EE4" w:rsidRPr="008073EB" w:rsidRDefault="00522EE4" w:rsidP="000A63EC">
      <w:pPr>
        <w:pStyle w:val="BulletedList"/>
        <w:tabs>
          <w:tab w:val="clear" w:pos="2041"/>
          <w:tab w:val="num" w:pos="340"/>
        </w:tabs>
        <w:ind w:left="1361"/>
        <w:rPr>
          <w:lang w:val="ru-RU"/>
        </w:rPr>
      </w:pPr>
      <w:r>
        <w:rPr>
          <w:lang w:val="uk-UA"/>
        </w:rPr>
        <w:t xml:space="preserve">надання додаткової </w:t>
      </w:r>
      <w:r>
        <w:rPr>
          <w:b/>
          <w:i/>
          <w:lang w:val="uk-UA"/>
        </w:rPr>
        <w:t>допоміжної інформації</w:t>
      </w:r>
      <w:r>
        <w:rPr>
          <w:lang w:val="uk-UA"/>
        </w:rPr>
        <w:t xml:space="preserve">, особливо результатів </w:t>
      </w:r>
      <w:r w:rsidR="00126DEE">
        <w:rPr>
          <w:lang w:val="uk-UA"/>
        </w:rPr>
        <w:t xml:space="preserve">аналізу </w:t>
      </w:r>
      <w:r>
        <w:rPr>
          <w:lang w:val="uk-UA"/>
        </w:rPr>
        <w:t xml:space="preserve">поточної ситуації і (або) </w:t>
      </w:r>
      <w:r w:rsidR="00126DEE">
        <w:rPr>
          <w:lang w:val="uk-UA"/>
        </w:rPr>
        <w:t>стороннього аналізу.</w:t>
      </w:r>
    </w:p>
    <w:p w:rsidR="000A63EC" w:rsidRPr="00F36F71" w:rsidRDefault="004F1FD2" w:rsidP="004F1FD2">
      <w:pPr>
        <w:pStyle w:val="Para1"/>
        <w:rPr>
          <w:lang w:val="ru-RU"/>
        </w:rPr>
      </w:pPr>
      <w:r>
        <w:rPr>
          <w:lang w:val="uk-UA"/>
        </w:rPr>
        <w:t>Якщо самооцінка починається тільки за допомогою циркуляра або іншого письмового документа, він має супроводжуватися відповідною доопрацьованою анкетою (анкетами).</w:t>
      </w:r>
    </w:p>
    <w:p w:rsidR="000A63EC" w:rsidRPr="00F36F71" w:rsidRDefault="004F1FD2" w:rsidP="00FC1847">
      <w:pPr>
        <w:pStyle w:val="Para1"/>
        <w:rPr>
          <w:lang w:val="ru-RU"/>
        </w:rPr>
      </w:pPr>
      <w:r>
        <w:rPr>
          <w:lang w:val="uk-UA"/>
        </w:rPr>
        <w:t xml:space="preserve">Важливо, щоб головна установа з </w:t>
      </w:r>
      <w:proofErr w:type="spellStart"/>
      <w:r>
        <w:rPr>
          <w:lang w:val="uk-UA"/>
        </w:rPr>
        <w:t>РДУ</w:t>
      </w:r>
      <w:proofErr w:type="spellEnd"/>
      <w:r>
        <w:rPr>
          <w:lang w:val="uk-UA"/>
        </w:rPr>
        <w:t xml:space="preserve"> або сектора </w:t>
      </w:r>
      <w:r w:rsidR="00FC1847">
        <w:rPr>
          <w:lang w:val="uk-UA"/>
        </w:rPr>
        <w:t>з готовністю надавала допомогу протягом усього процесу самооцінки та сприяла відповідальним установам у заповненні анкет у разі їх звернення за подальшою допомогою чи додатковими поясненнями.</w:t>
      </w:r>
    </w:p>
    <w:p w:rsidR="000A63EC" w:rsidRPr="00FC1847" w:rsidRDefault="00FC1847" w:rsidP="000A63EC">
      <w:pPr>
        <w:pStyle w:val="21"/>
        <w:rPr>
          <w:rFonts w:ascii="Times New Roman" w:hAnsi="Times New Roman"/>
          <w:lang w:val="uk-UA"/>
        </w:rPr>
      </w:pPr>
      <w:bookmarkStart w:id="7" w:name="_Toc508008508"/>
      <w:r>
        <w:rPr>
          <w:rFonts w:ascii="Times New Roman" w:hAnsi="Times New Roman"/>
          <w:lang w:val="uk-UA"/>
        </w:rPr>
        <w:t>КРОК</w:t>
      </w:r>
      <w:r w:rsidR="000A63EC" w:rsidRPr="00F36F71">
        <w:rPr>
          <w:rFonts w:ascii="Times New Roman" w:hAnsi="Times New Roman"/>
          <w:lang w:val="ru-RU"/>
        </w:rPr>
        <w:t xml:space="preserve"> 3</w:t>
      </w:r>
      <w:r>
        <w:rPr>
          <w:rFonts w:ascii="Times New Roman" w:hAnsi="Times New Roman"/>
          <w:lang w:val="uk-UA"/>
        </w:rPr>
        <w:t>.</w:t>
      </w:r>
      <w:r w:rsidR="000A63EC" w:rsidRPr="00F36F71">
        <w:rPr>
          <w:rFonts w:ascii="Times New Roman" w:hAnsi="Times New Roman"/>
          <w:lang w:val="ru-RU"/>
        </w:rPr>
        <w:t xml:space="preserve"> </w:t>
      </w:r>
      <w:bookmarkEnd w:id="7"/>
      <w:r>
        <w:rPr>
          <w:rFonts w:ascii="Times New Roman" w:hAnsi="Times New Roman"/>
          <w:lang w:val="uk-UA"/>
        </w:rPr>
        <w:t>Проведення самооцінки</w:t>
      </w:r>
    </w:p>
    <w:p w:rsidR="000A63EC" w:rsidRPr="00F36F71" w:rsidRDefault="00F36F71" w:rsidP="000A63EC">
      <w:pPr>
        <w:pStyle w:val="31"/>
        <w:ind w:left="680"/>
        <w:rPr>
          <w:rFonts w:ascii="Times New Roman" w:hAnsi="Times New Roman"/>
          <w:lang w:val="ru-RU"/>
        </w:rPr>
      </w:pPr>
      <w:r>
        <w:rPr>
          <w:rFonts w:ascii="Times New Roman" w:hAnsi="Times New Roman"/>
          <w:lang w:val="uk-UA"/>
        </w:rPr>
        <w:t>Стан справ</w:t>
      </w:r>
    </w:p>
    <w:p w:rsidR="00006AB5" w:rsidRPr="00006AB5" w:rsidRDefault="00006AB5" w:rsidP="000A63EC">
      <w:pPr>
        <w:pStyle w:val="Para1"/>
        <w:rPr>
          <w:lang w:val="uk-UA"/>
        </w:rPr>
      </w:pPr>
      <w:r>
        <w:rPr>
          <w:lang w:val="uk-UA"/>
        </w:rPr>
        <w:t xml:space="preserve">Застосування Інструменту починається зі стислої самооцінки у різних </w:t>
      </w:r>
      <w:proofErr w:type="spellStart"/>
      <w:r>
        <w:rPr>
          <w:lang w:val="uk-UA"/>
        </w:rPr>
        <w:t>підсферах</w:t>
      </w:r>
      <w:proofErr w:type="spellEnd"/>
      <w:r>
        <w:rPr>
          <w:lang w:val="uk-UA"/>
        </w:rPr>
        <w:t xml:space="preserve"> реформування державного управління (або аспектах даного сектора). Головна установа з </w:t>
      </w:r>
      <w:proofErr w:type="spellStart"/>
      <w:r>
        <w:rPr>
          <w:lang w:val="uk-UA"/>
        </w:rPr>
        <w:t>РДУ</w:t>
      </w:r>
      <w:proofErr w:type="spellEnd"/>
      <w:r>
        <w:rPr>
          <w:lang w:val="uk-UA"/>
        </w:rPr>
        <w:t xml:space="preserve"> чи сектора</w:t>
      </w:r>
      <w:r w:rsidR="00683F79">
        <w:rPr>
          <w:lang w:val="uk-UA"/>
        </w:rPr>
        <w:t xml:space="preserve"> розсилає анкети стосовно вибраних сфер відповідним установам. Отримавши вибрані шаблони (зазначимо, що не всі задіяні установи отримують однакові шаблони та твердження), відпові</w:t>
      </w:r>
      <w:r w:rsidR="00A43854">
        <w:rPr>
          <w:lang w:val="uk-UA"/>
        </w:rPr>
        <w:t>дні установи повинні для початку заповнити графу «Стан справ».</w:t>
      </w:r>
      <w:r>
        <w:rPr>
          <w:lang w:val="uk-UA"/>
        </w:rPr>
        <w:t xml:space="preserve"> </w:t>
      </w:r>
    </w:p>
    <w:p w:rsidR="00A43854" w:rsidRPr="00A43854" w:rsidRDefault="00A43854" w:rsidP="000A63EC">
      <w:pPr>
        <w:pStyle w:val="Para1"/>
        <w:rPr>
          <w:lang w:val="uk-UA"/>
        </w:rPr>
      </w:pPr>
      <w:r>
        <w:rPr>
          <w:lang w:val="uk-UA"/>
        </w:rPr>
        <w:t xml:space="preserve">Заповнюючи анкети, установи </w:t>
      </w:r>
      <w:r w:rsidR="00BB34AA">
        <w:rPr>
          <w:lang w:val="uk-UA"/>
        </w:rPr>
        <w:t>пам’ятати таке:</w:t>
      </w:r>
    </w:p>
    <w:p w:rsidR="009B2304" w:rsidRPr="00101B10" w:rsidRDefault="00101B10" w:rsidP="000A63EC">
      <w:pPr>
        <w:pStyle w:val="BulletedList"/>
        <w:tabs>
          <w:tab w:val="clear" w:pos="2041"/>
          <w:tab w:val="num" w:pos="340"/>
        </w:tabs>
        <w:ind w:left="1361"/>
        <w:rPr>
          <w:lang w:val="ru-RU"/>
        </w:rPr>
      </w:pPr>
      <w:r>
        <w:rPr>
          <w:lang w:val="uk-UA"/>
        </w:rPr>
        <w:t xml:space="preserve">відповіді щодо стану справ повинні бути максимально </w:t>
      </w:r>
      <w:r w:rsidRPr="00101B10">
        <w:rPr>
          <w:b/>
          <w:i/>
          <w:lang w:val="uk-UA"/>
        </w:rPr>
        <w:t>аналітичними</w:t>
      </w:r>
      <w:r>
        <w:rPr>
          <w:lang w:val="uk-UA"/>
        </w:rPr>
        <w:t>, а описових викладів слід уникати;</w:t>
      </w:r>
    </w:p>
    <w:p w:rsidR="00101B10" w:rsidRPr="00280B30" w:rsidRDefault="00101B10" w:rsidP="000A63EC">
      <w:pPr>
        <w:pStyle w:val="BulletedList"/>
        <w:tabs>
          <w:tab w:val="clear" w:pos="2041"/>
          <w:tab w:val="num" w:pos="340"/>
        </w:tabs>
        <w:ind w:left="1361"/>
        <w:rPr>
          <w:lang w:val="ru-RU"/>
        </w:rPr>
      </w:pPr>
      <w:r>
        <w:rPr>
          <w:lang w:val="uk-UA"/>
        </w:rPr>
        <w:t xml:space="preserve">оцінка стану справ щодо </w:t>
      </w:r>
      <w:r>
        <w:rPr>
          <w:b/>
          <w:i/>
          <w:lang w:val="uk-UA"/>
        </w:rPr>
        <w:t xml:space="preserve">правової бази </w:t>
      </w:r>
      <w:r>
        <w:rPr>
          <w:lang w:val="uk-UA"/>
        </w:rPr>
        <w:t xml:space="preserve">у різних сферах </w:t>
      </w:r>
      <w:proofErr w:type="spellStart"/>
      <w:r>
        <w:rPr>
          <w:lang w:val="uk-UA"/>
        </w:rPr>
        <w:t>РДУ</w:t>
      </w:r>
      <w:proofErr w:type="spellEnd"/>
      <w:r>
        <w:rPr>
          <w:lang w:val="uk-UA"/>
        </w:rPr>
        <w:t xml:space="preserve"> чи сектора повинна зосереджуватися на аналізі </w:t>
      </w:r>
      <w:r>
        <w:rPr>
          <w:b/>
          <w:i/>
          <w:lang w:val="uk-UA"/>
        </w:rPr>
        <w:t>прогалин і неузгодженості</w:t>
      </w:r>
      <w:r>
        <w:rPr>
          <w:i/>
          <w:lang w:val="uk-UA"/>
        </w:rPr>
        <w:t xml:space="preserve">, </w:t>
      </w:r>
      <w:r>
        <w:rPr>
          <w:lang w:val="uk-UA"/>
        </w:rPr>
        <w:t xml:space="preserve">а не </w:t>
      </w:r>
      <w:r w:rsidR="00280B30">
        <w:rPr>
          <w:lang w:val="uk-UA"/>
        </w:rPr>
        <w:t>на перераховуванні чинних законів, підзаконних або нормативних актів;</w:t>
      </w:r>
    </w:p>
    <w:p w:rsidR="00280B30" w:rsidRPr="00280B30" w:rsidRDefault="00280B30" w:rsidP="000A63EC">
      <w:pPr>
        <w:pStyle w:val="BulletedList"/>
        <w:tabs>
          <w:tab w:val="clear" w:pos="2041"/>
          <w:tab w:val="num" w:pos="340"/>
        </w:tabs>
        <w:ind w:left="1361"/>
        <w:rPr>
          <w:lang w:val="ru-RU"/>
        </w:rPr>
      </w:pPr>
      <w:r>
        <w:rPr>
          <w:lang w:val="uk-UA"/>
        </w:rPr>
        <w:lastRenderedPageBreak/>
        <w:t xml:space="preserve">оцінка стану справ стосовно </w:t>
      </w:r>
      <w:r>
        <w:rPr>
          <w:b/>
          <w:i/>
          <w:lang w:val="uk-UA"/>
        </w:rPr>
        <w:t xml:space="preserve">інституційної структури </w:t>
      </w:r>
      <w:r>
        <w:rPr>
          <w:lang w:val="uk-UA"/>
        </w:rPr>
        <w:t xml:space="preserve">повинна зосереджуватися на аналізі </w:t>
      </w:r>
      <w:r>
        <w:rPr>
          <w:b/>
          <w:i/>
          <w:lang w:val="uk-UA"/>
        </w:rPr>
        <w:t>спроможності</w:t>
      </w:r>
      <w:r>
        <w:rPr>
          <w:lang w:val="uk-UA"/>
        </w:rPr>
        <w:t>, а не на підтвердженні існування установ;</w:t>
      </w:r>
    </w:p>
    <w:p w:rsidR="00280B30" w:rsidRPr="00280B30" w:rsidRDefault="00280B30" w:rsidP="000A63EC">
      <w:pPr>
        <w:pStyle w:val="BulletedList"/>
        <w:tabs>
          <w:tab w:val="clear" w:pos="2041"/>
          <w:tab w:val="num" w:pos="340"/>
        </w:tabs>
        <w:ind w:left="1361"/>
        <w:rPr>
          <w:lang w:val="ru-RU"/>
        </w:rPr>
      </w:pPr>
      <w:r>
        <w:rPr>
          <w:lang w:val="uk-UA"/>
        </w:rPr>
        <w:t xml:space="preserve">оцінка стану справ стосовно </w:t>
      </w:r>
      <w:r>
        <w:rPr>
          <w:b/>
          <w:i/>
          <w:lang w:val="uk-UA"/>
        </w:rPr>
        <w:t xml:space="preserve">реалізації </w:t>
      </w:r>
      <w:r>
        <w:rPr>
          <w:lang w:val="uk-UA"/>
        </w:rPr>
        <w:t xml:space="preserve">повинна зосереджуватися на аналізі </w:t>
      </w:r>
      <w:r>
        <w:rPr>
          <w:b/>
          <w:i/>
          <w:lang w:val="uk-UA"/>
        </w:rPr>
        <w:t>«вузьких місць», перешкод або сильних сторін</w:t>
      </w:r>
      <w:r>
        <w:rPr>
          <w:b/>
          <w:lang w:val="uk-UA"/>
        </w:rPr>
        <w:t xml:space="preserve">, </w:t>
      </w:r>
      <w:r>
        <w:rPr>
          <w:lang w:val="uk-UA"/>
        </w:rPr>
        <w:t>а не на описі процесів і практики;</w:t>
      </w:r>
    </w:p>
    <w:p w:rsidR="00280B30" w:rsidRPr="0023374F" w:rsidRDefault="00280B30" w:rsidP="000A63EC">
      <w:pPr>
        <w:pStyle w:val="BulletedList"/>
        <w:tabs>
          <w:tab w:val="clear" w:pos="2041"/>
          <w:tab w:val="num" w:pos="340"/>
        </w:tabs>
        <w:ind w:left="1361"/>
        <w:rPr>
          <w:lang w:val="ru-RU"/>
        </w:rPr>
      </w:pPr>
      <w:r>
        <w:rPr>
          <w:lang w:val="uk-UA"/>
        </w:rPr>
        <w:t xml:space="preserve">інформація про </w:t>
      </w:r>
      <w:r>
        <w:rPr>
          <w:b/>
          <w:i/>
          <w:lang w:val="uk-UA"/>
        </w:rPr>
        <w:t xml:space="preserve">найостанніші здобутки </w:t>
      </w:r>
      <w:r>
        <w:rPr>
          <w:lang w:val="uk-UA"/>
        </w:rPr>
        <w:t xml:space="preserve">чи дії, </w:t>
      </w:r>
      <w:r w:rsidR="0023374F">
        <w:rPr>
          <w:lang w:val="uk-UA"/>
        </w:rPr>
        <w:t xml:space="preserve">вжиті під час реалізації попередніх ініціатив, що стосуються </w:t>
      </w:r>
      <w:proofErr w:type="spellStart"/>
      <w:r w:rsidR="0023374F">
        <w:rPr>
          <w:lang w:val="uk-UA"/>
        </w:rPr>
        <w:t>РДУ</w:t>
      </w:r>
      <w:proofErr w:type="spellEnd"/>
      <w:r w:rsidR="0023374F">
        <w:rPr>
          <w:lang w:val="uk-UA"/>
        </w:rPr>
        <w:t xml:space="preserve"> або конкретного сектора, також має бути врахована. Якщо виконання чи реалізація дій не завершена, це слід зазначити;</w:t>
      </w:r>
    </w:p>
    <w:p w:rsidR="0023374F" w:rsidRPr="0023374F" w:rsidRDefault="00597965" w:rsidP="000A63EC">
      <w:pPr>
        <w:pStyle w:val="BulletedList"/>
        <w:tabs>
          <w:tab w:val="clear" w:pos="2041"/>
          <w:tab w:val="num" w:pos="340"/>
        </w:tabs>
        <w:ind w:left="1361"/>
        <w:rPr>
          <w:lang w:val="ru-RU"/>
        </w:rPr>
      </w:pPr>
      <w:r>
        <w:rPr>
          <w:lang w:val="uk-UA"/>
        </w:rPr>
        <w:t xml:space="preserve">використовуйте різні джерела для формування </w:t>
      </w:r>
      <w:r>
        <w:rPr>
          <w:b/>
          <w:i/>
          <w:lang w:val="uk-UA"/>
        </w:rPr>
        <w:t>«моментального знімку»</w:t>
      </w:r>
      <w:r>
        <w:rPr>
          <w:b/>
          <w:lang w:val="uk-UA"/>
        </w:rPr>
        <w:t xml:space="preserve"> </w:t>
      </w:r>
      <w:r>
        <w:rPr>
          <w:lang w:val="uk-UA"/>
        </w:rPr>
        <w:t>існуючого стану справ, зокрема оцінки та аналіз</w:t>
      </w:r>
      <w:r w:rsidR="00DF43F3">
        <w:rPr>
          <w:lang w:val="uk-UA"/>
        </w:rPr>
        <w:t xml:space="preserve">, проведені сторонніми організаціями, наприклад, партнерами з розвитку, міжнародними та неурядовими організаціями. При цьому першорядне значення має використання результатів раніше проведеного аналізу ситуації/проблем. Отже, головна установа може скористатися можливістю й застосувати цей Інструмент також для завчасного подання стислого викладу основних підсумків </w:t>
      </w:r>
      <w:r w:rsidR="00F12049">
        <w:rPr>
          <w:lang w:val="uk-UA"/>
        </w:rPr>
        <w:t>аналізу проблем;</w:t>
      </w:r>
    </w:p>
    <w:p w:rsidR="0023374F" w:rsidRPr="008807C2" w:rsidRDefault="00F12049" w:rsidP="000A63EC">
      <w:pPr>
        <w:pStyle w:val="BulletedList"/>
        <w:tabs>
          <w:tab w:val="clear" w:pos="2041"/>
          <w:tab w:val="num" w:pos="340"/>
        </w:tabs>
        <w:ind w:left="1361"/>
        <w:rPr>
          <w:lang w:val="ru-RU"/>
        </w:rPr>
      </w:pPr>
      <w:r>
        <w:rPr>
          <w:lang w:val="uk-UA"/>
        </w:rPr>
        <w:t xml:space="preserve">рекомендується відобразити в описі стану справ усі </w:t>
      </w:r>
      <w:r>
        <w:rPr>
          <w:b/>
          <w:i/>
          <w:lang w:val="uk-UA"/>
        </w:rPr>
        <w:t xml:space="preserve">протилежні оцінки </w:t>
      </w:r>
      <w:r>
        <w:rPr>
          <w:lang w:val="uk-UA"/>
        </w:rPr>
        <w:t xml:space="preserve">(наприклад, якщо </w:t>
      </w:r>
      <w:r w:rsidR="008807C2">
        <w:rPr>
          <w:lang w:val="uk-UA"/>
        </w:rPr>
        <w:t>в документах установ і внутрішніх звітах відображені позитивні досягнення, а міжнародні джерела фіксують несприятливий стан справ або навпаки);</w:t>
      </w:r>
    </w:p>
    <w:p w:rsidR="008807C2" w:rsidRPr="00F12049" w:rsidRDefault="008807C2" w:rsidP="000A63EC">
      <w:pPr>
        <w:pStyle w:val="BulletedList"/>
        <w:tabs>
          <w:tab w:val="clear" w:pos="2041"/>
          <w:tab w:val="num" w:pos="340"/>
        </w:tabs>
        <w:ind w:left="1361"/>
        <w:rPr>
          <w:lang w:val="ru-RU"/>
        </w:rPr>
      </w:pPr>
      <w:r>
        <w:rPr>
          <w:lang w:val="uk-UA"/>
        </w:rPr>
        <w:t xml:space="preserve">опис стану справ за кожним пунктом має бути </w:t>
      </w:r>
      <w:r>
        <w:rPr>
          <w:b/>
          <w:i/>
          <w:lang w:val="uk-UA"/>
        </w:rPr>
        <w:t xml:space="preserve">стислим: </w:t>
      </w:r>
      <w:r w:rsidR="009058A4">
        <w:rPr>
          <w:lang w:val="uk-UA"/>
        </w:rPr>
        <w:t>від двох до п’яти коротких, чітко сформульованих речень.</w:t>
      </w:r>
    </w:p>
    <w:p w:rsidR="000A63EC" w:rsidRPr="00F36F71" w:rsidRDefault="00F36F71" w:rsidP="000A63EC">
      <w:pPr>
        <w:pStyle w:val="31"/>
        <w:ind w:left="680"/>
        <w:rPr>
          <w:rFonts w:ascii="Times New Roman" w:hAnsi="Times New Roman"/>
          <w:lang w:val="uk-UA"/>
        </w:rPr>
      </w:pPr>
      <w:r>
        <w:rPr>
          <w:rFonts w:ascii="Times New Roman" w:hAnsi="Times New Roman"/>
          <w:lang w:val="uk-UA"/>
        </w:rPr>
        <w:t>Оцінка ситуації</w:t>
      </w:r>
    </w:p>
    <w:p w:rsidR="00194B1A" w:rsidRPr="00BF300F" w:rsidRDefault="00194B1A" w:rsidP="000A63EC">
      <w:pPr>
        <w:pStyle w:val="Para1"/>
        <w:rPr>
          <w:lang w:val="uk-UA"/>
        </w:rPr>
      </w:pPr>
      <w:r>
        <w:rPr>
          <w:lang w:val="uk-UA"/>
        </w:rPr>
        <w:t xml:space="preserve">Наступний крок у застосуванні Інструменту складається у проведенні </w:t>
      </w:r>
      <w:r>
        <w:rPr>
          <w:b/>
          <w:lang w:val="uk-UA"/>
        </w:rPr>
        <w:t xml:space="preserve">кількісної оцінки </w:t>
      </w:r>
      <w:r>
        <w:rPr>
          <w:lang w:val="uk-UA"/>
        </w:rPr>
        <w:t>існуючого стану справ. Для цього кожна установа має обрати одну</w:t>
      </w:r>
      <w:r w:rsidR="00570F93">
        <w:rPr>
          <w:lang w:val="uk-UA"/>
        </w:rPr>
        <w:t xml:space="preserve"> бальну оцінку, яка найбільш точно характеризує поточну ситуацію за кожним пунктом. У випадку наявності протилежних оцінок із різних джерел рекомендується, щоб представники відповідальної установи, які заповнюють шаблон, обговорили ці суперечливі оцінки всередині установи й винесли остаточне рішення щодо </w:t>
      </w:r>
      <w:r w:rsidR="0031262F">
        <w:rPr>
          <w:lang w:val="uk-UA"/>
        </w:rPr>
        <w:t>кількісної оцінки</w:t>
      </w:r>
      <w:r w:rsidR="00BF300F">
        <w:rPr>
          <w:lang w:val="uk-UA"/>
        </w:rPr>
        <w:t xml:space="preserve">, яка буде вибрана. Як зазначено нижче, «5» - найвища оцінка, яка відповідає відсутності проблем у поточній ситуації, а «1» означає, що дана сфера характеризується як цілком недорозвинена. </w:t>
      </w:r>
    </w:p>
    <w:p w:rsidR="000A63EC" w:rsidRPr="002E208F" w:rsidRDefault="00FA0FF2" w:rsidP="00FA0FF2">
      <w:pPr>
        <w:pStyle w:val="Para1"/>
        <w:rPr>
          <w:lang w:val="ru-RU"/>
        </w:rPr>
      </w:pPr>
      <w:r>
        <w:rPr>
          <w:lang w:val="uk-UA"/>
        </w:rPr>
        <w:t>Для ранжування/оцінювання можна користуватися поданою нижче таблицею.</w:t>
      </w:r>
    </w:p>
    <w:tbl>
      <w:tblPr>
        <w:tblW w:w="0" w:type="auto"/>
        <w:tblInd w:w="817"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794"/>
        <w:gridCol w:w="2021"/>
        <w:gridCol w:w="5265"/>
      </w:tblGrid>
      <w:tr w:rsidR="00F346D3" w:rsidRPr="00006C48" w:rsidTr="00006C48">
        <w:tc>
          <w:tcPr>
            <w:tcW w:w="794" w:type="dxa"/>
            <w:tcBorders>
              <w:bottom w:val="single" w:sz="4" w:space="0" w:color="31849B"/>
            </w:tcBorders>
            <w:shd w:val="clear" w:color="auto" w:fill="DAEEF3"/>
          </w:tcPr>
          <w:p w:rsidR="00F630CC" w:rsidRPr="00FA0FF2" w:rsidRDefault="00FA0FF2" w:rsidP="007C0801">
            <w:pPr>
              <w:spacing w:before="120" w:after="120"/>
              <w:jc w:val="center"/>
              <w:rPr>
                <w:rFonts w:ascii="Times New Roman" w:hAnsi="Times New Roman"/>
                <w:b/>
                <w:bCs/>
                <w:color w:val="31849B"/>
                <w:sz w:val="20"/>
                <w:lang w:val="uk-UA"/>
              </w:rPr>
            </w:pPr>
            <w:r>
              <w:rPr>
                <w:rFonts w:ascii="Times New Roman" w:hAnsi="Times New Roman"/>
                <w:b/>
                <w:bCs/>
                <w:color w:val="31849B"/>
                <w:sz w:val="20"/>
                <w:szCs w:val="24"/>
                <w:lang w:val="uk-UA"/>
              </w:rPr>
              <w:t>Бал</w:t>
            </w:r>
          </w:p>
        </w:tc>
        <w:tc>
          <w:tcPr>
            <w:tcW w:w="2021" w:type="dxa"/>
            <w:tcBorders>
              <w:bottom w:val="single" w:sz="4" w:space="0" w:color="31849B"/>
            </w:tcBorders>
            <w:shd w:val="clear" w:color="auto" w:fill="DAEEF3"/>
          </w:tcPr>
          <w:p w:rsidR="00F630CC" w:rsidRPr="00FA0FF2" w:rsidRDefault="00FA0FF2" w:rsidP="007C0801">
            <w:pPr>
              <w:spacing w:before="120" w:after="120"/>
              <w:jc w:val="center"/>
              <w:rPr>
                <w:rFonts w:ascii="Times New Roman" w:hAnsi="Times New Roman"/>
                <w:b/>
                <w:bCs/>
                <w:color w:val="31849B"/>
                <w:sz w:val="20"/>
                <w:lang w:val="uk-UA"/>
              </w:rPr>
            </w:pPr>
            <w:r>
              <w:rPr>
                <w:rFonts w:ascii="Times New Roman" w:hAnsi="Times New Roman"/>
                <w:b/>
                <w:bCs/>
                <w:color w:val="31849B"/>
                <w:sz w:val="20"/>
                <w:szCs w:val="24"/>
                <w:lang w:val="uk-UA"/>
              </w:rPr>
              <w:t>Значення</w:t>
            </w:r>
          </w:p>
        </w:tc>
        <w:tc>
          <w:tcPr>
            <w:tcW w:w="5265" w:type="dxa"/>
            <w:tcBorders>
              <w:bottom w:val="single" w:sz="4" w:space="0" w:color="31849B"/>
            </w:tcBorders>
            <w:shd w:val="clear" w:color="auto" w:fill="DAEEF3"/>
          </w:tcPr>
          <w:p w:rsidR="00F630CC" w:rsidRPr="00FA0FF2" w:rsidRDefault="00FA0FF2" w:rsidP="007C0801">
            <w:pPr>
              <w:spacing w:before="120" w:after="120"/>
              <w:jc w:val="center"/>
              <w:rPr>
                <w:rFonts w:ascii="Times New Roman" w:hAnsi="Times New Roman"/>
                <w:b/>
                <w:bCs/>
                <w:color w:val="31849B"/>
                <w:sz w:val="20"/>
                <w:lang w:val="uk-UA"/>
              </w:rPr>
            </w:pPr>
            <w:r>
              <w:rPr>
                <w:rFonts w:ascii="Times New Roman" w:hAnsi="Times New Roman"/>
                <w:b/>
                <w:bCs/>
                <w:color w:val="31849B"/>
                <w:sz w:val="20"/>
                <w:szCs w:val="24"/>
                <w:lang w:val="uk-UA"/>
              </w:rPr>
              <w:t>Коментар</w:t>
            </w:r>
          </w:p>
        </w:tc>
      </w:tr>
      <w:tr w:rsidR="00F630CC" w:rsidRPr="00F630CC" w:rsidTr="00F26E45">
        <w:tc>
          <w:tcPr>
            <w:tcW w:w="794" w:type="dxa"/>
            <w:tcBorders>
              <w:top w:val="single" w:sz="4" w:space="0" w:color="31849B"/>
            </w:tcBorders>
            <w:shd w:val="clear" w:color="auto" w:fill="auto"/>
          </w:tcPr>
          <w:p w:rsidR="00F630CC" w:rsidRPr="00F26E45" w:rsidRDefault="00F630CC" w:rsidP="007C0801">
            <w:pPr>
              <w:spacing w:before="120" w:after="120"/>
              <w:jc w:val="center"/>
              <w:rPr>
                <w:rFonts w:ascii="Times New Roman" w:hAnsi="Times New Roman"/>
                <w:b/>
                <w:bCs/>
                <w:sz w:val="20"/>
              </w:rPr>
            </w:pPr>
            <w:r w:rsidRPr="00F26E45">
              <w:rPr>
                <w:rFonts w:ascii="Times New Roman" w:hAnsi="Times New Roman"/>
                <w:b/>
                <w:bCs/>
                <w:sz w:val="20"/>
                <w:szCs w:val="24"/>
              </w:rPr>
              <w:t>1</w:t>
            </w:r>
          </w:p>
        </w:tc>
        <w:tc>
          <w:tcPr>
            <w:tcW w:w="2021" w:type="dxa"/>
            <w:tcBorders>
              <w:top w:val="single" w:sz="4" w:space="0" w:color="31849B"/>
            </w:tcBorders>
            <w:shd w:val="clear" w:color="auto" w:fill="auto"/>
          </w:tcPr>
          <w:p w:rsidR="00F630CC" w:rsidRPr="00FA0FF2" w:rsidRDefault="00FA0FF2" w:rsidP="007C0801">
            <w:pPr>
              <w:spacing w:before="120" w:after="120"/>
              <w:jc w:val="center"/>
              <w:rPr>
                <w:rFonts w:ascii="Times New Roman" w:hAnsi="Times New Roman"/>
                <w:color w:val="000000"/>
                <w:sz w:val="20"/>
                <w:lang w:val="uk-UA"/>
              </w:rPr>
            </w:pPr>
            <w:r>
              <w:rPr>
                <w:rFonts w:ascii="Times New Roman" w:hAnsi="Times New Roman"/>
                <w:b/>
                <w:color w:val="000000"/>
                <w:sz w:val="20"/>
                <w:szCs w:val="24"/>
                <w:lang w:val="uk-UA"/>
              </w:rPr>
              <w:t>ПОГАНО</w:t>
            </w:r>
          </w:p>
        </w:tc>
        <w:tc>
          <w:tcPr>
            <w:tcW w:w="5265" w:type="dxa"/>
            <w:tcBorders>
              <w:top w:val="single" w:sz="4" w:space="0" w:color="31849B"/>
            </w:tcBorders>
            <w:shd w:val="clear" w:color="auto" w:fill="auto"/>
          </w:tcPr>
          <w:p w:rsidR="00F630CC" w:rsidRPr="007C0801" w:rsidRDefault="002E208F" w:rsidP="00B9618E">
            <w:pPr>
              <w:spacing w:before="120" w:after="120"/>
              <w:jc w:val="both"/>
              <w:rPr>
                <w:rFonts w:ascii="Times New Roman" w:hAnsi="Times New Roman"/>
                <w:color w:val="000000"/>
                <w:sz w:val="20"/>
              </w:rPr>
            </w:pPr>
            <w:r>
              <w:rPr>
                <w:rFonts w:ascii="Times New Roman" w:hAnsi="Times New Roman"/>
                <w:color w:val="000000"/>
                <w:sz w:val="20"/>
                <w:szCs w:val="24"/>
                <w:lang w:val="uk-UA"/>
              </w:rPr>
              <w:t>Загальна ситуація у конкретній сфері дуже погана</w:t>
            </w:r>
            <w:r w:rsidR="00E51695">
              <w:rPr>
                <w:rFonts w:ascii="Times New Roman" w:hAnsi="Times New Roman"/>
                <w:color w:val="000000"/>
                <w:sz w:val="20"/>
                <w:szCs w:val="24"/>
                <w:lang w:val="uk-UA"/>
              </w:rPr>
              <w:t xml:space="preserve">, і жодні ініціативи з реформування раніше або не здійснювалися, або не були успішними, або дане питання є абсолютно новим для країни. Потрібні термінові реформи. Як правило, випадків, коли буде поставлено бал «1», буде дуже мало. </w:t>
            </w:r>
            <w:r w:rsidR="00511B9B">
              <w:rPr>
                <w:rFonts w:ascii="Times New Roman" w:hAnsi="Times New Roman"/>
                <w:color w:val="000000"/>
                <w:sz w:val="20"/>
                <w:szCs w:val="24"/>
                <w:lang w:val="uk-UA"/>
              </w:rPr>
              <w:t xml:space="preserve">Пропонується, щоб у всій анкеті або у ширшій сфері </w:t>
            </w:r>
            <w:proofErr w:type="spellStart"/>
            <w:r w:rsidR="00511B9B">
              <w:rPr>
                <w:rFonts w:ascii="Times New Roman" w:hAnsi="Times New Roman"/>
                <w:color w:val="000000"/>
                <w:sz w:val="20"/>
                <w:szCs w:val="24"/>
                <w:lang w:val="uk-UA"/>
              </w:rPr>
              <w:t>РДУ</w:t>
            </w:r>
            <w:proofErr w:type="spellEnd"/>
            <w:r w:rsidR="00511B9B">
              <w:rPr>
                <w:rFonts w:ascii="Times New Roman" w:hAnsi="Times New Roman"/>
                <w:color w:val="000000"/>
                <w:sz w:val="20"/>
                <w:szCs w:val="24"/>
                <w:lang w:val="uk-UA"/>
              </w:rPr>
              <w:t xml:space="preserve"> чи сектора було </w:t>
            </w:r>
            <w:r w:rsidR="00511B9B">
              <w:rPr>
                <w:rFonts w:ascii="Times New Roman" w:hAnsi="Times New Roman"/>
                <w:b/>
                <w:color w:val="000000"/>
                <w:sz w:val="20"/>
                <w:szCs w:val="24"/>
                <w:lang w:val="uk-UA"/>
              </w:rPr>
              <w:t>максимум три пункти</w:t>
            </w:r>
            <w:r w:rsidR="00511B9B">
              <w:rPr>
                <w:rFonts w:ascii="Times New Roman" w:hAnsi="Times New Roman"/>
                <w:color w:val="000000"/>
                <w:sz w:val="20"/>
                <w:szCs w:val="24"/>
                <w:lang w:val="uk-UA"/>
              </w:rPr>
              <w:t xml:space="preserve"> з бальною оцінкою «1».</w:t>
            </w:r>
          </w:p>
        </w:tc>
      </w:tr>
      <w:tr w:rsidR="00F630CC" w:rsidRPr="009D4738" w:rsidTr="00F26E45">
        <w:tc>
          <w:tcPr>
            <w:tcW w:w="794" w:type="dxa"/>
            <w:shd w:val="clear" w:color="auto" w:fill="auto"/>
          </w:tcPr>
          <w:p w:rsidR="00F630CC" w:rsidRPr="00F26E45" w:rsidRDefault="00F630CC" w:rsidP="007C0801">
            <w:pPr>
              <w:spacing w:before="120" w:after="120"/>
              <w:jc w:val="center"/>
              <w:rPr>
                <w:rFonts w:ascii="Times New Roman" w:hAnsi="Times New Roman"/>
                <w:b/>
                <w:bCs/>
                <w:sz w:val="20"/>
              </w:rPr>
            </w:pPr>
            <w:r w:rsidRPr="00F26E45">
              <w:rPr>
                <w:rFonts w:ascii="Times New Roman" w:hAnsi="Times New Roman"/>
                <w:b/>
                <w:bCs/>
                <w:sz w:val="20"/>
                <w:szCs w:val="24"/>
              </w:rPr>
              <w:t>2</w:t>
            </w:r>
          </w:p>
        </w:tc>
        <w:tc>
          <w:tcPr>
            <w:tcW w:w="2021" w:type="dxa"/>
            <w:shd w:val="clear" w:color="auto" w:fill="auto"/>
          </w:tcPr>
          <w:p w:rsidR="00F630CC" w:rsidRPr="00FA0FF2" w:rsidRDefault="00FA0FF2" w:rsidP="007C0801">
            <w:pPr>
              <w:spacing w:before="120" w:after="120"/>
              <w:jc w:val="center"/>
              <w:rPr>
                <w:rFonts w:ascii="Times New Roman" w:hAnsi="Times New Roman"/>
                <w:b/>
                <w:color w:val="000000"/>
                <w:sz w:val="20"/>
                <w:lang w:val="uk-UA"/>
              </w:rPr>
            </w:pPr>
            <w:r>
              <w:rPr>
                <w:rFonts w:ascii="Times New Roman" w:hAnsi="Times New Roman"/>
                <w:b/>
                <w:color w:val="000000"/>
                <w:sz w:val="20"/>
                <w:lang w:val="uk-UA"/>
              </w:rPr>
              <w:t>ЗАДОВІЛЬНО</w:t>
            </w:r>
          </w:p>
        </w:tc>
        <w:tc>
          <w:tcPr>
            <w:tcW w:w="5265" w:type="dxa"/>
            <w:shd w:val="clear" w:color="auto" w:fill="auto"/>
          </w:tcPr>
          <w:p w:rsidR="00F630CC" w:rsidRPr="00583E64" w:rsidRDefault="00B9618E" w:rsidP="00583E64">
            <w:pPr>
              <w:spacing w:before="120" w:after="120"/>
              <w:jc w:val="both"/>
              <w:rPr>
                <w:rFonts w:ascii="Times New Roman" w:hAnsi="Times New Roman"/>
                <w:color w:val="000000"/>
                <w:sz w:val="20"/>
                <w:lang w:val="ru-RU"/>
              </w:rPr>
            </w:pPr>
            <w:r>
              <w:rPr>
                <w:rFonts w:ascii="Times New Roman" w:hAnsi="Times New Roman"/>
                <w:color w:val="000000"/>
                <w:sz w:val="20"/>
                <w:szCs w:val="24"/>
                <w:lang w:val="uk-UA"/>
              </w:rPr>
              <w:t xml:space="preserve">Загальна ситуація у конкретній сфері потребує істотних реформ,  тому що попередні реформи або були </w:t>
            </w:r>
            <w:r w:rsidR="002F26C9">
              <w:rPr>
                <w:rFonts w:ascii="Times New Roman" w:hAnsi="Times New Roman"/>
                <w:color w:val="000000"/>
                <w:sz w:val="20"/>
                <w:szCs w:val="24"/>
                <w:lang w:val="uk-UA"/>
              </w:rPr>
              <w:lastRenderedPageBreak/>
              <w:t>розпорошеними, погано спланованими та нецілеспрямованими, або були відкладені з якоїсь причини. Основні питання, ймовірно</w:t>
            </w:r>
            <w:r w:rsidR="00583E64">
              <w:rPr>
                <w:rFonts w:ascii="Times New Roman" w:hAnsi="Times New Roman"/>
                <w:color w:val="000000"/>
                <w:sz w:val="20"/>
                <w:szCs w:val="24"/>
                <w:lang w:val="uk-UA"/>
              </w:rPr>
              <w:t>, добре відомі всім зацікавленим сторонам і вже порушувалися у міжнародних оцінках. Бал «2» означає, що потрібен планомірний підхід до реформ у цьому конкретному аспекті.</w:t>
            </w:r>
            <w:r w:rsidR="00F630CC" w:rsidRPr="00583E64">
              <w:rPr>
                <w:rFonts w:ascii="Times New Roman" w:hAnsi="Times New Roman"/>
                <w:color w:val="000000"/>
                <w:sz w:val="20"/>
                <w:szCs w:val="24"/>
                <w:lang w:val="ru-RU"/>
              </w:rPr>
              <w:t xml:space="preserve"> </w:t>
            </w:r>
          </w:p>
        </w:tc>
      </w:tr>
      <w:tr w:rsidR="00F630CC" w:rsidRPr="009D4738" w:rsidTr="00F26E45">
        <w:tc>
          <w:tcPr>
            <w:tcW w:w="794" w:type="dxa"/>
            <w:shd w:val="clear" w:color="auto" w:fill="auto"/>
          </w:tcPr>
          <w:p w:rsidR="00F630CC" w:rsidRPr="00F26E45" w:rsidRDefault="00F630CC" w:rsidP="007C0801">
            <w:pPr>
              <w:spacing w:before="120" w:after="120"/>
              <w:jc w:val="center"/>
              <w:rPr>
                <w:rFonts w:ascii="Times New Roman" w:hAnsi="Times New Roman"/>
                <w:b/>
                <w:bCs/>
                <w:sz w:val="20"/>
              </w:rPr>
            </w:pPr>
            <w:r w:rsidRPr="00F26E45">
              <w:rPr>
                <w:rFonts w:ascii="Times New Roman" w:hAnsi="Times New Roman"/>
                <w:b/>
                <w:bCs/>
                <w:sz w:val="20"/>
                <w:szCs w:val="24"/>
              </w:rPr>
              <w:lastRenderedPageBreak/>
              <w:t>3</w:t>
            </w:r>
          </w:p>
        </w:tc>
        <w:tc>
          <w:tcPr>
            <w:tcW w:w="2021" w:type="dxa"/>
            <w:shd w:val="clear" w:color="auto" w:fill="auto"/>
          </w:tcPr>
          <w:p w:rsidR="00F630CC" w:rsidRPr="00FA0FF2" w:rsidRDefault="00FA0FF2" w:rsidP="007C0801">
            <w:pPr>
              <w:spacing w:before="120" w:after="120"/>
              <w:jc w:val="center"/>
              <w:rPr>
                <w:rFonts w:ascii="Times New Roman" w:hAnsi="Times New Roman"/>
                <w:b/>
                <w:color w:val="000000"/>
                <w:sz w:val="20"/>
                <w:lang w:val="uk-UA"/>
              </w:rPr>
            </w:pPr>
            <w:r>
              <w:rPr>
                <w:rFonts w:ascii="Times New Roman" w:hAnsi="Times New Roman"/>
                <w:b/>
                <w:color w:val="000000"/>
                <w:sz w:val="20"/>
                <w:szCs w:val="24"/>
                <w:lang w:val="uk-UA"/>
              </w:rPr>
              <w:t>СЕРЕДНЬО</w:t>
            </w:r>
          </w:p>
        </w:tc>
        <w:tc>
          <w:tcPr>
            <w:tcW w:w="5265" w:type="dxa"/>
            <w:shd w:val="clear" w:color="auto" w:fill="auto"/>
          </w:tcPr>
          <w:p w:rsidR="00F630CC" w:rsidRPr="00470491" w:rsidRDefault="00583E64" w:rsidP="00B06585">
            <w:pPr>
              <w:spacing w:before="120" w:after="120"/>
              <w:jc w:val="both"/>
              <w:rPr>
                <w:rFonts w:ascii="Times New Roman" w:hAnsi="Times New Roman"/>
                <w:color w:val="000000"/>
                <w:sz w:val="20"/>
                <w:lang w:val="ru-RU"/>
              </w:rPr>
            </w:pPr>
            <w:r>
              <w:rPr>
                <w:rFonts w:ascii="Times New Roman" w:hAnsi="Times New Roman"/>
                <w:color w:val="000000"/>
                <w:sz w:val="20"/>
                <w:szCs w:val="24"/>
                <w:lang w:val="uk-UA"/>
              </w:rPr>
              <w:t xml:space="preserve">Загальна ситуація за даним конкретним пунктом </w:t>
            </w:r>
            <w:r w:rsidR="000152CE">
              <w:rPr>
                <w:rFonts w:ascii="Times New Roman" w:hAnsi="Times New Roman"/>
                <w:color w:val="000000"/>
                <w:sz w:val="20"/>
                <w:szCs w:val="24"/>
                <w:lang w:val="uk-UA"/>
              </w:rPr>
              <w:t xml:space="preserve">не </w:t>
            </w:r>
            <w:r>
              <w:rPr>
                <w:rFonts w:ascii="Times New Roman" w:hAnsi="Times New Roman"/>
                <w:color w:val="000000"/>
                <w:sz w:val="20"/>
                <w:szCs w:val="24"/>
                <w:lang w:val="uk-UA"/>
              </w:rPr>
              <w:t xml:space="preserve">є ані критично поганою, ані особливо задовільною. </w:t>
            </w:r>
            <w:r w:rsidR="000152CE">
              <w:rPr>
                <w:rFonts w:ascii="Times New Roman" w:hAnsi="Times New Roman"/>
                <w:color w:val="000000"/>
                <w:sz w:val="20"/>
                <w:szCs w:val="24"/>
                <w:lang w:val="uk-UA"/>
              </w:rPr>
              <w:t>Деякі реформи вже здійснено, але вони не повністю досягли запланованих цілей політики, тож необхідне подальше покращення. Основні питання, ймовірно, добре відомі зацікавленим сторонам і вже порушувалися у міжнародних оцінках. Бал «3» означає, що</w:t>
            </w:r>
            <w:r w:rsidR="00B06585">
              <w:rPr>
                <w:rFonts w:ascii="Times New Roman" w:hAnsi="Times New Roman"/>
                <w:color w:val="000000"/>
                <w:sz w:val="20"/>
                <w:szCs w:val="24"/>
                <w:lang w:val="uk-UA"/>
              </w:rPr>
              <w:t xml:space="preserve"> у наступну стратегію </w:t>
            </w:r>
            <w:proofErr w:type="spellStart"/>
            <w:r w:rsidR="00B06585">
              <w:rPr>
                <w:rFonts w:ascii="Times New Roman" w:hAnsi="Times New Roman"/>
                <w:color w:val="000000"/>
                <w:sz w:val="20"/>
                <w:szCs w:val="24"/>
                <w:lang w:val="uk-UA"/>
              </w:rPr>
              <w:t>РДУ</w:t>
            </w:r>
            <w:proofErr w:type="spellEnd"/>
            <w:r w:rsidR="00B06585">
              <w:rPr>
                <w:rFonts w:ascii="Times New Roman" w:hAnsi="Times New Roman"/>
                <w:color w:val="000000"/>
                <w:sz w:val="20"/>
                <w:szCs w:val="24"/>
                <w:lang w:val="uk-UA"/>
              </w:rPr>
              <w:t xml:space="preserve"> чи секторальну стратегію необхідно включити подальші кроки, а також опрацювати їх у відповідному плані дій.</w:t>
            </w:r>
          </w:p>
        </w:tc>
      </w:tr>
      <w:tr w:rsidR="00F630CC" w:rsidRPr="009D4738" w:rsidTr="00F26E45">
        <w:tc>
          <w:tcPr>
            <w:tcW w:w="794" w:type="dxa"/>
            <w:shd w:val="clear" w:color="auto" w:fill="auto"/>
          </w:tcPr>
          <w:p w:rsidR="00F630CC" w:rsidRPr="00F26E45" w:rsidRDefault="00F630CC" w:rsidP="007C0801">
            <w:pPr>
              <w:spacing w:before="120" w:after="120"/>
              <w:jc w:val="center"/>
              <w:rPr>
                <w:rFonts w:ascii="Times New Roman" w:hAnsi="Times New Roman"/>
                <w:b/>
                <w:bCs/>
                <w:sz w:val="20"/>
              </w:rPr>
            </w:pPr>
            <w:r w:rsidRPr="00F26E45">
              <w:rPr>
                <w:rFonts w:ascii="Times New Roman" w:hAnsi="Times New Roman"/>
                <w:b/>
                <w:bCs/>
                <w:sz w:val="20"/>
                <w:szCs w:val="24"/>
              </w:rPr>
              <w:t>4</w:t>
            </w:r>
          </w:p>
        </w:tc>
        <w:tc>
          <w:tcPr>
            <w:tcW w:w="2021" w:type="dxa"/>
            <w:shd w:val="clear" w:color="auto" w:fill="auto"/>
          </w:tcPr>
          <w:p w:rsidR="00F630CC" w:rsidRPr="00FA0FF2" w:rsidRDefault="00FA0FF2" w:rsidP="007C0801">
            <w:pPr>
              <w:spacing w:before="120" w:after="120"/>
              <w:jc w:val="center"/>
              <w:rPr>
                <w:rFonts w:ascii="Times New Roman" w:hAnsi="Times New Roman"/>
                <w:b/>
                <w:color w:val="000000"/>
                <w:sz w:val="20"/>
                <w:lang w:val="uk-UA"/>
              </w:rPr>
            </w:pPr>
            <w:r>
              <w:rPr>
                <w:rFonts w:ascii="Times New Roman" w:hAnsi="Times New Roman"/>
                <w:b/>
                <w:color w:val="000000"/>
                <w:sz w:val="20"/>
                <w:szCs w:val="24"/>
                <w:lang w:val="uk-UA"/>
              </w:rPr>
              <w:t>ДОБРЕ</w:t>
            </w:r>
          </w:p>
        </w:tc>
        <w:tc>
          <w:tcPr>
            <w:tcW w:w="5265" w:type="dxa"/>
            <w:shd w:val="clear" w:color="auto" w:fill="auto"/>
          </w:tcPr>
          <w:p w:rsidR="00F630CC" w:rsidRPr="009703B5" w:rsidRDefault="00B06585" w:rsidP="00511B9B">
            <w:pPr>
              <w:spacing w:before="120" w:after="120"/>
              <w:jc w:val="both"/>
              <w:rPr>
                <w:rFonts w:ascii="Times New Roman" w:hAnsi="Times New Roman"/>
                <w:color w:val="000000"/>
                <w:sz w:val="20"/>
                <w:lang w:val="uk-UA"/>
              </w:rPr>
            </w:pPr>
            <w:r>
              <w:rPr>
                <w:rFonts w:ascii="Times New Roman" w:hAnsi="Times New Roman"/>
                <w:color w:val="000000"/>
                <w:sz w:val="20"/>
                <w:szCs w:val="24"/>
                <w:lang w:val="uk-UA"/>
              </w:rPr>
              <w:t xml:space="preserve">Загальна ситуація </w:t>
            </w:r>
            <w:r w:rsidR="00511B9B">
              <w:rPr>
                <w:rFonts w:ascii="Times New Roman" w:hAnsi="Times New Roman"/>
                <w:color w:val="000000"/>
                <w:sz w:val="20"/>
                <w:szCs w:val="24"/>
                <w:lang w:val="uk-UA"/>
              </w:rPr>
              <w:t>щодо</w:t>
            </w:r>
            <w:r>
              <w:rPr>
                <w:rFonts w:ascii="Times New Roman" w:hAnsi="Times New Roman"/>
                <w:color w:val="000000"/>
                <w:sz w:val="20"/>
                <w:szCs w:val="24"/>
                <w:lang w:val="uk-UA"/>
              </w:rPr>
              <w:t xml:space="preserve"> даного конкретного пункту є доволі </w:t>
            </w:r>
            <w:r w:rsidR="00EC7101">
              <w:rPr>
                <w:rFonts w:ascii="Times New Roman" w:hAnsi="Times New Roman"/>
                <w:color w:val="000000"/>
                <w:sz w:val="20"/>
                <w:szCs w:val="24"/>
                <w:lang w:val="uk-UA"/>
              </w:rPr>
              <w:t xml:space="preserve">доброю і просто вимагає </w:t>
            </w:r>
            <w:r w:rsidR="00470491">
              <w:rPr>
                <w:rFonts w:ascii="Times New Roman" w:hAnsi="Times New Roman"/>
                <w:color w:val="000000"/>
                <w:sz w:val="20"/>
                <w:szCs w:val="24"/>
                <w:lang w:val="uk-UA"/>
              </w:rPr>
              <w:t xml:space="preserve">доопрацювання. У цій сфері </w:t>
            </w:r>
            <w:r w:rsidR="004B2AE7">
              <w:rPr>
                <w:rFonts w:ascii="Times New Roman" w:hAnsi="Times New Roman"/>
                <w:color w:val="000000"/>
                <w:sz w:val="20"/>
                <w:szCs w:val="24"/>
                <w:lang w:val="uk-UA"/>
              </w:rPr>
              <w:t xml:space="preserve">раніше здійснювалися реформи, і більшість невирішених питань, виявлених у результаті внутрішнього та зовнішнього аналізу, були вирішені з хорошими результатами. Бал «4» означає, що потрібні певні обмежені кроки з реформування, але їх не слід вважати нагальними й можна </w:t>
            </w:r>
            <w:r w:rsidR="00511B9B">
              <w:rPr>
                <w:rFonts w:ascii="Times New Roman" w:hAnsi="Times New Roman"/>
                <w:color w:val="000000"/>
                <w:sz w:val="20"/>
                <w:szCs w:val="24"/>
                <w:lang w:val="uk-UA"/>
              </w:rPr>
              <w:t xml:space="preserve">реалізувати навіть без чіткого зазначення у новій стратегії </w:t>
            </w:r>
            <w:proofErr w:type="spellStart"/>
            <w:r w:rsidR="00511B9B">
              <w:rPr>
                <w:rFonts w:ascii="Times New Roman" w:hAnsi="Times New Roman"/>
                <w:color w:val="000000"/>
                <w:sz w:val="20"/>
                <w:szCs w:val="24"/>
                <w:lang w:val="uk-UA"/>
              </w:rPr>
              <w:t>РДУ</w:t>
            </w:r>
            <w:proofErr w:type="spellEnd"/>
            <w:r w:rsidR="00511B9B">
              <w:rPr>
                <w:rFonts w:ascii="Times New Roman" w:hAnsi="Times New Roman"/>
                <w:color w:val="000000"/>
                <w:sz w:val="20"/>
                <w:szCs w:val="24"/>
                <w:lang w:val="uk-UA"/>
              </w:rPr>
              <w:t xml:space="preserve"> чи секторальній стратегії.</w:t>
            </w:r>
          </w:p>
        </w:tc>
      </w:tr>
      <w:tr w:rsidR="00F630CC" w:rsidRPr="00F630CC" w:rsidTr="00F26E45">
        <w:tc>
          <w:tcPr>
            <w:tcW w:w="794" w:type="dxa"/>
            <w:shd w:val="clear" w:color="auto" w:fill="auto"/>
          </w:tcPr>
          <w:p w:rsidR="00F630CC" w:rsidRPr="00F26E45" w:rsidRDefault="00F630CC" w:rsidP="007C0801">
            <w:pPr>
              <w:spacing w:before="120" w:after="120"/>
              <w:jc w:val="center"/>
              <w:rPr>
                <w:rFonts w:ascii="Times New Roman" w:hAnsi="Times New Roman"/>
                <w:b/>
                <w:bCs/>
                <w:sz w:val="20"/>
              </w:rPr>
            </w:pPr>
            <w:r w:rsidRPr="00F26E45">
              <w:rPr>
                <w:rFonts w:ascii="Times New Roman" w:hAnsi="Times New Roman"/>
                <w:b/>
                <w:bCs/>
                <w:sz w:val="20"/>
                <w:szCs w:val="24"/>
              </w:rPr>
              <w:t>5</w:t>
            </w:r>
          </w:p>
        </w:tc>
        <w:tc>
          <w:tcPr>
            <w:tcW w:w="2021" w:type="dxa"/>
            <w:shd w:val="clear" w:color="auto" w:fill="auto"/>
          </w:tcPr>
          <w:p w:rsidR="00F630CC" w:rsidRPr="00FA0FF2" w:rsidRDefault="00FA0FF2" w:rsidP="007C0801">
            <w:pPr>
              <w:spacing w:before="120" w:after="120"/>
              <w:jc w:val="center"/>
              <w:rPr>
                <w:rFonts w:ascii="Times New Roman" w:hAnsi="Times New Roman"/>
                <w:b/>
                <w:color w:val="000000"/>
                <w:sz w:val="20"/>
                <w:lang w:val="uk-UA"/>
              </w:rPr>
            </w:pPr>
            <w:r>
              <w:rPr>
                <w:rFonts w:ascii="Times New Roman" w:hAnsi="Times New Roman"/>
                <w:b/>
                <w:color w:val="000000"/>
                <w:sz w:val="20"/>
                <w:lang w:val="uk-UA"/>
              </w:rPr>
              <w:t>ВІДМІННО</w:t>
            </w:r>
          </w:p>
        </w:tc>
        <w:tc>
          <w:tcPr>
            <w:tcW w:w="5265" w:type="dxa"/>
            <w:shd w:val="clear" w:color="auto" w:fill="auto"/>
          </w:tcPr>
          <w:p w:rsidR="00F630CC" w:rsidRPr="00524F5F" w:rsidRDefault="00511B9B" w:rsidP="00511B9B">
            <w:pPr>
              <w:spacing w:before="120" w:after="120"/>
              <w:jc w:val="both"/>
              <w:rPr>
                <w:rFonts w:ascii="Times New Roman" w:hAnsi="Times New Roman"/>
                <w:color w:val="000000"/>
                <w:sz w:val="20"/>
                <w:lang w:val="ru-RU"/>
              </w:rPr>
            </w:pPr>
            <w:r>
              <w:rPr>
                <w:rFonts w:ascii="Times New Roman" w:hAnsi="Times New Roman"/>
                <w:color w:val="000000"/>
                <w:sz w:val="20"/>
                <w:szCs w:val="24"/>
                <w:lang w:val="uk-UA"/>
              </w:rPr>
              <w:t xml:space="preserve">Загальна ситуація щодо даного конкретного пункту є дуже доброю і не вимагає подальших зусиль із реформування. Як правило, таке буває дуже </w:t>
            </w:r>
            <w:proofErr w:type="spellStart"/>
            <w:r>
              <w:rPr>
                <w:rFonts w:ascii="Times New Roman" w:hAnsi="Times New Roman"/>
                <w:color w:val="000000"/>
                <w:sz w:val="20"/>
                <w:szCs w:val="24"/>
                <w:lang w:val="uk-UA"/>
              </w:rPr>
              <w:t>рідко</w:t>
            </w:r>
            <w:proofErr w:type="spellEnd"/>
            <w:r>
              <w:rPr>
                <w:rFonts w:ascii="Times New Roman" w:hAnsi="Times New Roman"/>
                <w:color w:val="000000"/>
                <w:sz w:val="20"/>
                <w:szCs w:val="24"/>
                <w:lang w:val="uk-UA"/>
              </w:rPr>
              <w:t xml:space="preserve">. Пропонується, щоб у всій анкеті або у ширшій сфері </w:t>
            </w:r>
            <w:proofErr w:type="spellStart"/>
            <w:r>
              <w:rPr>
                <w:rFonts w:ascii="Times New Roman" w:hAnsi="Times New Roman"/>
                <w:color w:val="000000"/>
                <w:sz w:val="20"/>
                <w:szCs w:val="24"/>
                <w:lang w:val="uk-UA"/>
              </w:rPr>
              <w:t>РДУ</w:t>
            </w:r>
            <w:proofErr w:type="spellEnd"/>
            <w:r>
              <w:rPr>
                <w:rFonts w:ascii="Times New Roman" w:hAnsi="Times New Roman"/>
                <w:color w:val="000000"/>
                <w:sz w:val="20"/>
                <w:szCs w:val="24"/>
                <w:lang w:val="uk-UA"/>
              </w:rPr>
              <w:t xml:space="preserve"> чи сектора було </w:t>
            </w:r>
            <w:r>
              <w:rPr>
                <w:rFonts w:ascii="Times New Roman" w:hAnsi="Times New Roman"/>
                <w:b/>
                <w:color w:val="000000"/>
                <w:sz w:val="20"/>
                <w:szCs w:val="24"/>
                <w:lang w:val="uk-UA"/>
              </w:rPr>
              <w:t>максимум три пункти</w:t>
            </w:r>
            <w:r>
              <w:rPr>
                <w:rFonts w:ascii="Times New Roman" w:hAnsi="Times New Roman"/>
                <w:color w:val="000000"/>
                <w:sz w:val="20"/>
                <w:szCs w:val="24"/>
                <w:lang w:val="uk-UA"/>
              </w:rPr>
              <w:t xml:space="preserve"> з бальною оцінкою «5».</w:t>
            </w:r>
          </w:p>
        </w:tc>
      </w:tr>
    </w:tbl>
    <w:p w:rsidR="000A63EC" w:rsidRPr="000A63EC" w:rsidRDefault="00F36F71" w:rsidP="000A63EC">
      <w:pPr>
        <w:pStyle w:val="31"/>
        <w:ind w:left="680"/>
        <w:rPr>
          <w:rFonts w:ascii="Times New Roman" w:hAnsi="Times New Roman"/>
        </w:rPr>
      </w:pPr>
      <w:r>
        <w:rPr>
          <w:rFonts w:ascii="Times New Roman" w:hAnsi="Times New Roman"/>
          <w:lang w:val="uk-UA"/>
        </w:rPr>
        <w:t>Визначення головних заходів із реформування</w:t>
      </w:r>
    </w:p>
    <w:p w:rsidR="000A63EC" w:rsidRPr="00075FAC" w:rsidRDefault="00524F5F" w:rsidP="00075FAC">
      <w:pPr>
        <w:pStyle w:val="Para1"/>
        <w:rPr>
          <w:lang w:val="uk-UA"/>
        </w:rPr>
      </w:pPr>
      <w:r>
        <w:rPr>
          <w:lang w:val="uk-UA"/>
        </w:rPr>
        <w:t xml:space="preserve">Після того, як і якісно, і кількісно визначено поточний статус, відповідальні установи повинні заповнити графу «Головні дії на майбутнє». </w:t>
      </w:r>
      <w:r w:rsidR="005C23D8">
        <w:rPr>
          <w:lang w:val="uk-UA"/>
        </w:rPr>
        <w:t xml:space="preserve">У цій графі слід деталізувати ключові майбутні кроки з реформування – коригувальні дії чи нові ініціативи – які необхідно здійснити з метою розв’язання виявлених проблем. В ідеалі для кожного пункту слід навести </w:t>
      </w:r>
      <w:r w:rsidR="005C23D8">
        <w:rPr>
          <w:b/>
          <w:lang w:val="uk-UA"/>
        </w:rPr>
        <w:t xml:space="preserve">не більше трьох-чотирьох </w:t>
      </w:r>
      <w:r w:rsidR="005C23D8">
        <w:rPr>
          <w:lang w:val="uk-UA"/>
        </w:rPr>
        <w:t xml:space="preserve">ключових кроків із реформування (тобто груп дій). Після досягнення домовленості щодо основних цілей політики </w:t>
      </w:r>
      <w:r w:rsidR="00BC4051">
        <w:rPr>
          <w:lang w:val="uk-UA"/>
        </w:rPr>
        <w:t>визначення цих ключових дій буде</w:t>
      </w:r>
      <w:r w:rsidR="007723B8">
        <w:rPr>
          <w:lang w:val="uk-UA"/>
        </w:rPr>
        <w:t xml:space="preserve"> використовуватися й далі деталізуватися в цілях складення </w:t>
      </w:r>
      <w:r w:rsidR="00075FAC">
        <w:rPr>
          <w:lang w:val="uk-UA"/>
        </w:rPr>
        <w:t xml:space="preserve">плану дій з реалізації нової стратегії </w:t>
      </w:r>
      <w:proofErr w:type="spellStart"/>
      <w:r w:rsidR="00075FAC">
        <w:rPr>
          <w:lang w:val="uk-UA"/>
        </w:rPr>
        <w:t>РДУ</w:t>
      </w:r>
      <w:proofErr w:type="spellEnd"/>
      <w:r w:rsidR="00075FAC">
        <w:rPr>
          <w:lang w:val="uk-UA"/>
        </w:rPr>
        <w:t xml:space="preserve"> чи секторальної стратегії.</w:t>
      </w:r>
    </w:p>
    <w:p w:rsidR="000A63EC" w:rsidRPr="00075FAC" w:rsidRDefault="00F36F71" w:rsidP="000A63EC">
      <w:pPr>
        <w:pStyle w:val="31"/>
        <w:ind w:left="680"/>
        <w:rPr>
          <w:rFonts w:ascii="Times New Roman" w:hAnsi="Times New Roman"/>
          <w:lang w:val="ru-RU"/>
        </w:rPr>
      </w:pPr>
      <w:r>
        <w:rPr>
          <w:rFonts w:ascii="Times New Roman" w:hAnsi="Times New Roman"/>
          <w:lang w:val="uk-UA"/>
        </w:rPr>
        <w:t>Заповнені шаблони</w:t>
      </w:r>
    </w:p>
    <w:p w:rsidR="000A63EC" w:rsidRDefault="00075FAC" w:rsidP="00075FAC">
      <w:pPr>
        <w:pStyle w:val="Para1"/>
        <w:rPr>
          <w:lang w:val="uk-UA"/>
        </w:rPr>
      </w:pPr>
      <w:r>
        <w:rPr>
          <w:lang w:val="uk-UA"/>
        </w:rPr>
        <w:t xml:space="preserve">Після того, як відповідальні установи заповнили всі поля шаблонів, шаблони слід повернути до головної установи з </w:t>
      </w:r>
      <w:proofErr w:type="spellStart"/>
      <w:r>
        <w:rPr>
          <w:lang w:val="uk-UA"/>
        </w:rPr>
        <w:t>РДУ</w:t>
      </w:r>
      <w:proofErr w:type="spellEnd"/>
      <w:r>
        <w:rPr>
          <w:lang w:val="uk-UA"/>
        </w:rPr>
        <w:t xml:space="preserve"> чи сектора.</w:t>
      </w:r>
    </w:p>
    <w:p w:rsidR="000A63EC" w:rsidRPr="009703B5" w:rsidRDefault="00075FAC" w:rsidP="00075FAC">
      <w:pPr>
        <w:pStyle w:val="Para1"/>
        <w:rPr>
          <w:b/>
          <w:lang w:val="ru-RU"/>
        </w:rPr>
      </w:pPr>
      <w:r>
        <w:rPr>
          <w:lang w:val="uk-UA"/>
        </w:rPr>
        <w:t xml:space="preserve">Нижче наведено приклад повної відповіді на один пункт-твердження шаблону анкети стосовно </w:t>
      </w:r>
      <w:proofErr w:type="spellStart"/>
      <w:r>
        <w:rPr>
          <w:lang w:val="uk-UA"/>
        </w:rPr>
        <w:t>РДУ</w:t>
      </w:r>
      <w:proofErr w:type="spellEnd"/>
      <w:r>
        <w:rPr>
          <w:lang w:val="uk-UA"/>
        </w:rPr>
        <w:t>:</w:t>
      </w:r>
    </w:p>
    <w:tbl>
      <w:tblPr>
        <w:tblW w:w="8222" w:type="dxa"/>
        <w:tblInd w:w="761"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67"/>
        <w:gridCol w:w="1756"/>
        <w:gridCol w:w="286"/>
        <w:gridCol w:w="283"/>
        <w:gridCol w:w="286"/>
        <w:gridCol w:w="283"/>
        <w:gridCol w:w="284"/>
        <w:gridCol w:w="2692"/>
        <w:gridCol w:w="1785"/>
      </w:tblGrid>
      <w:tr w:rsidR="00F346D3" w:rsidRPr="00006C48" w:rsidTr="00006C48">
        <w:tc>
          <w:tcPr>
            <w:tcW w:w="567" w:type="dxa"/>
            <w:shd w:val="clear" w:color="auto" w:fill="DAEEF3"/>
          </w:tcPr>
          <w:p w:rsidR="000A63EC" w:rsidRPr="00524F5F" w:rsidRDefault="00524F5F" w:rsidP="007C0801">
            <w:pPr>
              <w:spacing w:before="120"/>
              <w:rPr>
                <w:rFonts w:ascii="Times New Roman" w:hAnsi="Times New Roman"/>
                <w:b/>
                <w:color w:val="31849B"/>
                <w:sz w:val="20"/>
                <w:lang w:val="uk-UA"/>
              </w:rPr>
            </w:pPr>
            <w:r>
              <w:rPr>
                <w:rFonts w:ascii="Times New Roman" w:hAnsi="Times New Roman"/>
                <w:b/>
                <w:color w:val="31849B"/>
                <w:sz w:val="20"/>
                <w:lang w:val="uk-UA"/>
              </w:rPr>
              <w:lastRenderedPageBreak/>
              <w:t>№</w:t>
            </w:r>
          </w:p>
        </w:tc>
        <w:tc>
          <w:tcPr>
            <w:tcW w:w="1756" w:type="dxa"/>
            <w:shd w:val="clear" w:color="auto" w:fill="DAEEF3"/>
          </w:tcPr>
          <w:p w:rsidR="000A63EC" w:rsidRPr="00006C48" w:rsidRDefault="00524F5F" w:rsidP="007C0801">
            <w:pPr>
              <w:spacing w:before="120"/>
              <w:jc w:val="center"/>
              <w:rPr>
                <w:rFonts w:ascii="Times New Roman" w:hAnsi="Times New Roman"/>
                <w:b/>
                <w:color w:val="31849B"/>
                <w:sz w:val="20"/>
              </w:rPr>
            </w:pPr>
            <w:r>
              <w:rPr>
                <w:rFonts w:ascii="Times New Roman" w:hAnsi="Times New Roman"/>
                <w:b/>
                <w:color w:val="31849B"/>
                <w:sz w:val="20"/>
                <w:lang w:val="uk-UA"/>
              </w:rPr>
              <w:t>Твердження про стан справ</w:t>
            </w:r>
          </w:p>
        </w:tc>
        <w:tc>
          <w:tcPr>
            <w:tcW w:w="1422" w:type="dxa"/>
            <w:gridSpan w:val="5"/>
            <w:shd w:val="clear" w:color="auto" w:fill="DAEEF3"/>
          </w:tcPr>
          <w:p w:rsidR="000A63EC" w:rsidRPr="00524F5F" w:rsidRDefault="00524F5F" w:rsidP="007C0801">
            <w:pPr>
              <w:spacing w:before="120"/>
              <w:jc w:val="center"/>
              <w:rPr>
                <w:rFonts w:ascii="Times New Roman" w:hAnsi="Times New Roman"/>
                <w:b/>
                <w:color w:val="31849B"/>
                <w:sz w:val="20"/>
                <w:lang w:val="uk-UA"/>
              </w:rPr>
            </w:pPr>
            <w:r>
              <w:rPr>
                <w:rFonts w:ascii="Times New Roman" w:hAnsi="Times New Roman"/>
                <w:b/>
                <w:color w:val="31849B"/>
                <w:sz w:val="20"/>
                <w:lang w:val="uk-UA"/>
              </w:rPr>
              <w:t>Оцінка поточної ситуації</w:t>
            </w:r>
          </w:p>
        </w:tc>
        <w:tc>
          <w:tcPr>
            <w:tcW w:w="2692" w:type="dxa"/>
            <w:shd w:val="clear" w:color="auto" w:fill="DAEEF3"/>
          </w:tcPr>
          <w:p w:rsidR="000A63EC" w:rsidRPr="00A43854" w:rsidRDefault="00A43854" w:rsidP="007C0801">
            <w:pPr>
              <w:spacing w:before="120"/>
              <w:jc w:val="center"/>
              <w:rPr>
                <w:rFonts w:ascii="Times New Roman" w:hAnsi="Times New Roman"/>
                <w:b/>
                <w:color w:val="31849B"/>
                <w:sz w:val="20"/>
                <w:lang w:val="uk-UA"/>
              </w:rPr>
            </w:pPr>
            <w:r>
              <w:rPr>
                <w:rFonts w:ascii="Times New Roman" w:hAnsi="Times New Roman"/>
                <w:b/>
                <w:color w:val="31849B"/>
                <w:sz w:val="20"/>
                <w:lang w:val="uk-UA"/>
              </w:rPr>
              <w:t>Стан справ</w:t>
            </w:r>
          </w:p>
        </w:tc>
        <w:tc>
          <w:tcPr>
            <w:tcW w:w="1785" w:type="dxa"/>
            <w:shd w:val="clear" w:color="auto" w:fill="DAEEF3"/>
          </w:tcPr>
          <w:p w:rsidR="000A63EC" w:rsidRPr="00524F5F" w:rsidRDefault="00524F5F" w:rsidP="007C0801">
            <w:pPr>
              <w:spacing w:before="120"/>
              <w:jc w:val="center"/>
              <w:rPr>
                <w:rFonts w:ascii="Times New Roman" w:hAnsi="Times New Roman"/>
                <w:b/>
                <w:color w:val="31849B"/>
                <w:sz w:val="20"/>
                <w:lang w:val="uk-UA"/>
              </w:rPr>
            </w:pPr>
            <w:r>
              <w:rPr>
                <w:rFonts w:ascii="Times New Roman" w:hAnsi="Times New Roman"/>
                <w:b/>
                <w:color w:val="31849B"/>
                <w:sz w:val="20"/>
                <w:lang w:val="uk-UA"/>
              </w:rPr>
              <w:t>Головні дії на майбутнє</w:t>
            </w:r>
          </w:p>
        </w:tc>
      </w:tr>
      <w:tr w:rsidR="000A63EC" w:rsidRPr="009D4738" w:rsidTr="00006C48">
        <w:tc>
          <w:tcPr>
            <w:tcW w:w="8222" w:type="dxa"/>
            <w:gridSpan w:val="9"/>
          </w:tcPr>
          <w:p w:rsidR="000A63EC" w:rsidRPr="009703B5" w:rsidRDefault="005C23D8" w:rsidP="007C0801">
            <w:pPr>
              <w:spacing w:before="120"/>
              <w:rPr>
                <w:rFonts w:ascii="Times New Roman" w:hAnsi="Times New Roman"/>
                <w:b/>
                <w:sz w:val="20"/>
                <w:lang w:val="ru-RU"/>
              </w:rPr>
            </w:pPr>
            <w:r>
              <w:rPr>
                <w:rFonts w:ascii="Times New Roman" w:hAnsi="Times New Roman"/>
                <w:b/>
                <w:sz w:val="20"/>
                <w:lang w:val="uk-UA"/>
              </w:rPr>
              <w:t>КАТЕГОРІЯ: установи та функціонування центрального уряду</w:t>
            </w:r>
          </w:p>
        </w:tc>
      </w:tr>
      <w:tr w:rsidR="000A63EC" w:rsidRPr="009D4738" w:rsidTr="00006C48">
        <w:tc>
          <w:tcPr>
            <w:tcW w:w="567" w:type="dxa"/>
          </w:tcPr>
          <w:p w:rsidR="000A63EC" w:rsidRPr="007C0801" w:rsidRDefault="000A63EC" w:rsidP="007C0801">
            <w:pPr>
              <w:spacing w:before="120"/>
              <w:rPr>
                <w:rFonts w:ascii="Times New Roman" w:hAnsi="Times New Roman"/>
                <w:sz w:val="20"/>
              </w:rPr>
            </w:pPr>
            <w:r w:rsidRPr="007C0801">
              <w:rPr>
                <w:rFonts w:ascii="Times New Roman" w:hAnsi="Times New Roman"/>
                <w:sz w:val="20"/>
              </w:rPr>
              <w:t>1.</w:t>
            </w:r>
          </w:p>
        </w:tc>
        <w:tc>
          <w:tcPr>
            <w:tcW w:w="1756" w:type="dxa"/>
          </w:tcPr>
          <w:p w:rsidR="000A63EC" w:rsidRPr="00AE1E68" w:rsidRDefault="00AE1E68" w:rsidP="005C6611">
            <w:pPr>
              <w:spacing w:before="120"/>
              <w:rPr>
                <w:rFonts w:ascii="Times New Roman" w:hAnsi="Times New Roman"/>
                <w:sz w:val="20"/>
                <w:lang w:val="ru-RU"/>
              </w:rPr>
            </w:pPr>
            <w:r>
              <w:rPr>
                <w:rFonts w:ascii="Times New Roman" w:hAnsi="Times New Roman"/>
                <w:sz w:val="20"/>
                <w:lang w:val="uk-UA"/>
              </w:rPr>
              <w:t>Установи центрального уряду виконують усі функції, критично важливі для добре організованої, узгодженої та компетентної системи формування політики</w:t>
            </w:r>
          </w:p>
        </w:tc>
        <w:tc>
          <w:tcPr>
            <w:tcW w:w="286" w:type="dxa"/>
          </w:tcPr>
          <w:p w:rsidR="000A63EC" w:rsidRPr="007C0801" w:rsidRDefault="000A63EC" w:rsidP="007C0801">
            <w:pPr>
              <w:spacing w:before="120"/>
              <w:rPr>
                <w:rFonts w:ascii="Times New Roman" w:hAnsi="Times New Roman"/>
                <w:sz w:val="20"/>
              </w:rPr>
            </w:pPr>
            <w:r w:rsidRPr="007C0801">
              <w:rPr>
                <w:rFonts w:ascii="Times New Roman" w:hAnsi="Times New Roman"/>
                <w:sz w:val="20"/>
              </w:rPr>
              <w:t>1</w:t>
            </w:r>
          </w:p>
        </w:tc>
        <w:tc>
          <w:tcPr>
            <w:tcW w:w="283" w:type="dxa"/>
          </w:tcPr>
          <w:p w:rsidR="000A63EC" w:rsidRPr="007C0801" w:rsidRDefault="000A63EC" w:rsidP="007C0801">
            <w:pPr>
              <w:spacing w:before="120"/>
              <w:rPr>
                <w:rFonts w:ascii="Times New Roman" w:hAnsi="Times New Roman"/>
                <w:b/>
                <w:color w:val="FF0000"/>
                <w:sz w:val="20"/>
              </w:rPr>
            </w:pPr>
            <w:r w:rsidRPr="007C0801">
              <w:rPr>
                <w:rFonts w:ascii="Times New Roman" w:hAnsi="Times New Roman"/>
                <w:b/>
                <w:color w:val="FF0000"/>
                <w:sz w:val="20"/>
              </w:rPr>
              <w:t>2</w:t>
            </w:r>
          </w:p>
        </w:tc>
        <w:tc>
          <w:tcPr>
            <w:tcW w:w="286" w:type="dxa"/>
          </w:tcPr>
          <w:p w:rsidR="000A63EC" w:rsidRPr="007C0801" w:rsidRDefault="000A63EC" w:rsidP="007C0801">
            <w:pPr>
              <w:spacing w:before="120"/>
              <w:rPr>
                <w:rFonts w:ascii="Times New Roman" w:hAnsi="Times New Roman"/>
                <w:sz w:val="20"/>
              </w:rPr>
            </w:pPr>
            <w:r w:rsidRPr="007C0801">
              <w:rPr>
                <w:rFonts w:ascii="Times New Roman" w:hAnsi="Times New Roman"/>
                <w:sz w:val="20"/>
              </w:rPr>
              <w:t>3</w:t>
            </w:r>
          </w:p>
        </w:tc>
        <w:tc>
          <w:tcPr>
            <w:tcW w:w="283" w:type="dxa"/>
          </w:tcPr>
          <w:p w:rsidR="000A63EC" w:rsidRPr="007C0801" w:rsidRDefault="000A63EC" w:rsidP="007C0801">
            <w:pPr>
              <w:spacing w:before="120"/>
              <w:rPr>
                <w:rFonts w:ascii="Times New Roman" w:hAnsi="Times New Roman"/>
                <w:sz w:val="20"/>
              </w:rPr>
            </w:pPr>
            <w:r w:rsidRPr="007C0801">
              <w:rPr>
                <w:rFonts w:ascii="Times New Roman" w:hAnsi="Times New Roman"/>
                <w:sz w:val="20"/>
              </w:rPr>
              <w:t>4</w:t>
            </w:r>
          </w:p>
        </w:tc>
        <w:tc>
          <w:tcPr>
            <w:tcW w:w="284" w:type="dxa"/>
          </w:tcPr>
          <w:p w:rsidR="000A63EC" w:rsidRPr="007C0801" w:rsidRDefault="000A63EC" w:rsidP="007C0801">
            <w:pPr>
              <w:spacing w:before="120"/>
              <w:rPr>
                <w:rFonts w:ascii="Times New Roman" w:hAnsi="Times New Roman"/>
                <w:sz w:val="20"/>
              </w:rPr>
            </w:pPr>
            <w:r w:rsidRPr="007C0801">
              <w:rPr>
                <w:rFonts w:ascii="Times New Roman" w:hAnsi="Times New Roman"/>
                <w:sz w:val="20"/>
              </w:rPr>
              <w:t>5</w:t>
            </w:r>
          </w:p>
        </w:tc>
        <w:tc>
          <w:tcPr>
            <w:tcW w:w="2692" w:type="dxa"/>
          </w:tcPr>
          <w:p w:rsidR="000A63EC" w:rsidRPr="009703B5" w:rsidRDefault="005C6611" w:rsidP="009902EF">
            <w:pPr>
              <w:spacing w:before="120"/>
              <w:rPr>
                <w:rFonts w:ascii="Times New Roman" w:hAnsi="Times New Roman"/>
                <w:sz w:val="20"/>
                <w:lang w:val="ru-RU"/>
              </w:rPr>
            </w:pPr>
            <w:r>
              <w:rPr>
                <w:rFonts w:ascii="Times New Roman" w:eastAsia="Malgun Gothic" w:hAnsi="Times New Roman"/>
                <w:sz w:val="20"/>
                <w:lang w:val="uk-UA"/>
              </w:rPr>
              <w:t xml:space="preserve">Правова база для виконання критично важливих функцій наявна, але точний мандат щодо планування політики та забезпечення якості політичних пропозицій чітко не визначено. У Службі </w:t>
            </w:r>
            <w:proofErr w:type="spellStart"/>
            <w:r>
              <w:rPr>
                <w:rFonts w:ascii="Times New Roman" w:eastAsia="Malgun Gothic" w:hAnsi="Times New Roman"/>
                <w:sz w:val="20"/>
                <w:lang w:val="uk-UA"/>
              </w:rPr>
              <w:t>Премєр</w:t>
            </w:r>
            <w:proofErr w:type="spellEnd"/>
            <w:r>
              <w:rPr>
                <w:rFonts w:ascii="Times New Roman" w:eastAsia="Malgun Gothic" w:hAnsi="Times New Roman"/>
                <w:sz w:val="20"/>
                <w:lang w:val="uk-UA"/>
              </w:rPr>
              <w:t>-міністра надто багато підрозділів</w:t>
            </w:r>
            <w:r w:rsidR="00E55396">
              <w:rPr>
                <w:rFonts w:ascii="Times New Roman" w:eastAsia="Malgun Gothic" w:hAnsi="Times New Roman"/>
                <w:sz w:val="20"/>
                <w:lang w:val="uk-UA"/>
              </w:rPr>
              <w:t xml:space="preserve">, які контролюють роботу міністерств, але звіти дублюють один одного і не впорядковані. Щодо нових пропозицій перевіряється тільки </w:t>
            </w:r>
            <w:r w:rsidR="009902EF">
              <w:rPr>
                <w:rFonts w:ascii="Times New Roman" w:eastAsia="Malgun Gothic" w:hAnsi="Times New Roman"/>
                <w:sz w:val="20"/>
                <w:lang w:val="uk-UA"/>
              </w:rPr>
              <w:t>бюджетне забезпечення, а фінансова сталість і вплив на громадян не аналізуються.</w:t>
            </w:r>
          </w:p>
        </w:tc>
        <w:tc>
          <w:tcPr>
            <w:tcW w:w="1785" w:type="dxa"/>
          </w:tcPr>
          <w:p w:rsidR="000A63EC" w:rsidRPr="009703B5" w:rsidRDefault="009902EF" w:rsidP="00DF7222">
            <w:pPr>
              <w:widowControl w:val="0"/>
              <w:autoSpaceDE w:val="0"/>
              <w:autoSpaceDN w:val="0"/>
              <w:adjustRightInd w:val="0"/>
              <w:spacing w:before="120"/>
              <w:rPr>
                <w:rFonts w:ascii="Times New Roman" w:hAnsi="Times New Roman"/>
                <w:sz w:val="20"/>
                <w:lang w:val="ru-RU"/>
              </w:rPr>
            </w:pPr>
            <w:r>
              <w:rPr>
                <w:rFonts w:ascii="Times New Roman" w:hAnsi="Times New Roman"/>
                <w:sz w:val="20"/>
                <w:lang w:val="uk-UA"/>
              </w:rPr>
              <w:t>Перегляд Регламенту з метою визначення мандату на планування і на перевірку змісту політики, а також ширших фінансових аспектів нових пропозицій</w:t>
            </w:r>
          </w:p>
          <w:p w:rsidR="000A63EC" w:rsidRPr="009703B5" w:rsidRDefault="00DF7222" w:rsidP="00DF7222">
            <w:pPr>
              <w:widowControl w:val="0"/>
              <w:autoSpaceDE w:val="0"/>
              <w:autoSpaceDN w:val="0"/>
              <w:adjustRightInd w:val="0"/>
              <w:spacing w:before="120"/>
              <w:rPr>
                <w:rFonts w:ascii="Times New Roman" w:eastAsia="Malgun Gothic" w:hAnsi="Times New Roman"/>
                <w:sz w:val="20"/>
                <w:lang w:val="ru-RU"/>
              </w:rPr>
            </w:pPr>
            <w:r>
              <w:rPr>
                <w:rFonts w:ascii="Times New Roman" w:eastAsia="Malgun Gothic" w:hAnsi="Times New Roman"/>
                <w:sz w:val="20"/>
                <w:lang w:val="uk-UA"/>
              </w:rPr>
              <w:t>Об’єднання ініціатив із моніторингу та раціоналізація звітності перед Урядом</w:t>
            </w:r>
          </w:p>
        </w:tc>
      </w:tr>
    </w:tbl>
    <w:p w:rsidR="000A63EC" w:rsidRPr="009703B5" w:rsidRDefault="00D732B1" w:rsidP="000A63EC">
      <w:pPr>
        <w:pStyle w:val="21"/>
        <w:rPr>
          <w:rFonts w:ascii="Times New Roman" w:hAnsi="Times New Roman"/>
          <w:lang w:val="ru-RU"/>
        </w:rPr>
      </w:pPr>
      <w:bookmarkStart w:id="8" w:name="_Toc508008509"/>
      <w:r>
        <w:rPr>
          <w:rFonts w:ascii="Times New Roman" w:hAnsi="Times New Roman"/>
          <w:lang w:val="uk-UA"/>
        </w:rPr>
        <w:t>КРОК 4. Аналіз і узагальнення результатів оцінки</w:t>
      </w:r>
      <w:bookmarkEnd w:id="8"/>
    </w:p>
    <w:p w:rsidR="000A63EC" w:rsidRPr="00C33F9C" w:rsidRDefault="002778D7" w:rsidP="00A06F8C">
      <w:pPr>
        <w:pStyle w:val="Para1"/>
        <w:rPr>
          <w:lang w:val="en-US"/>
        </w:rPr>
      </w:pPr>
      <w:r>
        <w:rPr>
          <w:lang w:val="uk-UA"/>
        </w:rPr>
        <w:t xml:space="preserve">Після того, як отримано заповнені шаблони, головна установа з </w:t>
      </w:r>
      <w:proofErr w:type="spellStart"/>
      <w:r>
        <w:rPr>
          <w:lang w:val="uk-UA"/>
        </w:rPr>
        <w:t>РДУ</w:t>
      </w:r>
      <w:proofErr w:type="spellEnd"/>
      <w:r>
        <w:rPr>
          <w:lang w:val="uk-UA"/>
        </w:rPr>
        <w:t xml:space="preserve"> чи </w:t>
      </w:r>
      <w:r w:rsidR="000D704C">
        <w:rPr>
          <w:lang w:val="uk-UA"/>
        </w:rPr>
        <w:t xml:space="preserve">сектора </w:t>
      </w:r>
      <w:r w:rsidR="00C64473">
        <w:rPr>
          <w:lang w:val="ru-RU"/>
        </w:rPr>
        <w:t>повинна</w:t>
      </w:r>
      <w:r w:rsidR="00C64473" w:rsidRPr="009703B5">
        <w:rPr>
          <w:lang w:val="ru-RU"/>
        </w:rPr>
        <w:t xml:space="preserve"> </w:t>
      </w:r>
      <w:r w:rsidR="00FA1371">
        <w:rPr>
          <w:lang w:val="uk-UA"/>
        </w:rPr>
        <w:t>розпочати аналіз інформації, щоб сформувати узагальнені висновки (</w:t>
      </w:r>
      <w:r w:rsidR="00A06F8C">
        <w:rPr>
          <w:lang w:val="uk-UA"/>
        </w:rPr>
        <w:t xml:space="preserve">зроблені кількома органами, які оцінюють одну й ту саму сферу), а потім визначити найважливіші сфери реформування державного управління. </w:t>
      </w:r>
      <w:r w:rsidR="00C33F9C">
        <w:rPr>
          <w:lang w:val="uk-UA"/>
        </w:rPr>
        <w:t>Цілі аналізу мають бути такими:</w:t>
      </w:r>
    </w:p>
    <w:p w:rsidR="000A63EC" w:rsidRPr="009703B5" w:rsidRDefault="00C33F9C" w:rsidP="00D91137">
      <w:pPr>
        <w:pStyle w:val="BulletedList"/>
        <w:tabs>
          <w:tab w:val="clear" w:pos="2041"/>
          <w:tab w:val="num" w:pos="340"/>
        </w:tabs>
        <w:ind w:left="1361"/>
        <w:rPr>
          <w:lang w:val="ru-RU"/>
        </w:rPr>
      </w:pPr>
      <w:r>
        <w:rPr>
          <w:lang w:val="uk-UA"/>
        </w:rPr>
        <w:t xml:space="preserve">розрахувати </w:t>
      </w:r>
      <w:r w:rsidR="00D91137">
        <w:rPr>
          <w:lang w:val="uk-UA"/>
        </w:rPr>
        <w:t xml:space="preserve">сукупний </w:t>
      </w:r>
      <w:r w:rsidR="00D91137">
        <w:rPr>
          <w:b/>
          <w:i/>
          <w:lang w:val="uk-UA"/>
        </w:rPr>
        <w:t>середній бал</w:t>
      </w:r>
      <w:r w:rsidR="00D91137">
        <w:rPr>
          <w:lang w:val="uk-UA"/>
        </w:rPr>
        <w:t xml:space="preserve"> по кожній </w:t>
      </w:r>
      <w:r w:rsidR="00D91137">
        <w:rPr>
          <w:b/>
          <w:i/>
          <w:lang w:val="uk-UA"/>
        </w:rPr>
        <w:t xml:space="preserve">категорії </w:t>
      </w:r>
      <w:r w:rsidR="00D91137">
        <w:rPr>
          <w:lang w:val="uk-UA"/>
        </w:rPr>
        <w:t>запитань (</w:t>
      </w:r>
      <w:r w:rsidR="00D91137">
        <w:rPr>
          <w:b/>
          <w:i/>
          <w:lang w:val="uk-UA"/>
        </w:rPr>
        <w:t xml:space="preserve">не </w:t>
      </w:r>
      <w:r w:rsidR="00D91137">
        <w:rPr>
          <w:lang w:val="uk-UA"/>
        </w:rPr>
        <w:t>для кожного твердження);</w:t>
      </w:r>
    </w:p>
    <w:p w:rsidR="00D91137" w:rsidRPr="00D91137" w:rsidRDefault="00D91137" w:rsidP="00D91137">
      <w:pPr>
        <w:pStyle w:val="BulletedList"/>
        <w:tabs>
          <w:tab w:val="clear" w:pos="2041"/>
          <w:tab w:val="num" w:pos="340"/>
        </w:tabs>
        <w:ind w:left="1361"/>
        <w:rPr>
          <w:lang w:val="ru-RU"/>
        </w:rPr>
      </w:pPr>
      <w:r>
        <w:rPr>
          <w:lang w:val="uk-UA"/>
        </w:rPr>
        <w:t xml:space="preserve">визначити та </w:t>
      </w:r>
      <w:r>
        <w:rPr>
          <w:b/>
          <w:i/>
          <w:lang w:val="uk-UA"/>
        </w:rPr>
        <w:t xml:space="preserve">узагальнити </w:t>
      </w:r>
      <w:r>
        <w:rPr>
          <w:lang w:val="uk-UA"/>
        </w:rPr>
        <w:t>основні тенденції у відповідях та опис стану справ;</w:t>
      </w:r>
    </w:p>
    <w:p w:rsidR="00D91137" w:rsidRPr="0037065A" w:rsidRDefault="00D91137" w:rsidP="00D91137">
      <w:pPr>
        <w:pStyle w:val="BulletedList"/>
        <w:tabs>
          <w:tab w:val="clear" w:pos="2041"/>
          <w:tab w:val="num" w:pos="340"/>
        </w:tabs>
        <w:ind w:left="1361"/>
        <w:rPr>
          <w:lang w:val="ru-RU"/>
        </w:rPr>
      </w:pPr>
      <w:r>
        <w:rPr>
          <w:lang w:val="uk-UA"/>
        </w:rPr>
        <w:t xml:space="preserve">виявити та зібрати конкретні відповіді щодо стану справ, які </w:t>
      </w:r>
      <w:r>
        <w:rPr>
          <w:b/>
          <w:i/>
          <w:lang w:val="uk-UA"/>
        </w:rPr>
        <w:t xml:space="preserve">відхиляються </w:t>
      </w:r>
      <w:r>
        <w:rPr>
          <w:lang w:val="uk-UA"/>
        </w:rPr>
        <w:t>від головної теми чи тенденції</w:t>
      </w:r>
      <w:r w:rsidR="0037065A">
        <w:rPr>
          <w:lang w:val="uk-UA"/>
        </w:rPr>
        <w:t>, стосовно кожного твердження;</w:t>
      </w:r>
    </w:p>
    <w:p w:rsidR="0037065A" w:rsidRPr="00D91137" w:rsidRDefault="0037065A" w:rsidP="00D91137">
      <w:pPr>
        <w:pStyle w:val="BulletedList"/>
        <w:tabs>
          <w:tab w:val="clear" w:pos="2041"/>
          <w:tab w:val="num" w:pos="340"/>
        </w:tabs>
        <w:ind w:left="1361"/>
        <w:rPr>
          <w:lang w:val="ru-RU"/>
        </w:rPr>
      </w:pPr>
      <w:r>
        <w:rPr>
          <w:lang w:val="uk-UA"/>
        </w:rPr>
        <w:t xml:space="preserve">скласти перелік усіх </w:t>
      </w:r>
      <w:r>
        <w:rPr>
          <w:b/>
          <w:i/>
          <w:lang w:val="uk-UA"/>
        </w:rPr>
        <w:t xml:space="preserve">потенційних пропозицій </w:t>
      </w:r>
      <w:r>
        <w:rPr>
          <w:lang w:val="uk-UA"/>
        </w:rPr>
        <w:t>щодо основних дій.</w:t>
      </w:r>
    </w:p>
    <w:p w:rsidR="000A63EC" w:rsidRDefault="00BB4A11" w:rsidP="0082462E">
      <w:pPr>
        <w:pStyle w:val="Para1"/>
        <w:rPr>
          <w:lang w:val="uk-UA"/>
        </w:rPr>
      </w:pPr>
      <w:r>
        <w:rPr>
          <w:lang w:val="uk-UA"/>
        </w:rPr>
        <w:t xml:space="preserve">Крім того, </w:t>
      </w:r>
      <w:r w:rsidR="00920E9E">
        <w:rPr>
          <w:lang w:val="uk-UA"/>
        </w:rPr>
        <w:t xml:space="preserve">фаза аналізу також повинна слугувати для узагальнення основних результатів аналізу та оцінок, проведених раніше (як внутрішніх, так і сторонніх звітів </w:t>
      </w:r>
      <w:r w:rsidR="0082462E">
        <w:rPr>
          <w:lang w:val="uk-UA"/>
        </w:rPr>
        <w:t>за результатами аналізу ситуації), відповідно до класифікації самооцінки.</w:t>
      </w:r>
    </w:p>
    <w:p w:rsidR="0082462E" w:rsidRPr="0082462E" w:rsidRDefault="0082462E" w:rsidP="0082462E">
      <w:pPr>
        <w:pStyle w:val="Para1"/>
        <w:rPr>
          <w:lang w:val="uk-UA"/>
        </w:rPr>
      </w:pPr>
      <w:r>
        <w:rPr>
          <w:lang w:val="uk-UA"/>
        </w:rPr>
        <w:t xml:space="preserve">Головна установа з </w:t>
      </w:r>
      <w:proofErr w:type="spellStart"/>
      <w:r>
        <w:rPr>
          <w:lang w:val="uk-UA"/>
        </w:rPr>
        <w:t>РДУ</w:t>
      </w:r>
      <w:proofErr w:type="spellEnd"/>
      <w:r>
        <w:rPr>
          <w:lang w:val="uk-UA"/>
        </w:rPr>
        <w:t xml:space="preserve"> чи сектора повинна узагальнити всю цю інформацію в певному </w:t>
      </w:r>
      <w:r>
        <w:rPr>
          <w:b/>
          <w:lang w:val="uk-UA"/>
        </w:rPr>
        <w:t xml:space="preserve">матеріалі для обговорення, </w:t>
      </w:r>
      <w:r>
        <w:rPr>
          <w:lang w:val="uk-UA"/>
        </w:rPr>
        <w:t>бажано – у презентації, щоб за його допомогою пізніше провести спільну дискусію.</w:t>
      </w:r>
    </w:p>
    <w:p w:rsidR="000A63EC" w:rsidRDefault="004A377F" w:rsidP="004A377F">
      <w:pPr>
        <w:pStyle w:val="Para1"/>
        <w:rPr>
          <w:lang w:val="uk-UA"/>
        </w:rPr>
      </w:pPr>
      <w:r>
        <w:rPr>
          <w:lang w:val="uk-UA"/>
        </w:rPr>
        <w:t xml:space="preserve">У презентації слід навести </w:t>
      </w:r>
      <w:r>
        <w:rPr>
          <w:b/>
          <w:lang w:val="uk-UA"/>
        </w:rPr>
        <w:t>середній бал</w:t>
      </w:r>
      <w:r>
        <w:rPr>
          <w:lang w:val="uk-UA"/>
        </w:rPr>
        <w:t xml:space="preserve">, </w:t>
      </w:r>
      <w:r>
        <w:rPr>
          <w:b/>
          <w:lang w:val="uk-UA"/>
        </w:rPr>
        <w:t xml:space="preserve">стислий виклад стану справ </w:t>
      </w:r>
      <w:r>
        <w:rPr>
          <w:lang w:val="uk-UA"/>
        </w:rPr>
        <w:t xml:space="preserve">та всі </w:t>
      </w:r>
      <w:r>
        <w:rPr>
          <w:b/>
          <w:lang w:val="uk-UA"/>
        </w:rPr>
        <w:t xml:space="preserve">додаткові міркування </w:t>
      </w:r>
      <w:r>
        <w:rPr>
          <w:lang w:val="uk-UA"/>
        </w:rPr>
        <w:t>(зокрема оцінки, які суперечать головній тенденції та середньому балові щодо конкретного твердження чи категорії в цілому) для кожної сфери, охопленої самооцінкою, з розбивкою за категоріями тверджень. Не рекомендується готувати детальний виклад із кожного твердження, тому що під час спільної дискусії учасники навряд чи детально висвітлять кожне твердження.</w:t>
      </w:r>
    </w:p>
    <w:p w:rsidR="004A377F" w:rsidRPr="00D84844" w:rsidRDefault="004A377F" w:rsidP="004A377F">
      <w:pPr>
        <w:pStyle w:val="Para1"/>
        <w:rPr>
          <w:lang w:val="uk-UA"/>
        </w:rPr>
      </w:pPr>
      <w:r>
        <w:rPr>
          <w:lang w:val="uk-UA"/>
        </w:rPr>
        <w:lastRenderedPageBreak/>
        <w:t>А</w:t>
      </w:r>
      <w:r w:rsidR="00EA25B1">
        <w:rPr>
          <w:lang w:val="uk-UA"/>
        </w:rPr>
        <w:t xml:space="preserve">налізуючи результати самооцінки, головна установа з </w:t>
      </w:r>
      <w:proofErr w:type="spellStart"/>
      <w:r w:rsidR="00EA25B1">
        <w:rPr>
          <w:lang w:val="uk-UA"/>
        </w:rPr>
        <w:t>РДУ</w:t>
      </w:r>
      <w:proofErr w:type="spellEnd"/>
      <w:r w:rsidR="00EA25B1">
        <w:rPr>
          <w:lang w:val="uk-UA"/>
        </w:rPr>
        <w:t xml:space="preserve"> чи сектора повинна зосередитися на виявленні </w:t>
      </w:r>
      <w:r w:rsidR="00EA25B1">
        <w:rPr>
          <w:b/>
          <w:lang w:val="uk-UA"/>
        </w:rPr>
        <w:t xml:space="preserve">найнагальніших питань </w:t>
      </w:r>
      <w:r w:rsidR="00EA25B1">
        <w:rPr>
          <w:lang w:val="uk-UA"/>
        </w:rPr>
        <w:t xml:space="preserve">з усіх тверджень, наведених </w:t>
      </w:r>
      <w:r w:rsidR="00D84844">
        <w:rPr>
          <w:lang w:val="uk-UA"/>
        </w:rPr>
        <w:t xml:space="preserve">у анкетах. З цією метою рекомендується сконцентрувати увагу на аспектах, за якими </w:t>
      </w:r>
      <w:r w:rsidR="00D84844">
        <w:rPr>
          <w:b/>
          <w:lang w:val="uk-UA"/>
        </w:rPr>
        <w:t xml:space="preserve">середній бал становить 3 або більше. </w:t>
      </w:r>
      <w:r w:rsidR="00D84844">
        <w:rPr>
          <w:lang w:val="uk-UA"/>
        </w:rPr>
        <w:t>Можна припустити, що аспекти з найнижчими балами розглядаються відповідальними установами як пріоритетні сфери для втручання.</w:t>
      </w:r>
    </w:p>
    <w:p w:rsidR="006A6D9D" w:rsidRPr="00694128" w:rsidRDefault="006A6D9D" w:rsidP="000A63EC">
      <w:pPr>
        <w:pStyle w:val="Para1"/>
        <w:rPr>
          <w:lang w:val="uk-UA"/>
        </w:rPr>
      </w:pPr>
      <w:r>
        <w:rPr>
          <w:lang w:val="uk-UA"/>
        </w:rPr>
        <w:t>Аспекти з</w:t>
      </w:r>
      <w:r w:rsidR="000F25A3">
        <w:rPr>
          <w:lang w:val="uk-UA"/>
        </w:rPr>
        <w:t xml:space="preserve"> більш високими балами також слід обговорити докладніше, якщо </w:t>
      </w:r>
      <w:r w:rsidR="00694128">
        <w:rPr>
          <w:lang w:val="uk-UA"/>
        </w:rPr>
        <w:t xml:space="preserve">виявлено </w:t>
      </w:r>
      <w:r w:rsidR="00694128">
        <w:rPr>
          <w:b/>
          <w:lang w:val="uk-UA"/>
        </w:rPr>
        <w:t xml:space="preserve">ряд самооцінок, які суперечать загальній тенденції </w:t>
      </w:r>
      <w:r w:rsidR="00694128">
        <w:rPr>
          <w:lang w:val="uk-UA"/>
        </w:rPr>
        <w:t xml:space="preserve">(наприклад, середній бал по групі – більше 3, але два чи більше респондентів поставили оцінку «2» або менше). У таких випадках слід </w:t>
      </w:r>
      <w:r w:rsidR="00CC3DAA">
        <w:rPr>
          <w:lang w:val="uk-UA"/>
        </w:rPr>
        <w:t xml:space="preserve">під час спільної дискусії надати слово більш критичним установам, які брали участь в оцінюванні, та дійти висновку щодо того, чи було їх ставлення надто критичним у світлі інших нагальних питань у загальному контексті країни, або чи </w:t>
      </w:r>
      <w:r w:rsidR="00485764">
        <w:rPr>
          <w:lang w:val="uk-UA"/>
        </w:rPr>
        <w:t xml:space="preserve">правильно вони кажуть, що даний конкретний аспект потребує масштабніших реформ, які б очікувалися </w:t>
      </w:r>
      <w:r w:rsidR="003C6458">
        <w:rPr>
          <w:lang w:val="uk-UA"/>
        </w:rPr>
        <w:t>на основі</w:t>
      </w:r>
      <w:r w:rsidR="00485764">
        <w:rPr>
          <w:lang w:val="uk-UA"/>
        </w:rPr>
        <w:t xml:space="preserve"> тільки середнього балу.</w:t>
      </w:r>
    </w:p>
    <w:p w:rsidR="000A63EC" w:rsidRPr="009703B5" w:rsidRDefault="003C6458" w:rsidP="003C6458">
      <w:pPr>
        <w:pStyle w:val="Para1"/>
        <w:rPr>
          <w:lang w:val="ru-RU"/>
        </w:rPr>
      </w:pPr>
      <w:r>
        <w:rPr>
          <w:lang w:val="uk-UA"/>
        </w:rPr>
        <w:t xml:space="preserve">Щоб забезпечити збалансований аналіз і у випадках, де аналітичні спроможності головної установи з </w:t>
      </w:r>
      <w:proofErr w:type="spellStart"/>
      <w:r>
        <w:rPr>
          <w:lang w:val="uk-UA"/>
        </w:rPr>
        <w:t>РДУ</w:t>
      </w:r>
      <w:proofErr w:type="spellEnd"/>
      <w:r>
        <w:rPr>
          <w:lang w:val="uk-UA"/>
        </w:rPr>
        <w:t xml:space="preserve"> необхідно посилити, може також знадобитися стороння підтримка для виявлення тенденцій та суперечливих відповідей і підготовки матеріалу для обговорення. На даному етапі особливо корисною може бути допомога з боку Програми </w:t>
      </w:r>
      <w:r>
        <w:rPr>
          <w:lang w:val="en-US"/>
        </w:rPr>
        <w:t>SIGMA</w:t>
      </w:r>
      <w:r>
        <w:rPr>
          <w:lang w:val="uk-UA"/>
        </w:rPr>
        <w:t xml:space="preserve"> чи інших експертів.</w:t>
      </w:r>
    </w:p>
    <w:p w:rsidR="000A63EC" w:rsidRPr="009703B5" w:rsidRDefault="0005481F" w:rsidP="000A63EC">
      <w:pPr>
        <w:pStyle w:val="21"/>
        <w:rPr>
          <w:rFonts w:ascii="Times New Roman" w:hAnsi="Times New Roman"/>
          <w:lang w:val="ru-RU"/>
        </w:rPr>
      </w:pPr>
      <w:bookmarkStart w:id="9" w:name="_Toc508008510"/>
      <w:r>
        <w:rPr>
          <w:rFonts w:ascii="Times New Roman" w:hAnsi="Times New Roman"/>
          <w:lang w:val="uk-UA"/>
        </w:rPr>
        <w:t>КРОК 5. Організація семінару (або серії семінарів)</w:t>
      </w:r>
      <w:bookmarkEnd w:id="9"/>
    </w:p>
    <w:p w:rsidR="000A63EC" w:rsidRDefault="00D42053" w:rsidP="005A048D">
      <w:pPr>
        <w:pStyle w:val="Para1"/>
        <w:rPr>
          <w:lang w:val="uk-UA"/>
        </w:rPr>
      </w:pPr>
      <w:r>
        <w:rPr>
          <w:lang w:val="uk-UA"/>
        </w:rPr>
        <w:t xml:space="preserve">Після проведення аналізу головна установа з </w:t>
      </w:r>
      <w:proofErr w:type="spellStart"/>
      <w:r>
        <w:rPr>
          <w:lang w:val="uk-UA"/>
        </w:rPr>
        <w:t>РДУ</w:t>
      </w:r>
      <w:proofErr w:type="spellEnd"/>
      <w:r>
        <w:rPr>
          <w:lang w:val="uk-UA"/>
        </w:rPr>
        <w:t xml:space="preserve"> чи сектора повинна організувати семінар для обговорення сукупних результатів самооцінки, погодження обсягу передбаченої </w:t>
      </w:r>
      <w:r w:rsidR="00EF1775">
        <w:rPr>
          <w:lang w:val="uk-UA"/>
        </w:rPr>
        <w:t xml:space="preserve">стратегії </w:t>
      </w:r>
      <w:proofErr w:type="spellStart"/>
      <w:r w:rsidR="00EF1775">
        <w:rPr>
          <w:lang w:val="uk-UA"/>
        </w:rPr>
        <w:t>РДУ</w:t>
      </w:r>
      <w:proofErr w:type="spellEnd"/>
      <w:r w:rsidR="00EF1775">
        <w:rPr>
          <w:lang w:val="uk-UA"/>
        </w:rPr>
        <w:t xml:space="preserve"> чи секторальної стратегії, а також установити пріоритетність виявлених проблем, які будуть трансформовані у чіткі (за критеріями </w:t>
      </w:r>
      <w:r w:rsidR="00EF1775">
        <w:rPr>
          <w:lang w:val="en-US"/>
        </w:rPr>
        <w:t>SMART</w:t>
      </w:r>
      <w:r w:rsidR="00EF1775" w:rsidRPr="00EF1775">
        <w:rPr>
          <w:lang w:val="ru-RU"/>
        </w:rPr>
        <w:t>)</w:t>
      </w:r>
      <w:r w:rsidR="00EF1775">
        <w:rPr>
          <w:lang w:val="uk-UA"/>
        </w:rPr>
        <w:t xml:space="preserve"> завдання політики наступної стратегії </w:t>
      </w:r>
      <w:proofErr w:type="spellStart"/>
      <w:r w:rsidR="00EF1775">
        <w:rPr>
          <w:lang w:val="uk-UA"/>
        </w:rPr>
        <w:t>РДУ</w:t>
      </w:r>
      <w:proofErr w:type="spellEnd"/>
      <w:r w:rsidR="00EF1775">
        <w:rPr>
          <w:lang w:val="uk-UA"/>
        </w:rPr>
        <w:t xml:space="preserve"> чи секторальної стратегії. Ц</w:t>
      </w:r>
      <w:r w:rsidR="005A048D">
        <w:rPr>
          <w:lang w:val="uk-UA"/>
        </w:rPr>
        <w:t>ей проект завдань має бути погоджений для поліпшення ситуації у кожній з пріоритетних категорій чи аспектів.</w:t>
      </w:r>
    </w:p>
    <w:p w:rsidR="000A63EC" w:rsidRPr="009703B5" w:rsidRDefault="005A048D" w:rsidP="00404A3A">
      <w:pPr>
        <w:pStyle w:val="Para1"/>
        <w:rPr>
          <w:lang w:val="uk-UA"/>
        </w:rPr>
      </w:pPr>
      <w:r>
        <w:rPr>
          <w:lang w:val="uk-UA"/>
        </w:rPr>
        <w:t xml:space="preserve">Якщо Програма </w:t>
      </w:r>
      <w:r>
        <w:rPr>
          <w:lang w:val="en-US"/>
        </w:rPr>
        <w:t>SIGMA</w:t>
      </w:r>
      <w:r>
        <w:rPr>
          <w:lang w:val="uk-UA"/>
        </w:rPr>
        <w:t xml:space="preserve"> проводила моніторин</w:t>
      </w:r>
      <w:r w:rsidR="00D52645">
        <w:rPr>
          <w:lang w:val="uk-UA"/>
        </w:rPr>
        <w:t xml:space="preserve">гову оцінку в країні, так само слід організувати семінар для обговорення ключових підсумків оцінки та </w:t>
      </w:r>
      <w:r w:rsidR="0090488D">
        <w:rPr>
          <w:lang w:val="uk-UA"/>
        </w:rPr>
        <w:t>наданих рекомендацій з такою самою метою: щоб спільно виробити проект завдань, виходячи з погодженого обсягу і пріоритетності реформ.</w:t>
      </w:r>
    </w:p>
    <w:p w:rsidR="000A63EC" w:rsidRPr="009703B5" w:rsidRDefault="00404A3A" w:rsidP="006C00AC">
      <w:pPr>
        <w:pStyle w:val="Para1"/>
        <w:rPr>
          <w:b/>
          <w:lang w:val="ru-RU"/>
        </w:rPr>
      </w:pPr>
      <w:r>
        <w:rPr>
          <w:b/>
          <w:lang w:val="uk-UA"/>
        </w:rPr>
        <w:t xml:space="preserve">Учасниками семінару </w:t>
      </w:r>
      <w:r>
        <w:rPr>
          <w:lang w:val="uk-UA"/>
        </w:rPr>
        <w:t xml:space="preserve">мають бути представники установ-учасниць, які мають чіткі повноваження </w:t>
      </w:r>
      <w:r w:rsidR="008B5BED">
        <w:rPr>
          <w:lang w:val="uk-UA"/>
        </w:rPr>
        <w:t xml:space="preserve">виступати від імені відповідної установи. З цієї причини семінар мають відвідати </w:t>
      </w:r>
      <w:r w:rsidR="008B5BED">
        <w:rPr>
          <w:b/>
          <w:lang w:val="uk-UA"/>
        </w:rPr>
        <w:t xml:space="preserve">високопоставлені представники </w:t>
      </w:r>
      <w:r w:rsidR="008B5BED">
        <w:rPr>
          <w:lang w:val="uk-UA"/>
        </w:rPr>
        <w:t>установ-респондентів (тобто міністри, керівники установ або керівники вищої ланки, відповідальні за різні напрями роботи).</w:t>
      </w:r>
      <w:r w:rsidR="00D31BA5">
        <w:rPr>
          <w:lang w:val="uk-UA"/>
        </w:rPr>
        <w:t xml:space="preserve"> Залежно від кількості установ-учасниць</w:t>
      </w:r>
      <w:r w:rsidR="00E3337B">
        <w:rPr>
          <w:lang w:val="uk-UA"/>
        </w:rPr>
        <w:t xml:space="preserve"> можна запросити кількох представників одної організації. Зазначимо, що для того, щоб семінар був ефективним і конструктивним, кількість учасників повинна становити максимум 30 осіб. Вести семінар повинен представник (представники)</w:t>
      </w:r>
      <w:r w:rsidR="006C00AC">
        <w:rPr>
          <w:lang w:val="uk-UA"/>
        </w:rPr>
        <w:t xml:space="preserve"> головної установи з </w:t>
      </w:r>
      <w:proofErr w:type="spellStart"/>
      <w:r w:rsidR="006C00AC">
        <w:rPr>
          <w:lang w:val="uk-UA"/>
        </w:rPr>
        <w:t>РДУ</w:t>
      </w:r>
      <w:proofErr w:type="spellEnd"/>
      <w:r w:rsidR="006C00AC">
        <w:rPr>
          <w:lang w:val="uk-UA"/>
        </w:rPr>
        <w:t xml:space="preserve"> чи сектора.</w:t>
      </w:r>
    </w:p>
    <w:p w:rsidR="006C00AC" w:rsidRDefault="006C00AC" w:rsidP="000A63EC">
      <w:pPr>
        <w:pStyle w:val="Para1"/>
        <w:rPr>
          <w:lang w:val="uk-UA"/>
        </w:rPr>
      </w:pPr>
      <w:r>
        <w:rPr>
          <w:b/>
          <w:lang w:val="uk-UA"/>
        </w:rPr>
        <w:t xml:space="preserve">Мета семінару </w:t>
      </w:r>
      <w:r>
        <w:rPr>
          <w:lang w:val="uk-UA"/>
        </w:rPr>
        <w:t>– обговорити та визначити сфери, які потребують покращення, а також обговорити і уточнити суперечності в оцінках. Виходячи з цього, семінар слід зосередити в основному на:</w:t>
      </w:r>
    </w:p>
    <w:p w:rsidR="006C00AC" w:rsidRDefault="006C00AC" w:rsidP="006C241B">
      <w:pPr>
        <w:pStyle w:val="Para1"/>
        <w:numPr>
          <w:ilvl w:val="0"/>
          <w:numId w:val="23"/>
        </w:numPr>
        <w:ind w:left="1800"/>
        <w:rPr>
          <w:lang w:val="uk-UA"/>
        </w:rPr>
      </w:pPr>
      <w:r>
        <w:rPr>
          <w:lang w:val="uk-UA"/>
        </w:rPr>
        <w:t>тих сферах, де бальні оцінки є найнижчими;</w:t>
      </w:r>
    </w:p>
    <w:p w:rsidR="006C00AC" w:rsidRDefault="006C00AC" w:rsidP="006C241B">
      <w:pPr>
        <w:pStyle w:val="Para1"/>
        <w:numPr>
          <w:ilvl w:val="0"/>
          <w:numId w:val="23"/>
        </w:numPr>
        <w:ind w:left="1800"/>
        <w:rPr>
          <w:lang w:val="uk-UA"/>
        </w:rPr>
      </w:pPr>
      <w:r>
        <w:rPr>
          <w:lang w:val="ru-RU"/>
        </w:rPr>
        <w:t>тих</w:t>
      </w:r>
      <w:r w:rsidRPr="00D626AA">
        <w:rPr>
          <w:lang w:val="ru-RU"/>
        </w:rPr>
        <w:t xml:space="preserve"> </w:t>
      </w:r>
      <w:r>
        <w:rPr>
          <w:lang w:val="ru-RU"/>
        </w:rPr>
        <w:t>сферах</w:t>
      </w:r>
      <w:r w:rsidRPr="00D626AA">
        <w:rPr>
          <w:lang w:val="ru-RU"/>
        </w:rPr>
        <w:t xml:space="preserve">, </w:t>
      </w:r>
      <w:r>
        <w:rPr>
          <w:lang w:val="ru-RU"/>
        </w:rPr>
        <w:t>де</w:t>
      </w:r>
      <w:r w:rsidRPr="00D626AA">
        <w:rPr>
          <w:lang w:val="ru-RU"/>
        </w:rPr>
        <w:t xml:space="preserve"> </w:t>
      </w:r>
      <w:r w:rsidR="00D626AA">
        <w:rPr>
          <w:lang w:val="ru-RU"/>
        </w:rPr>
        <w:t>в</w:t>
      </w:r>
      <w:r w:rsidR="00D626AA" w:rsidRPr="00D626AA">
        <w:rPr>
          <w:lang w:val="ru-RU"/>
        </w:rPr>
        <w:t xml:space="preserve"> </w:t>
      </w:r>
      <w:r w:rsidR="00D626AA">
        <w:rPr>
          <w:lang w:val="uk-UA"/>
        </w:rPr>
        <w:t>ході самооцінки були висловлені думки, які відрізняються від загальної тенденції;</w:t>
      </w:r>
    </w:p>
    <w:p w:rsidR="00D626AA" w:rsidRPr="006C241B" w:rsidRDefault="00D626AA" w:rsidP="006C241B">
      <w:pPr>
        <w:pStyle w:val="Para1"/>
        <w:numPr>
          <w:ilvl w:val="0"/>
          <w:numId w:val="23"/>
        </w:numPr>
        <w:ind w:left="1800"/>
        <w:rPr>
          <w:lang w:val="uk-UA"/>
        </w:rPr>
      </w:pPr>
      <w:r>
        <w:rPr>
          <w:lang w:val="uk-UA"/>
        </w:rPr>
        <w:lastRenderedPageBreak/>
        <w:t xml:space="preserve">результатах раніше проведеного аналізу ситуації </w:t>
      </w:r>
      <w:r w:rsidR="004B6868">
        <w:rPr>
          <w:lang w:val="uk-UA"/>
        </w:rPr>
        <w:t xml:space="preserve">та зовнішнього аналізу (наприклад, звіті </w:t>
      </w:r>
      <w:proofErr w:type="spellStart"/>
      <w:r w:rsidR="004B6868">
        <w:rPr>
          <w:lang w:val="uk-UA"/>
        </w:rPr>
        <w:t>ЄК</w:t>
      </w:r>
      <w:proofErr w:type="spellEnd"/>
      <w:r w:rsidR="004B6868">
        <w:rPr>
          <w:lang w:val="uk-UA"/>
        </w:rPr>
        <w:t xml:space="preserve"> про хід виконання, оцінок </w:t>
      </w:r>
      <w:r w:rsidR="004B6868">
        <w:rPr>
          <w:lang w:val="en-US"/>
        </w:rPr>
        <w:t>SIGMA</w:t>
      </w:r>
      <w:r w:rsidR="004B6868">
        <w:rPr>
          <w:lang w:val="uk-UA"/>
        </w:rPr>
        <w:t>), зокрема суперечностях між результатами зовнішнього аналізу та результатами самооцінки.</w:t>
      </w:r>
    </w:p>
    <w:p w:rsidR="00C77C5B" w:rsidRPr="009703B5" w:rsidRDefault="006C241B" w:rsidP="005258F4">
      <w:pPr>
        <w:pStyle w:val="Para1"/>
        <w:rPr>
          <w:lang w:val="uk-UA"/>
        </w:rPr>
      </w:pPr>
      <w:r>
        <w:rPr>
          <w:lang w:val="uk-UA"/>
        </w:rPr>
        <w:t xml:space="preserve">Крім того, семінар слід використати для того, щоб досягти консенсусу щодо загальної необхідності та призначення реформи, зокрема щодо того, чому уряд пропонує зайнятися процесом реформування і які </w:t>
      </w:r>
      <w:r w:rsidR="005258F4">
        <w:rPr>
          <w:lang w:val="uk-UA"/>
        </w:rPr>
        <w:t>основоположні завдання уряд намагається виконати шляхом цих реформ.</w:t>
      </w:r>
    </w:p>
    <w:p w:rsidR="005258F4" w:rsidRPr="008473FE" w:rsidRDefault="005258F4" w:rsidP="000A63EC">
      <w:pPr>
        <w:pStyle w:val="Para1"/>
        <w:rPr>
          <w:lang w:val="uk-UA"/>
        </w:rPr>
      </w:pPr>
      <w:r>
        <w:rPr>
          <w:lang w:val="uk-UA"/>
        </w:rPr>
        <w:t xml:space="preserve">Загалом семінар є платформою для обговорення </w:t>
      </w:r>
      <w:r w:rsidR="004C2B00">
        <w:rPr>
          <w:lang w:val="uk-UA"/>
        </w:rPr>
        <w:t xml:space="preserve">найнагальніших питань у різних сферах державного управління і для заслуховування й обговорення різних думок. </w:t>
      </w:r>
      <w:r w:rsidR="00CC22EC">
        <w:rPr>
          <w:lang w:val="uk-UA"/>
        </w:rPr>
        <w:t xml:space="preserve">Цей підхід має дозволити </w:t>
      </w:r>
      <w:r w:rsidR="003C6A5C">
        <w:rPr>
          <w:lang w:val="uk-UA"/>
        </w:rPr>
        <w:t>цілеспрямовано визначити обсяг нової стратегії</w:t>
      </w:r>
      <w:r w:rsidR="008473FE">
        <w:rPr>
          <w:lang w:val="uk-UA"/>
        </w:rPr>
        <w:t>, встановити пріоритетність виявлених проблем відповідно до їх погодженої важливості та сформулювати обмежену кількість концептуальних завдань.</w:t>
      </w:r>
    </w:p>
    <w:p w:rsidR="008473FE" w:rsidRPr="00945540" w:rsidRDefault="008473FE" w:rsidP="000A63EC">
      <w:pPr>
        <w:pStyle w:val="Para1"/>
        <w:rPr>
          <w:lang w:val="uk-UA"/>
        </w:rPr>
      </w:pPr>
      <w:r>
        <w:rPr>
          <w:lang w:val="uk-UA"/>
        </w:rPr>
        <w:t xml:space="preserve">Хоча </w:t>
      </w:r>
      <w:r w:rsidR="00945540">
        <w:rPr>
          <w:b/>
          <w:lang w:val="uk-UA"/>
        </w:rPr>
        <w:t xml:space="preserve">порядок проведення семінару </w:t>
      </w:r>
      <w:r w:rsidR="00945540">
        <w:rPr>
          <w:lang w:val="uk-UA"/>
        </w:rPr>
        <w:t>доволі гнучкий, у ньому слід задіяти всі відповідні установи. Зазвичай семінар проводиться протягом двох днів:</w:t>
      </w:r>
    </w:p>
    <w:p w:rsidR="00945540" w:rsidRPr="00945540" w:rsidRDefault="00945540" w:rsidP="00146D1B">
      <w:pPr>
        <w:pStyle w:val="NumberedList"/>
        <w:numPr>
          <w:ilvl w:val="0"/>
          <w:numId w:val="21"/>
        </w:numPr>
        <w:rPr>
          <w:lang w:val="ru-RU"/>
        </w:rPr>
      </w:pPr>
      <w:r>
        <w:rPr>
          <w:lang w:val="uk-UA"/>
        </w:rPr>
        <w:t xml:space="preserve">Перший день присвячується </w:t>
      </w:r>
      <w:r>
        <w:rPr>
          <w:b/>
          <w:i/>
          <w:lang w:val="uk-UA"/>
        </w:rPr>
        <w:t xml:space="preserve">презентації та обговоренню результатів </w:t>
      </w:r>
      <w:r>
        <w:rPr>
          <w:lang w:val="uk-UA"/>
        </w:rPr>
        <w:t>оцінки</w:t>
      </w:r>
      <w:r w:rsidR="008169E5">
        <w:rPr>
          <w:lang w:val="uk-UA"/>
        </w:rPr>
        <w:t xml:space="preserve"> по кожній сфері, з акцентом на сферах із найнижчими балами та суперечностями між оцінками. Саме тут слід обговорити та уточнити погляди, що відрізняються від загальної тенденції. </w:t>
      </w:r>
      <w:r w:rsidR="0069655B">
        <w:rPr>
          <w:lang w:val="uk-UA"/>
        </w:rPr>
        <w:t>Цій день слід підтримати презентацією стислого викладу результатів аналізу,</w:t>
      </w:r>
      <w:r w:rsidR="00DC07C5" w:rsidRPr="00DC07C5">
        <w:rPr>
          <w:lang w:val="uk-UA"/>
        </w:rPr>
        <w:t xml:space="preserve"> </w:t>
      </w:r>
      <w:r w:rsidR="00DC07C5">
        <w:rPr>
          <w:lang w:val="uk-UA"/>
        </w:rPr>
        <w:t xml:space="preserve">розробленою головною установою з </w:t>
      </w:r>
      <w:proofErr w:type="spellStart"/>
      <w:r w:rsidR="00DC07C5">
        <w:rPr>
          <w:lang w:val="uk-UA"/>
        </w:rPr>
        <w:t>РДУ</w:t>
      </w:r>
      <w:proofErr w:type="spellEnd"/>
      <w:r w:rsidR="00DC07C5">
        <w:rPr>
          <w:lang w:val="uk-UA"/>
        </w:rPr>
        <w:t xml:space="preserve"> чи сектора</w:t>
      </w:r>
      <w:r w:rsidR="0069655B">
        <w:rPr>
          <w:lang w:val="uk-UA"/>
        </w:rPr>
        <w:t xml:space="preserve">. Продуктами цього дня мають бути рішення щодо </w:t>
      </w:r>
      <w:r w:rsidR="0069655B">
        <w:rPr>
          <w:b/>
          <w:i/>
          <w:lang w:val="uk-UA"/>
        </w:rPr>
        <w:t xml:space="preserve">обсягу </w:t>
      </w:r>
      <w:r w:rsidR="0069655B">
        <w:rPr>
          <w:lang w:val="uk-UA"/>
        </w:rPr>
        <w:t xml:space="preserve">та вибору </w:t>
      </w:r>
      <w:r w:rsidR="0069655B">
        <w:rPr>
          <w:b/>
          <w:i/>
          <w:lang w:val="uk-UA"/>
        </w:rPr>
        <w:t xml:space="preserve">пріоритетів </w:t>
      </w:r>
      <w:r w:rsidR="0069655B">
        <w:rPr>
          <w:lang w:val="uk-UA"/>
        </w:rPr>
        <w:t xml:space="preserve">та </w:t>
      </w:r>
      <w:r w:rsidR="0069655B">
        <w:rPr>
          <w:b/>
          <w:i/>
          <w:lang w:val="uk-UA"/>
        </w:rPr>
        <w:t>проектів завдань.</w:t>
      </w:r>
    </w:p>
    <w:p w:rsidR="000A63EC" w:rsidRPr="009703B5" w:rsidRDefault="000B5AA1" w:rsidP="0054110D">
      <w:pPr>
        <w:pStyle w:val="NumberedList"/>
        <w:numPr>
          <w:ilvl w:val="0"/>
          <w:numId w:val="21"/>
        </w:numPr>
        <w:rPr>
          <w:lang w:val="ru-RU"/>
        </w:rPr>
      </w:pPr>
      <w:r>
        <w:rPr>
          <w:lang w:val="uk-UA"/>
        </w:rPr>
        <w:t xml:space="preserve">Другий день слід присвятити дискусіям, спрямованим на швидке започаткування процесу </w:t>
      </w:r>
      <w:r>
        <w:rPr>
          <w:b/>
          <w:i/>
          <w:lang w:val="uk-UA"/>
        </w:rPr>
        <w:t xml:space="preserve">планування дій. </w:t>
      </w:r>
      <w:r>
        <w:rPr>
          <w:lang w:val="uk-UA"/>
        </w:rPr>
        <w:t xml:space="preserve">Слід представити тільки головні дії з вирішення основних проблем, а також дії, які потребуватимуть політичної підтримки чи більших інвестицій. </w:t>
      </w:r>
      <w:r w:rsidR="00DC07C5">
        <w:rPr>
          <w:lang w:val="uk-UA"/>
        </w:rPr>
        <w:t xml:space="preserve">Цей процес ґрунтуватиметься переважно на презентації стислого викладу результатів аналізу, розробленою головною установою з </w:t>
      </w:r>
      <w:proofErr w:type="spellStart"/>
      <w:r w:rsidR="00DC07C5">
        <w:rPr>
          <w:lang w:val="uk-UA"/>
        </w:rPr>
        <w:t>РДУ</w:t>
      </w:r>
      <w:proofErr w:type="spellEnd"/>
      <w:r w:rsidR="00DC07C5">
        <w:rPr>
          <w:lang w:val="uk-UA"/>
        </w:rPr>
        <w:t xml:space="preserve"> чи сектора, щодо вибраного обсягу і пріоритетів, погоджених у перший день. Продуктом цього дня має бути </w:t>
      </w:r>
      <w:r w:rsidR="00DC07C5">
        <w:rPr>
          <w:b/>
          <w:i/>
          <w:lang w:val="uk-UA"/>
        </w:rPr>
        <w:t xml:space="preserve">перший проект переліку основних дій </w:t>
      </w:r>
      <w:r w:rsidR="00DC07C5">
        <w:rPr>
          <w:lang w:val="uk-UA"/>
        </w:rPr>
        <w:t xml:space="preserve">для </w:t>
      </w:r>
      <w:r w:rsidR="0054110D">
        <w:rPr>
          <w:lang w:val="uk-UA"/>
        </w:rPr>
        <w:t>досягнення вибраних пріоритетів.</w:t>
      </w:r>
    </w:p>
    <w:p w:rsidR="0054110D" w:rsidRPr="00663010" w:rsidRDefault="0054110D" w:rsidP="000A63EC">
      <w:pPr>
        <w:pStyle w:val="Para1"/>
        <w:rPr>
          <w:lang w:val="uk-UA"/>
        </w:rPr>
      </w:pPr>
      <w:r>
        <w:rPr>
          <w:lang w:val="uk-UA"/>
        </w:rPr>
        <w:t xml:space="preserve">Дуже важливо, щоб у перший день у семінарі брали участь посадовці, які приймають рішення, </w:t>
      </w:r>
      <w:r w:rsidR="00C90814">
        <w:rPr>
          <w:lang w:val="uk-UA"/>
        </w:rPr>
        <w:t xml:space="preserve">тоді як у другий день можуть бути присутні представники нижчої ланки ключових задіяних установ, якщо посадовці найвищого рівня не можуть узяти участь. </w:t>
      </w:r>
      <w:r w:rsidR="00652988">
        <w:rPr>
          <w:lang w:val="uk-UA"/>
        </w:rPr>
        <w:t xml:space="preserve">В обидва дні </w:t>
      </w:r>
      <w:r w:rsidR="00663010">
        <w:rPr>
          <w:lang w:val="uk-UA"/>
        </w:rPr>
        <w:t xml:space="preserve">можна проводити комплекс </w:t>
      </w:r>
      <w:r w:rsidR="00663010">
        <w:rPr>
          <w:b/>
          <w:lang w:val="uk-UA"/>
        </w:rPr>
        <w:t xml:space="preserve">спільних дискусій </w:t>
      </w:r>
      <w:r w:rsidR="00663010">
        <w:rPr>
          <w:lang w:val="uk-UA"/>
        </w:rPr>
        <w:t xml:space="preserve">та роботи </w:t>
      </w:r>
      <w:r w:rsidR="00663010">
        <w:rPr>
          <w:b/>
          <w:lang w:val="uk-UA"/>
        </w:rPr>
        <w:t xml:space="preserve">у малих групах, </w:t>
      </w:r>
      <w:r w:rsidR="00663010">
        <w:rPr>
          <w:lang w:val="uk-UA"/>
        </w:rPr>
        <w:t>щоб учасники могли обговорити розбіжності та їхні причини й запропонувати спільні висновки.</w:t>
      </w:r>
    </w:p>
    <w:p w:rsidR="000A63EC" w:rsidRPr="009703B5" w:rsidRDefault="00663010" w:rsidP="002F24F0">
      <w:pPr>
        <w:pStyle w:val="Para1"/>
        <w:rPr>
          <w:lang w:val="ru-RU"/>
        </w:rPr>
      </w:pPr>
      <w:r>
        <w:rPr>
          <w:lang w:val="uk-UA"/>
        </w:rPr>
        <w:t xml:space="preserve">Як зазначено вище, головним продуктом семінару є «скелет» нової стратегії </w:t>
      </w:r>
      <w:proofErr w:type="spellStart"/>
      <w:r>
        <w:rPr>
          <w:lang w:val="uk-UA"/>
        </w:rPr>
        <w:t>РДУ</w:t>
      </w:r>
      <w:proofErr w:type="spellEnd"/>
      <w:r>
        <w:rPr>
          <w:lang w:val="uk-UA"/>
        </w:rPr>
        <w:t xml:space="preserve"> чи секторальної стратегії з визначеним обсягом, пріоритетними проблемами, які пропонується розв’язати, орієнтовними завданнями у різних сферах реформи та переліком основних дій для виконання цих завдань. Якщо дозволяє час</w:t>
      </w:r>
      <w:r w:rsidR="002F24F0">
        <w:rPr>
          <w:lang w:val="uk-UA"/>
        </w:rPr>
        <w:t>, можна запропонувати й показники результативності та їхні цільові значення.</w:t>
      </w:r>
    </w:p>
    <w:p w:rsidR="002F24F0" w:rsidRDefault="002F24F0" w:rsidP="000A63EC">
      <w:pPr>
        <w:pStyle w:val="Para1"/>
        <w:rPr>
          <w:lang w:val="uk-UA"/>
        </w:rPr>
      </w:pPr>
      <w:r>
        <w:rPr>
          <w:lang w:val="uk-UA"/>
        </w:rPr>
        <w:t xml:space="preserve">У цілому, виходячи з узагальненої інформації та обговорень під час семінару, ключові зацікавлені сторони всього процесу розроблення – головна установа з </w:t>
      </w:r>
      <w:proofErr w:type="spellStart"/>
      <w:r>
        <w:rPr>
          <w:lang w:val="uk-UA"/>
        </w:rPr>
        <w:t>РДУ</w:t>
      </w:r>
      <w:proofErr w:type="spellEnd"/>
      <w:r>
        <w:rPr>
          <w:lang w:val="uk-UA"/>
        </w:rPr>
        <w:t xml:space="preserve"> чи сектора та установи-учасниці – повинні зуміти розробити та представити </w:t>
      </w:r>
      <w:r w:rsidR="008617DB">
        <w:rPr>
          <w:lang w:val="uk-UA"/>
        </w:rPr>
        <w:t xml:space="preserve">політичним директивним органам найвищого рівня (зазвичай це уряд) комплексний план </w:t>
      </w:r>
      <w:r w:rsidR="002606A4">
        <w:rPr>
          <w:lang w:val="uk-UA"/>
        </w:rPr>
        <w:t xml:space="preserve">(«скелет» стратегії) </w:t>
      </w:r>
      <w:r w:rsidR="008617DB">
        <w:rPr>
          <w:lang w:val="uk-UA"/>
        </w:rPr>
        <w:t>реформ</w:t>
      </w:r>
      <w:r w:rsidR="002606A4">
        <w:rPr>
          <w:lang w:val="uk-UA"/>
        </w:rPr>
        <w:t>ування державного управління або іншого сектора чи сфери політики.</w:t>
      </w:r>
    </w:p>
    <w:p w:rsidR="000A63EC" w:rsidRDefault="002606A4" w:rsidP="002606A4">
      <w:pPr>
        <w:pStyle w:val="Para1"/>
        <w:rPr>
          <w:lang w:val="uk-UA"/>
        </w:rPr>
      </w:pPr>
      <w:r>
        <w:rPr>
          <w:lang w:val="uk-UA"/>
        </w:rPr>
        <w:lastRenderedPageBreak/>
        <w:t>Завдяки всеосяжному характеру виявлення проблем, визначення їхньої пріоритетності та знайдення рішень цей підхід повинен у кінцевому підсумку забезпечити кращі результати, ніж типовий низхідний процес планування.</w:t>
      </w:r>
    </w:p>
    <w:p w:rsidR="002606A4" w:rsidRPr="002606A4" w:rsidRDefault="002606A4" w:rsidP="002606A4">
      <w:pPr>
        <w:pStyle w:val="Para1"/>
        <w:rPr>
          <w:lang w:val="uk-UA"/>
        </w:rPr>
      </w:pPr>
      <w:r>
        <w:rPr>
          <w:lang w:val="uk-UA"/>
        </w:rPr>
        <w:t>Тим не менш,</w:t>
      </w:r>
      <w:r w:rsidR="00924FA6">
        <w:rPr>
          <w:lang w:val="uk-UA"/>
        </w:rPr>
        <w:t xml:space="preserve"> під час визначення пріоритетності необхідно залучити зацікавлених сторін до перевірки бачення та пріоритетів, визначених у стратегії </w:t>
      </w:r>
      <w:proofErr w:type="spellStart"/>
      <w:r w:rsidR="00924FA6">
        <w:rPr>
          <w:lang w:val="uk-UA"/>
        </w:rPr>
        <w:t>РДУ</w:t>
      </w:r>
      <w:proofErr w:type="spellEnd"/>
      <w:r w:rsidR="00924FA6">
        <w:rPr>
          <w:lang w:val="uk-UA"/>
        </w:rPr>
        <w:t xml:space="preserve"> чи секторальній стратегії, та підтвердження актуальності зробленого вибору/компромісів після її розроблення.</w:t>
      </w:r>
    </w:p>
    <w:p w:rsidR="00C77C5B" w:rsidRPr="009703B5" w:rsidRDefault="00C77C5B" w:rsidP="000A63EC">
      <w:pPr>
        <w:pStyle w:val="Para1"/>
        <w:rPr>
          <w:b/>
          <w:color w:val="31849B"/>
          <w:lang w:val="uk-UA"/>
        </w:rPr>
      </w:pPr>
    </w:p>
    <w:p w:rsidR="000A63EC" w:rsidRPr="009703B5" w:rsidRDefault="000A63EC" w:rsidP="000A63EC">
      <w:pPr>
        <w:widowControl w:val="0"/>
        <w:autoSpaceDE w:val="0"/>
        <w:autoSpaceDN w:val="0"/>
        <w:adjustRightInd w:val="0"/>
        <w:spacing w:after="240"/>
        <w:rPr>
          <w:rFonts w:ascii="Times New Roman" w:hAnsi="Times New Roman"/>
          <w:b/>
          <w:color w:val="31849B"/>
          <w:sz w:val="24"/>
          <w:lang w:val="uk-UA"/>
        </w:rPr>
      </w:pPr>
    </w:p>
    <w:p w:rsidR="000A63EC" w:rsidRPr="009703B5" w:rsidRDefault="000A63EC" w:rsidP="000A63EC">
      <w:pPr>
        <w:rPr>
          <w:rFonts w:ascii="Times New Roman" w:hAnsi="Times New Roman"/>
          <w:sz w:val="24"/>
          <w:lang w:val="uk-UA"/>
        </w:rPr>
      </w:pPr>
    </w:p>
    <w:p w:rsidR="000A63EC" w:rsidRPr="009703B5" w:rsidRDefault="000A63EC" w:rsidP="000A63EC">
      <w:pPr>
        <w:rPr>
          <w:rFonts w:ascii="Times New Roman" w:hAnsi="Times New Roman"/>
          <w:sz w:val="24"/>
          <w:lang w:val="uk-UA"/>
        </w:rPr>
      </w:pPr>
    </w:p>
    <w:p w:rsidR="000A63EC" w:rsidRPr="009703B5" w:rsidRDefault="000A63EC" w:rsidP="000A63EC">
      <w:pPr>
        <w:rPr>
          <w:rFonts w:ascii="Times New Roman" w:hAnsi="Times New Roman"/>
          <w:sz w:val="24"/>
          <w:lang w:val="uk-UA"/>
        </w:rPr>
      </w:pPr>
    </w:p>
    <w:p w:rsidR="000A63EC" w:rsidRPr="009703B5" w:rsidRDefault="000A63EC" w:rsidP="000A63EC">
      <w:pPr>
        <w:rPr>
          <w:rFonts w:ascii="Times New Roman" w:hAnsi="Times New Roman"/>
          <w:sz w:val="24"/>
          <w:lang w:val="uk-UA"/>
        </w:rPr>
      </w:pPr>
    </w:p>
    <w:p w:rsidR="000A63EC" w:rsidRPr="009703B5" w:rsidRDefault="000A63EC" w:rsidP="000A63EC">
      <w:pPr>
        <w:rPr>
          <w:rFonts w:ascii="Times New Roman" w:hAnsi="Times New Roman"/>
          <w:sz w:val="24"/>
          <w:lang w:val="uk-UA"/>
        </w:rPr>
      </w:pPr>
    </w:p>
    <w:p w:rsidR="000A63EC" w:rsidRPr="009703B5" w:rsidRDefault="000A63EC" w:rsidP="000A63EC">
      <w:pPr>
        <w:rPr>
          <w:rFonts w:ascii="Times New Roman" w:hAnsi="Times New Roman"/>
          <w:sz w:val="24"/>
          <w:lang w:val="uk-UA"/>
        </w:rPr>
      </w:pPr>
    </w:p>
    <w:p w:rsidR="000A63EC" w:rsidRPr="009703B5" w:rsidRDefault="000A63EC" w:rsidP="000A63EC">
      <w:pPr>
        <w:rPr>
          <w:rFonts w:ascii="Times New Roman" w:hAnsi="Times New Roman"/>
          <w:sz w:val="24"/>
          <w:lang w:val="uk-UA"/>
        </w:rPr>
      </w:pPr>
    </w:p>
    <w:p w:rsidR="000A63EC" w:rsidRPr="009703B5" w:rsidRDefault="000A63EC" w:rsidP="000A63EC">
      <w:pPr>
        <w:rPr>
          <w:rFonts w:ascii="Times New Roman" w:hAnsi="Times New Roman"/>
          <w:sz w:val="24"/>
          <w:lang w:val="uk-UA"/>
        </w:rPr>
      </w:pPr>
    </w:p>
    <w:p w:rsidR="000A63EC" w:rsidRPr="009703B5" w:rsidRDefault="000A63EC" w:rsidP="000A63EC">
      <w:pPr>
        <w:rPr>
          <w:rFonts w:ascii="Times New Roman" w:hAnsi="Times New Roman"/>
          <w:sz w:val="24"/>
          <w:lang w:val="uk-UA"/>
        </w:rPr>
      </w:pPr>
    </w:p>
    <w:p w:rsidR="000A63EC" w:rsidRPr="009703B5" w:rsidRDefault="000A63EC" w:rsidP="000A63EC">
      <w:pPr>
        <w:rPr>
          <w:rFonts w:ascii="Times New Roman" w:hAnsi="Times New Roman"/>
          <w:sz w:val="24"/>
          <w:lang w:val="uk-UA"/>
        </w:rPr>
      </w:pPr>
    </w:p>
    <w:p w:rsidR="000A63EC" w:rsidRPr="009703B5" w:rsidRDefault="000A63EC" w:rsidP="000A63EC">
      <w:pPr>
        <w:rPr>
          <w:rFonts w:ascii="Times New Roman" w:hAnsi="Times New Roman"/>
          <w:sz w:val="24"/>
          <w:lang w:val="uk-UA"/>
        </w:rPr>
      </w:pPr>
    </w:p>
    <w:p w:rsidR="000A63EC" w:rsidRPr="009703B5" w:rsidRDefault="000A63EC" w:rsidP="000A63EC">
      <w:pPr>
        <w:rPr>
          <w:rFonts w:ascii="Times New Roman" w:hAnsi="Times New Roman"/>
          <w:sz w:val="24"/>
          <w:lang w:val="uk-UA"/>
        </w:rPr>
      </w:pPr>
    </w:p>
    <w:p w:rsidR="000A63EC" w:rsidRPr="009703B5" w:rsidRDefault="000A63EC" w:rsidP="000A63EC">
      <w:pPr>
        <w:rPr>
          <w:rFonts w:ascii="Times New Roman" w:hAnsi="Times New Roman"/>
          <w:sz w:val="24"/>
          <w:lang w:val="uk-UA"/>
        </w:rPr>
      </w:pPr>
    </w:p>
    <w:p w:rsidR="000A63EC" w:rsidRPr="009703B5" w:rsidRDefault="000A63EC" w:rsidP="000A63EC">
      <w:pPr>
        <w:rPr>
          <w:rFonts w:ascii="Times New Roman" w:hAnsi="Times New Roman"/>
          <w:sz w:val="24"/>
          <w:lang w:val="uk-UA"/>
        </w:rPr>
      </w:pPr>
    </w:p>
    <w:p w:rsidR="000A63EC" w:rsidRPr="009703B5" w:rsidRDefault="000A63EC" w:rsidP="000A63EC">
      <w:pPr>
        <w:rPr>
          <w:rFonts w:ascii="Times New Roman" w:hAnsi="Times New Roman"/>
          <w:sz w:val="24"/>
          <w:lang w:val="uk-UA"/>
        </w:rPr>
      </w:pPr>
    </w:p>
    <w:p w:rsidR="000A63EC" w:rsidRPr="009703B5" w:rsidRDefault="000A63EC" w:rsidP="000A63EC">
      <w:pPr>
        <w:rPr>
          <w:rFonts w:ascii="Times New Roman" w:hAnsi="Times New Roman"/>
          <w:sz w:val="24"/>
          <w:lang w:val="uk-UA"/>
        </w:rPr>
      </w:pPr>
    </w:p>
    <w:p w:rsidR="000A63EC" w:rsidRPr="009703B5" w:rsidRDefault="000A63EC" w:rsidP="000A63EC">
      <w:pPr>
        <w:rPr>
          <w:rFonts w:ascii="Times New Roman" w:hAnsi="Times New Roman"/>
          <w:sz w:val="24"/>
          <w:lang w:val="uk-UA"/>
        </w:rPr>
        <w:sectPr w:rsidR="000A63EC" w:rsidRPr="009703B5" w:rsidSect="000A63EC">
          <w:headerReference w:type="even" r:id="rId13"/>
          <w:headerReference w:type="default" r:id="rId14"/>
          <w:footerReference w:type="default" r:id="rId15"/>
          <w:headerReference w:type="first" r:id="rId16"/>
          <w:pgSz w:w="11907" w:h="16840" w:code="9"/>
          <w:pgMar w:top="1985" w:right="1247" w:bottom="1814" w:left="1191" w:header="567" w:footer="624" w:gutter="0"/>
          <w:cols w:space="720"/>
          <w:docGrid w:linePitch="360"/>
        </w:sectPr>
      </w:pPr>
    </w:p>
    <w:p w:rsidR="000A63EC" w:rsidRPr="009703B5" w:rsidRDefault="007F1B92" w:rsidP="000A63EC">
      <w:pPr>
        <w:pStyle w:val="21"/>
        <w:jc w:val="center"/>
        <w:rPr>
          <w:rFonts w:ascii="Times New Roman" w:hAnsi="Times New Roman"/>
          <w:lang w:val="ru-RU"/>
        </w:rPr>
      </w:pPr>
      <w:bookmarkStart w:id="10" w:name="_Toc508008511"/>
      <w:r>
        <w:rPr>
          <w:rFonts w:ascii="Times New Roman" w:hAnsi="Times New Roman"/>
          <w:lang w:val="uk-UA"/>
        </w:rPr>
        <w:lastRenderedPageBreak/>
        <w:t xml:space="preserve">Додаток А. Рамкова анкета для самооцінки щодо </w:t>
      </w:r>
      <w:proofErr w:type="spellStart"/>
      <w:r>
        <w:rPr>
          <w:rFonts w:ascii="Times New Roman" w:hAnsi="Times New Roman"/>
          <w:lang w:val="uk-UA"/>
        </w:rPr>
        <w:t>РДУ</w:t>
      </w:r>
      <w:proofErr w:type="spellEnd"/>
      <w:r w:rsidR="00AE1E68">
        <w:rPr>
          <w:rFonts w:ascii="Times New Roman" w:hAnsi="Times New Roman"/>
          <w:lang w:val="uk-UA"/>
        </w:rPr>
        <w:t xml:space="preserve"> у контексті розширення ЄС</w:t>
      </w:r>
      <w:bookmarkEnd w:id="10"/>
    </w:p>
    <w:p w:rsidR="000A63EC" w:rsidRPr="00FD416C" w:rsidRDefault="00AE1E68" w:rsidP="000A63EC">
      <w:pPr>
        <w:pStyle w:val="af0"/>
        <w:rPr>
          <w:rFonts w:ascii="Times New Roman" w:hAnsi="Times New Roman"/>
          <w:b/>
          <w:color w:val="4BACC6"/>
        </w:rPr>
      </w:pPr>
      <w:r>
        <w:rPr>
          <w:rFonts w:ascii="Times New Roman" w:hAnsi="Times New Roman"/>
          <w:b/>
          <w:color w:val="4BACC6"/>
          <w:lang w:val="uk-UA"/>
        </w:rPr>
        <w:t xml:space="preserve">ФОРМУВАННЯ </w:t>
      </w:r>
      <w:r w:rsidR="00164F42">
        <w:rPr>
          <w:rFonts w:ascii="Times New Roman" w:hAnsi="Times New Roman"/>
          <w:b/>
          <w:color w:val="4BACC6"/>
          <w:lang w:val="uk-UA"/>
        </w:rPr>
        <w:t>І КООРДИНАЦІЯ ПОЛІТИКИ</w:t>
      </w:r>
    </w:p>
    <w:p w:rsidR="000A63EC" w:rsidRPr="000A63EC" w:rsidRDefault="000A63EC" w:rsidP="000A63EC">
      <w:pPr>
        <w:pStyle w:val="af0"/>
        <w:rPr>
          <w:rFonts w:ascii="Times New Roman" w:hAnsi="Times New Roman"/>
          <w:b/>
        </w:rPr>
      </w:pPr>
    </w:p>
    <w:tbl>
      <w:tblPr>
        <w:tblW w:w="14945"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34"/>
        <w:gridCol w:w="6898"/>
        <w:gridCol w:w="47"/>
        <w:gridCol w:w="378"/>
        <w:gridCol w:w="48"/>
        <w:gridCol w:w="377"/>
        <w:gridCol w:w="48"/>
        <w:gridCol w:w="377"/>
        <w:gridCol w:w="48"/>
        <w:gridCol w:w="377"/>
        <w:gridCol w:w="48"/>
        <w:gridCol w:w="378"/>
        <w:gridCol w:w="48"/>
        <w:gridCol w:w="2645"/>
        <w:gridCol w:w="48"/>
        <w:gridCol w:w="2646"/>
      </w:tblGrid>
      <w:tr w:rsidR="001A2412" w:rsidRPr="00006C48" w:rsidTr="00006C48">
        <w:trPr>
          <w:jc w:val="center"/>
        </w:trPr>
        <w:tc>
          <w:tcPr>
            <w:tcW w:w="534" w:type="dxa"/>
            <w:tcBorders>
              <w:bottom w:val="single" w:sz="4" w:space="0" w:color="31849B"/>
            </w:tcBorders>
            <w:shd w:val="clear" w:color="auto" w:fill="4BACC6"/>
            <w:vAlign w:val="center"/>
          </w:tcPr>
          <w:p w:rsidR="001A2412" w:rsidRPr="00AE1E68" w:rsidRDefault="001A2412" w:rsidP="001A241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w:t>
            </w:r>
          </w:p>
        </w:tc>
        <w:tc>
          <w:tcPr>
            <w:tcW w:w="6898" w:type="dxa"/>
            <w:tcBorders>
              <w:bottom w:val="single" w:sz="4" w:space="0" w:color="31849B"/>
            </w:tcBorders>
            <w:shd w:val="clear" w:color="auto" w:fill="4BACC6"/>
            <w:vAlign w:val="center"/>
          </w:tcPr>
          <w:p w:rsidR="001A2412" w:rsidRPr="00AE1E68" w:rsidRDefault="001A2412" w:rsidP="001A241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Твердження про стан справ</w:t>
            </w:r>
          </w:p>
        </w:tc>
        <w:tc>
          <w:tcPr>
            <w:tcW w:w="2126" w:type="dxa"/>
            <w:gridSpan w:val="10"/>
            <w:tcBorders>
              <w:bottom w:val="single" w:sz="4" w:space="0" w:color="31849B"/>
            </w:tcBorders>
            <w:shd w:val="clear" w:color="auto" w:fill="4BACC6"/>
            <w:vAlign w:val="center"/>
          </w:tcPr>
          <w:p w:rsidR="001A2412" w:rsidRPr="00AE1E68" w:rsidRDefault="001A2412" w:rsidP="001A241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Оцінка поточної ситуації</w:t>
            </w:r>
          </w:p>
        </w:tc>
        <w:tc>
          <w:tcPr>
            <w:tcW w:w="2693" w:type="dxa"/>
            <w:gridSpan w:val="2"/>
            <w:tcBorders>
              <w:bottom w:val="single" w:sz="4" w:space="0" w:color="31849B"/>
            </w:tcBorders>
            <w:shd w:val="clear" w:color="auto" w:fill="4BACC6"/>
            <w:vAlign w:val="center"/>
          </w:tcPr>
          <w:p w:rsidR="001A2412" w:rsidRPr="00AE1E68" w:rsidRDefault="001A2412" w:rsidP="001A241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Стан справ</w:t>
            </w:r>
          </w:p>
        </w:tc>
        <w:tc>
          <w:tcPr>
            <w:tcW w:w="2694" w:type="dxa"/>
            <w:gridSpan w:val="2"/>
            <w:tcBorders>
              <w:bottom w:val="single" w:sz="4" w:space="0" w:color="31849B"/>
            </w:tcBorders>
            <w:shd w:val="clear" w:color="auto" w:fill="4BACC6"/>
            <w:vAlign w:val="center"/>
          </w:tcPr>
          <w:p w:rsidR="001A2412" w:rsidRPr="00AE1E68" w:rsidRDefault="001A2412" w:rsidP="001A241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Головні дії на майбутнє</w:t>
            </w:r>
          </w:p>
        </w:tc>
      </w:tr>
      <w:tr w:rsidR="001A2412" w:rsidRPr="009D4738" w:rsidTr="00006C48">
        <w:trPr>
          <w:jc w:val="center"/>
        </w:trPr>
        <w:tc>
          <w:tcPr>
            <w:tcW w:w="14945" w:type="dxa"/>
            <w:gridSpan w:val="16"/>
            <w:shd w:val="clear" w:color="auto" w:fill="DAEEF3"/>
          </w:tcPr>
          <w:p w:rsidR="001A2412" w:rsidRPr="009703B5" w:rsidRDefault="001A2412" w:rsidP="001A2412">
            <w:pPr>
              <w:spacing w:before="120" w:after="120"/>
              <w:rPr>
                <w:rFonts w:ascii="Times New Roman" w:hAnsi="Times New Roman"/>
                <w:b/>
                <w:color w:val="31849B"/>
                <w:sz w:val="20"/>
                <w:lang w:val="ru-RU"/>
              </w:rPr>
            </w:pPr>
            <w:r>
              <w:rPr>
                <w:rFonts w:ascii="Times New Roman" w:hAnsi="Times New Roman"/>
                <w:b/>
                <w:color w:val="31849B"/>
                <w:sz w:val="20"/>
                <w:lang w:val="uk-UA"/>
              </w:rPr>
              <w:t>КАТЕГОРІЯ: установи та функціонування центрального уряду</w:t>
            </w: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w:t>
            </w:r>
          </w:p>
        </w:tc>
        <w:tc>
          <w:tcPr>
            <w:tcW w:w="6898" w:type="dxa"/>
          </w:tcPr>
          <w:p w:rsidR="001A2412" w:rsidRPr="00AE1E68" w:rsidRDefault="001A2412" w:rsidP="001A2412">
            <w:pPr>
              <w:spacing w:before="120" w:after="120"/>
              <w:rPr>
                <w:rFonts w:ascii="Times New Roman" w:hAnsi="Times New Roman"/>
                <w:sz w:val="20"/>
                <w:lang w:val="ru-RU"/>
              </w:rPr>
            </w:pPr>
            <w:r>
              <w:rPr>
                <w:rFonts w:ascii="Times New Roman" w:hAnsi="Times New Roman"/>
                <w:sz w:val="20"/>
                <w:lang w:val="uk-UA"/>
              </w:rPr>
              <w:t>Установи центрального уряду виконують усі функції, критично важливі для добре організованої, узгодженої та компетентної системи формування політики</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94" w:type="dxa"/>
            <w:gridSpan w:val="2"/>
          </w:tcPr>
          <w:p w:rsidR="001A2412" w:rsidRPr="007C0801" w:rsidRDefault="001A2412" w:rsidP="001A2412">
            <w:pPr>
              <w:widowControl w:val="0"/>
              <w:autoSpaceDE w:val="0"/>
              <w:autoSpaceDN w:val="0"/>
              <w:adjustRightInd w:val="0"/>
              <w:spacing w:before="120" w:after="120"/>
              <w:rPr>
                <w:rFonts w:ascii="Times New Roman" w:eastAsia="Malgun Gothic" w:hAnsi="Times New Roman"/>
                <w:sz w:val="20"/>
                <w:lang w:val="en-US"/>
              </w:rPr>
            </w:pPr>
          </w:p>
        </w:tc>
      </w:tr>
      <w:tr w:rsidR="001A2412" w:rsidRPr="000A63EC" w:rsidTr="00006C48">
        <w:trPr>
          <w:jc w:val="center"/>
        </w:trPr>
        <w:tc>
          <w:tcPr>
            <w:tcW w:w="534" w:type="dxa"/>
            <w:tcBorders>
              <w:bottom w:val="single" w:sz="4" w:space="0" w:color="31849B"/>
            </w:tcBorders>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2.</w:t>
            </w:r>
          </w:p>
        </w:tc>
        <w:tc>
          <w:tcPr>
            <w:tcW w:w="6898" w:type="dxa"/>
            <w:tcBorders>
              <w:bottom w:val="single" w:sz="4" w:space="0" w:color="31849B"/>
            </w:tcBorders>
          </w:tcPr>
          <w:p w:rsidR="001A2412" w:rsidRPr="007C0801" w:rsidRDefault="001A2412" w:rsidP="001A2412">
            <w:pPr>
              <w:spacing w:before="120" w:after="120"/>
              <w:rPr>
                <w:rFonts w:ascii="Times New Roman" w:hAnsi="Times New Roman"/>
                <w:sz w:val="20"/>
              </w:rPr>
            </w:pPr>
            <w:r>
              <w:rPr>
                <w:rFonts w:ascii="Times New Roman" w:hAnsi="Times New Roman"/>
                <w:sz w:val="20"/>
                <w:lang w:val="uk-UA"/>
              </w:rPr>
              <w:t>Розроблені та запроваджені за координації з боку відповідального органу чіткі горизонтальні процедури, що регулюють національний процес європейської інтеграції</w:t>
            </w:r>
          </w:p>
        </w:tc>
        <w:tc>
          <w:tcPr>
            <w:tcW w:w="425" w:type="dxa"/>
            <w:gridSpan w:val="2"/>
            <w:tcBorders>
              <w:bottom w:val="single" w:sz="4" w:space="0" w:color="31849B"/>
            </w:tcBorders>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w:t>
            </w:r>
          </w:p>
        </w:tc>
        <w:tc>
          <w:tcPr>
            <w:tcW w:w="425" w:type="dxa"/>
            <w:gridSpan w:val="2"/>
            <w:tcBorders>
              <w:bottom w:val="single" w:sz="4" w:space="0" w:color="31849B"/>
            </w:tcBorders>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2</w:t>
            </w:r>
          </w:p>
        </w:tc>
        <w:tc>
          <w:tcPr>
            <w:tcW w:w="425" w:type="dxa"/>
            <w:gridSpan w:val="2"/>
            <w:tcBorders>
              <w:bottom w:val="single" w:sz="4" w:space="0" w:color="31849B"/>
            </w:tcBorders>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3</w:t>
            </w:r>
          </w:p>
        </w:tc>
        <w:tc>
          <w:tcPr>
            <w:tcW w:w="425" w:type="dxa"/>
            <w:gridSpan w:val="2"/>
            <w:tcBorders>
              <w:bottom w:val="single" w:sz="4" w:space="0" w:color="31849B"/>
            </w:tcBorders>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4</w:t>
            </w:r>
          </w:p>
        </w:tc>
        <w:tc>
          <w:tcPr>
            <w:tcW w:w="426" w:type="dxa"/>
            <w:gridSpan w:val="2"/>
            <w:tcBorders>
              <w:bottom w:val="single" w:sz="4" w:space="0" w:color="31849B"/>
            </w:tcBorders>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5</w:t>
            </w:r>
          </w:p>
        </w:tc>
        <w:tc>
          <w:tcPr>
            <w:tcW w:w="2693" w:type="dxa"/>
            <w:gridSpan w:val="2"/>
            <w:tcBorders>
              <w:bottom w:val="single" w:sz="4" w:space="0" w:color="31849B"/>
            </w:tcBorders>
          </w:tcPr>
          <w:p w:rsidR="001A2412" w:rsidRPr="007C0801" w:rsidRDefault="001A2412" w:rsidP="001A2412">
            <w:pPr>
              <w:widowControl w:val="0"/>
              <w:autoSpaceDE w:val="0"/>
              <w:autoSpaceDN w:val="0"/>
              <w:adjustRightInd w:val="0"/>
              <w:spacing w:before="120" w:after="120"/>
              <w:rPr>
                <w:rFonts w:ascii="Times New Roman" w:eastAsia="Malgun Gothic" w:hAnsi="Times New Roman"/>
                <w:sz w:val="20"/>
                <w:lang w:val="en-US"/>
              </w:rPr>
            </w:pPr>
          </w:p>
        </w:tc>
        <w:tc>
          <w:tcPr>
            <w:tcW w:w="2694" w:type="dxa"/>
            <w:gridSpan w:val="2"/>
            <w:tcBorders>
              <w:bottom w:val="single" w:sz="4" w:space="0" w:color="31849B"/>
            </w:tcBorders>
          </w:tcPr>
          <w:p w:rsidR="001A2412" w:rsidRPr="007C0801" w:rsidRDefault="001A2412" w:rsidP="001A2412">
            <w:pPr>
              <w:widowControl w:val="0"/>
              <w:autoSpaceDE w:val="0"/>
              <w:autoSpaceDN w:val="0"/>
              <w:adjustRightInd w:val="0"/>
              <w:spacing w:before="120" w:after="120"/>
              <w:ind w:left="82"/>
              <w:rPr>
                <w:rFonts w:ascii="Times New Roman" w:hAnsi="Times New Roman"/>
                <w:sz w:val="20"/>
              </w:rPr>
            </w:pPr>
          </w:p>
        </w:tc>
      </w:tr>
      <w:tr w:rsidR="001A2412" w:rsidRPr="009D4738" w:rsidTr="00006C48">
        <w:trPr>
          <w:jc w:val="center"/>
        </w:trPr>
        <w:tc>
          <w:tcPr>
            <w:tcW w:w="14945" w:type="dxa"/>
            <w:gridSpan w:val="16"/>
            <w:shd w:val="clear" w:color="auto" w:fill="DAEEF3"/>
          </w:tcPr>
          <w:p w:rsidR="001A2412" w:rsidRPr="009703B5" w:rsidRDefault="001A2412" w:rsidP="001A2412">
            <w:pPr>
              <w:spacing w:before="120" w:after="120"/>
              <w:rPr>
                <w:rFonts w:ascii="Times New Roman" w:hAnsi="Times New Roman"/>
                <w:b/>
                <w:color w:val="31849B"/>
                <w:sz w:val="20"/>
                <w:lang w:val="ru-RU"/>
              </w:rPr>
            </w:pPr>
            <w:r>
              <w:rPr>
                <w:rFonts w:ascii="Times New Roman" w:hAnsi="Times New Roman"/>
                <w:b/>
                <w:color w:val="31849B"/>
                <w:sz w:val="20"/>
                <w:lang w:val="uk-UA"/>
              </w:rPr>
              <w:t>КАТЕГОРІЯ: планування і моніторинг політики у центральному уряді</w:t>
            </w: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3.</w:t>
            </w:r>
          </w:p>
        </w:tc>
        <w:tc>
          <w:tcPr>
            <w:tcW w:w="6898" w:type="dxa"/>
          </w:tcPr>
          <w:p w:rsidR="001A2412" w:rsidRPr="007C0801" w:rsidRDefault="001A2412" w:rsidP="001A2412">
            <w:pPr>
              <w:spacing w:before="120" w:after="120"/>
              <w:rPr>
                <w:rFonts w:ascii="Times New Roman" w:hAnsi="Times New Roman"/>
                <w:sz w:val="20"/>
              </w:rPr>
            </w:pPr>
            <w:r>
              <w:rPr>
                <w:rFonts w:ascii="Times New Roman" w:hAnsi="Times New Roman"/>
                <w:sz w:val="20"/>
                <w:lang w:val="uk-UA"/>
              </w:rPr>
              <w:t xml:space="preserve">Гармонізоване середньострокове планування політики з чіткими </w:t>
            </w:r>
            <w:proofErr w:type="spellStart"/>
            <w:r>
              <w:rPr>
                <w:rFonts w:ascii="Times New Roman" w:hAnsi="Times New Roman"/>
                <w:sz w:val="20"/>
                <w:lang w:val="uk-UA"/>
              </w:rPr>
              <w:t>загальноурядовими</w:t>
            </w:r>
            <w:proofErr w:type="spellEnd"/>
            <w:r>
              <w:rPr>
                <w:rFonts w:ascii="Times New Roman" w:hAnsi="Times New Roman"/>
                <w:sz w:val="20"/>
                <w:lang w:val="uk-UA"/>
              </w:rPr>
              <w:t xml:space="preserve"> завданнями існує та узгоджене з фінансовим станом Уряду; секторальна політика відповідає завданням Уряду і сумісна з середньостроковим бюджетним плануванням</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widowControl w:val="0"/>
              <w:autoSpaceDE w:val="0"/>
              <w:autoSpaceDN w:val="0"/>
              <w:adjustRightInd w:val="0"/>
              <w:spacing w:before="120" w:after="120"/>
              <w:rPr>
                <w:rFonts w:ascii="Times New Roman" w:hAnsi="Times New Roman"/>
                <w:sz w:val="20"/>
              </w:rPr>
            </w:pPr>
          </w:p>
        </w:tc>
        <w:tc>
          <w:tcPr>
            <w:tcW w:w="2694" w:type="dxa"/>
            <w:gridSpan w:val="2"/>
          </w:tcPr>
          <w:p w:rsidR="001A2412" w:rsidRPr="007C0801" w:rsidRDefault="001A2412" w:rsidP="001A2412">
            <w:pPr>
              <w:spacing w:before="120" w:after="120"/>
              <w:rPr>
                <w:rFonts w:ascii="Times New Roman" w:hAnsi="Times New Roman"/>
                <w:sz w:val="20"/>
              </w:rPr>
            </w:pP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4.</w:t>
            </w:r>
          </w:p>
        </w:tc>
        <w:tc>
          <w:tcPr>
            <w:tcW w:w="6898" w:type="dxa"/>
          </w:tcPr>
          <w:p w:rsidR="001A2412" w:rsidRPr="007C0801" w:rsidRDefault="001A2412" w:rsidP="001A2412">
            <w:pPr>
              <w:spacing w:before="120" w:after="120"/>
              <w:rPr>
                <w:rFonts w:ascii="Times New Roman" w:hAnsi="Times New Roman"/>
                <w:sz w:val="20"/>
              </w:rPr>
            </w:pPr>
            <w:r>
              <w:rPr>
                <w:rFonts w:ascii="Times New Roman" w:hAnsi="Times New Roman"/>
                <w:sz w:val="20"/>
                <w:lang w:val="uk-UA"/>
              </w:rPr>
              <w:t>Гармонізована система середньострокового планування всіх процесів, доречних для європейської інтеграції, існує та інтегрована у планування внутрішньої політики</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94" w:type="dxa"/>
            <w:gridSpan w:val="2"/>
          </w:tcPr>
          <w:p w:rsidR="001A2412" w:rsidRPr="007C0801" w:rsidRDefault="001A2412" w:rsidP="001A2412">
            <w:pPr>
              <w:spacing w:before="120" w:after="120"/>
              <w:rPr>
                <w:rFonts w:ascii="Times New Roman" w:hAnsi="Times New Roman"/>
                <w:sz w:val="20"/>
              </w:rPr>
            </w:pPr>
          </w:p>
        </w:tc>
      </w:tr>
      <w:tr w:rsidR="001A2412" w:rsidRPr="000A63EC" w:rsidTr="00006C48">
        <w:trPr>
          <w:jc w:val="center"/>
        </w:trPr>
        <w:tc>
          <w:tcPr>
            <w:tcW w:w="534" w:type="dxa"/>
            <w:tcBorders>
              <w:bottom w:val="single" w:sz="4" w:space="0" w:color="31849B"/>
            </w:tcBorders>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5.</w:t>
            </w:r>
          </w:p>
        </w:tc>
        <w:tc>
          <w:tcPr>
            <w:tcW w:w="6898" w:type="dxa"/>
            <w:tcBorders>
              <w:bottom w:val="single" w:sz="4" w:space="0" w:color="31849B"/>
            </w:tcBorders>
          </w:tcPr>
          <w:p w:rsidR="001A2412" w:rsidRPr="009703B5" w:rsidRDefault="001A2412" w:rsidP="001A2412">
            <w:pPr>
              <w:spacing w:before="120" w:after="120"/>
              <w:rPr>
                <w:rFonts w:ascii="Times New Roman" w:hAnsi="Times New Roman"/>
                <w:sz w:val="20"/>
                <w:lang w:val="ru-RU"/>
              </w:rPr>
            </w:pPr>
            <w:r>
              <w:rPr>
                <w:rFonts w:ascii="Times New Roman" w:hAnsi="Times New Roman"/>
                <w:sz w:val="20"/>
                <w:lang w:val="uk-UA"/>
              </w:rPr>
              <w:t>Регулярний моніторинг результативності роботи Уряду сприяє громадському контролю та забезпечує здатність Уряду виконувати свої завдання</w:t>
            </w:r>
          </w:p>
        </w:tc>
        <w:tc>
          <w:tcPr>
            <w:tcW w:w="425" w:type="dxa"/>
            <w:gridSpan w:val="2"/>
            <w:tcBorders>
              <w:bottom w:val="single" w:sz="4" w:space="0" w:color="31849B"/>
            </w:tcBorders>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w:t>
            </w:r>
          </w:p>
        </w:tc>
        <w:tc>
          <w:tcPr>
            <w:tcW w:w="425" w:type="dxa"/>
            <w:gridSpan w:val="2"/>
            <w:tcBorders>
              <w:bottom w:val="single" w:sz="4" w:space="0" w:color="31849B"/>
            </w:tcBorders>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2</w:t>
            </w:r>
          </w:p>
        </w:tc>
        <w:tc>
          <w:tcPr>
            <w:tcW w:w="425" w:type="dxa"/>
            <w:gridSpan w:val="2"/>
            <w:tcBorders>
              <w:bottom w:val="single" w:sz="4" w:space="0" w:color="31849B"/>
            </w:tcBorders>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3</w:t>
            </w:r>
          </w:p>
        </w:tc>
        <w:tc>
          <w:tcPr>
            <w:tcW w:w="425" w:type="dxa"/>
            <w:gridSpan w:val="2"/>
            <w:tcBorders>
              <w:bottom w:val="single" w:sz="4" w:space="0" w:color="31849B"/>
            </w:tcBorders>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4</w:t>
            </w:r>
          </w:p>
        </w:tc>
        <w:tc>
          <w:tcPr>
            <w:tcW w:w="426" w:type="dxa"/>
            <w:gridSpan w:val="2"/>
            <w:tcBorders>
              <w:bottom w:val="single" w:sz="4" w:space="0" w:color="31849B"/>
            </w:tcBorders>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5</w:t>
            </w:r>
          </w:p>
        </w:tc>
        <w:tc>
          <w:tcPr>
            <w:tcW w:w="2693" w:type="dxa"/>
            <w:gridSpan w:val="2"/>
            <w:tcBorders>
              <w:bottom w:val="single" w:sz="4" w:space="0" w:color="31849B"/>
            </w:tcBorders>
          </w:tcPr>
          <w:p w:rsidR="001A2412" w:rsidRPr="007C0801" w:rsidRDefault="001A2412" w:rsidP="001A2412">
            <w:pPr>
              <w:spacing w:before="120" w:after="120"/>
              <w:rPr>
                <w:rFonts w:ascii="Times New Roman" w:hAnsi="Times New Roman"/>
                <w:sz w:val="20"/>
              </w:rPr>
            </w:pPr>
          </w:p>
        </w:tc>
        <w:tc>
          <w:tcPr>
            <w:tcW w:w="2694" w:type="dxa"/>
            <w:gridSpan w:val="2"/>
            <w:tcBorders>
              <w:bottom w:val="single" w:sz="4" w:space="0" w:color="31849B"/>
            </w:tcBorders>
          </w:tcPr>
          <w:p w:rsidR="001A2412" w:rsidRPr="007C0801" w:rsidRDefault="001A2412" w:rsidP="001A2412">
            <w:pPr>
              <w:spacing w:before="120" w:after="120"/>
              <w:rPr>
                <w:rFonts w:ascii="Times New Roman" w:hAnsi="Times New Roman"/>
                <w:sz w:val="20"/>
              </w:rPr>
            </w:pPr>
          </w:p>
        </w:tc>
      </w:tr>
      <w:tr w:rsidR="001A2412" w:rsidRPr="009D4738" w:rsidTr="00006C48">
        <w:trPr>
          <w:jc w:val="center"/>
        </w:trPr>
        <w:tc>
          <w:tcPr>
            <w:tcW w:w="14945" w:type="dxa"/>
            <w:gridSpan w:val="16"/>
            <w:shd w:val="clear" w:color="auto" w:fill="DAEEF3"/>
          </w:tcPr>
          <w:p w:rsidR="001A2412" w:rsidRPr="009703B5" w:rsidRDefault="001A2412" w:rsidP="001A2412">
            <w:pPr>
              <w:spacing w:before="120" w:after="120"/>
              <w:rPr>
                <w:rFonts w:ascii="Times New Roman" w:hAnsi="Times New Roman"/>
                <w:b/>
                <w:color w:val="31849B"/>
                <w:sz w:val="20"/>
                <w:lang w:val="ru-RU"/>
              </w:rPr>
            </w:pPr>
            <w:r>
              <w:rPr>
                <w:rFonts w:ascii="Times New Roman" w:hAnsi="Times New Roman"/>
                <w:b/>
                <w:color w:val="31849B"/>
                <w:sz w:val="20"/>
                <w:lang w:val="uk-UA"/>
              </w:rPr>
              <w:t>КАТЕГОРІЯ: прийняття рішень Урядом і парламентський контроль</w:t>
            </w: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lastRenderedPageBreak/>
              <w:t>6.</w:t>
            </w:r>
          </w:p>
        </w:tc>
        <w:tc>
          <w:tcPr>
            <w:tcW w:w="6898" w:type="dxa"/>
          </w:tcPr>
          <w:p w:rsidR="001A2412" w:rsidRPr="007C0801" w:rsidRDefault="001A2412" w:rsidP="001A2412">
            <w:pPr>
              <w:spacing w:before="120" w:after="120"/>
              <w:rPr>
                <w:rFonts w:ascii="Times New Roman" w:hAnsi="Times New Roman"/>
                <w:sz w:val="20"/>
              </w:rPr>
            </w:pPr>
            <w:r>
              <w:rPr>
                <w:rFonts w:ascii="Times New Roman" w:hAnsi="Times New Roman"/>
                <w:sz w:val="20"/>
                <w:lang w:val="uk-UA"/>
              </w:rPr>
              <w:t>Урядові рішення готуються у прозорий спосіб і базуються на професійних оцінках адміністрації; відповідність цих рішень законодавству забезпечується</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94" w:type="dxa"/>
            <w:gridSpan w:val="2"/>
          </w:tcPr>
          <w:p w:rsidR="001A2412" w:rsidRPr="007C0801" w:rsidRDefault="001A2412" w:rsidP="001A2412">
            <w:pPr>
              <w:spacing w:before="120" w:after="120"/>
              <w:rPr>
                <w:rFonts w:ascii="Times New Roman" w:hAnsi="Times New Roman"/>
                <w:sz w:val="20"/>
              </w:rPr>
            </w:pPr>
          </w:p>
        </w:tc>
      </w:tr>
      <w:tr w:rsidR="001A2412" w:rsidRPr="000A63EC" w:rsidTr="00006C48">
        <w:trPr>
          <w:jc w:val="center"/>
        </w:trPr>
        <w:tc>
          <w:tcPr>
            <w:tcW w:w="534" w:type="dxa"/>
            <w:tcBorders>
              <w:bottom w:val="single" w:sz="4" w:space="0" w:color="31849B"/>
            </w:tcBorders>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7.</w:t>
            </w:r>
          </w:p>
        </w:tc>
        <w:tc>
          <w:tcPr>
            <w:tcW w:w="6898" w:type="dxa"/>
            <w:tcBorders>
              <w:bottom w:val="single" w:sz="4" w:space="0" w:color="31849B"/>
            </w:tcBorders>
          </w:tcPr>
          <w:p w:rsidR="001A2412" w:rsidRPr="009703B5" w:rsidRDefault="001A2412" w:rsidP="001A2412">
            <w:pPr>
              <w:spacing w:before="120" w:after="120"/>
              <w:rPr>
                <w:rFonts w:ascii="Times New Roman" w:hAnsi="Times New Roman"/>
                <w:sz w:val="20"/>
                <w:lang w:val="ru-RU"/>
              </w:rPr>
            </w:pPr>
            <w:r>
              <w:rPr>
                <w:rFonts w:ascii="Times New Roman" w:hAnsi="Times New Roman"/>
                <w:sz w:val="20"/>
                <w:lang w:val="uk-UA"/>
              </w:rPr>
              <w:t>Парламент контролює процес формування політики Урядом</w:t>
            </w:r>
          </w:p>
        </w:tc>
        <w:tc>
          <w:tcPr>
            <w:tcW w:w="425" w:type="dxa"/>
            <w:gridSpan w:val="2"/>
            <w:tcBorders>
              <w:bottom w:val="single" w:sz="4" w:space="0" w:color="31849B"/>
            </w:tcBorders>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w:t>
            </w:r>
          </w:p>
        </w:tc>
        <w:tc>
          <w:tcPr>
            <w:tcW w:w="425" w:type="dxa"/>
            <w:gridSpan w:val="2"/>
            <w:tcBorders>
              <w:bottom w:val="single" w:sz="4" w:space="0" w:color="31849B"/>
            </w:tcBorders>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2</w:t>
            </w:r>
          </w:p>
        </w:tc>
        <w:tc>
          <w:tcPr>
            <w:tcW w:w="425" w:type="dxa"/>
            <w:gridSpan w:val="2"/>
            <w:tcBorders>
              <w:bottom w:val="single" w:sz="4" w:space="0" w:color="31849B"/>
            </w:tcBorders>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3</w:t>
            </w:r>
          </w:p>
        </w:tc>
        <w:tc>
          <w:tcPr>
            <w:tcW w:w="425" w:type="dxa"/>
            <w:gridSpan w:val="2"/>
            <w:tcBorders>
              <w:bottom w:val="single" w:sz="4" w:space="0" w:color="31849B"/>
            </w:tcBorders>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4</w:t>
            </w:r>
          </w:p>
        </w:tc>
        <w:tc>
          <w:tcPr>
            <w:tcW w:w="426" w:type="dxa"/>
            <w:gridSpan w:val="2"/>
            <w:tcBorders>
              <w:bottom w:val="single" w:sz="4" w:space="0" w:color="31849B"/>
            </w:tcBorders>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5</w:t>
            </w:r>
          </w:p>
        </w:tc>
        <w:tc>
          <w:tcPr>
            <w:tcW w:w="2693" w:type="dxa"/>
            <w:gridSpan w:val="2"/>
            <w:tcBorders>
              <w:bottom w:val="single" w:sz="4" w:space="0" w:color="31849B"/>
            </w:tcBorders>
          </w:tcPr>
          <w:p w:rsidR="001A2412" w:rsidRPr="007C0801" w:rsidRDefault="001A2412" w:rsidP="001A2412">
            <w:pPr>
              <w:spacing w:before="120" w:after="120"/>
              <w:rPr>
                <w:rFonts w:ascii="Times New Roman" w:hAnsi="Times New Roman"/>
                <w:sz w:val="20"/>
              </w:rPr>
            </w:pPr>
          </w:p>
        </w:tc>
        <w:tc>
          <w:tcPr>
            <w:tcW w:w="2694" w:type="dxa"/>
            <w:gridSpan w:val="2"/>
            <w:tcBorders>
              <w:bottom w:val="single" w:sz="4" w:space="0" w:color="31849B"/>
            </w:tcBorders>
          </w:tcPr>
          <w:p w:rsidR="001A2412" w:rsidRPr="007C0801" w:rsidRDefault="001A2412" w:rsidP="001A2412">
            <w:pPr>
              <w:spacing w:before="120" w:after="120"/>
              <w:rPr>
                <w:rFonts w:ascii="Times New Roman" w:hAnsi="Times New Roman"/>
                <w:sz w:val="20"/>
              </w:rPr>
            </w:pPr>
          </w:p>
        </w:tc>
      </w:tr>
      <w:tr w:rsidR="001A2412" w:rsidRPr="009D4738" w:rsidTr="00006C48">
        <w:trPr>
          <w:jc w:val="center"/>
        </w:trPr>
        <w:tc>
          <w:tcPr>
            <w:tcW w:w="14945" w:type="dxa"/>
            <w:gridSpan w:val="16"/>
            <w:shd w:val="clear" w:color="auto" w:fill="DAEEF3"/>
          </w:tcPr>
          <w:p w:rsidR="001A2412" w:rsidRPr="009703B5" w:rsidRDefault="00133C66" w:rsidP="001A2412">
            <w:pPr>
              <w:spacing w:before="120" w:after="120"/>
              <w:rPr>
                <w:rFonts w:ascii="Times New Roman" w:hAnsi="Times New Roman"/>
                <w:b/>
                <w:color w:val="31849B"/>
                <w:sz w:val="20"/>
                <w:lang w:val="ru-RU"/>
              </w:rPr>
            </w:pPr>
            <w:proofErr w:type="spellStart"/>
            <w:r w:rsidRPr="009703B5">
              <w:rPr>
                <w:rFonts w:ascii="Times New Roman" w:hAnsi="Times New Roman"/>
                <w:b/>
                <w:color w:val="31849B"/>
                <w:sz w:val="20"/>
                <w:lang w:val="ru-RU"/>
              </w:rPr>
              <w:t>КАТЕГОРІЯ</w:t>
            </w:r>
            <w:proofErr w:type="spellEnd"/>
            <w:r w:rsidR="001A2412" w:rsidRPr="009703B5">
              <w:rPr>
                <w:rFonts w:ascii="Times New Roman" w:hAnsi="Times New Roman"/>
                <w:b/>
                <w:color w:val="31849B"/>
                <w:sz w:val="20"/>
                <w:lang w:val="ru-RU"/>
              </w:rPr>
              <w:t xml:space="preserve">: </w:t>
            </w:r>
            <w:r w:rsidR="00375E93">
              <w:rPr>
                <w:rFonts w:ascii="Times New Roman" w:hAnsi="Times New Roman"/>
                <w:b/>
                <w:color w:val="31849B"/>
                <w:sz w:val="20"/>
                <w:lang w:val="uk-UA"/>
              </w:rPr>
              <w:t>структури та процеси формування політики (науково обґрунтоване розроблення політики; консультації; якість законотворчої роботи)</w:t>
            </w: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8.</w:t>
            </w:r>
          </w:p>
        </w:tc>
        <w:tc>
          <w:tcPr>
            <w:tcW w:w="6945" w:type="dxa"/>
            <w:gridSpan w:val="2"/>
          </w:tcPr>
          <w:p w:rsidR="001A2412" w:rsidRPr="007C0801" w:rsidRDefault="0003736A" w:rsidP="000F7A59">
            <w:pPr>
              <w:spacing w:before="120" w:after="120"/>
              <w:rPr>
                <w:rFonts w:ascii="Times New Roman" w:hAnsi="Times New Roman"/>
                <w:sz w:val="20"/>
              </w:rPr>
            </w:pPr>
            <w:r>
              <w:rPr>
                <w:rFonts w:ascii="Times New Roman" w:hAnsi="Times New Roman"/>
                <w:sz w:val="20"/>
                <w:lang w:val="uk-UA"/>
              </w:rPr>
              <w:t xml:space="preserve">Організаційна структура, процедури та </w:t>
            </w:r>
            <w:r w:rsidR="000F7A59">
              <w:rPr>
                <w:rFonts w:ascii="Times New Roman" w:hAnsi="Times New Roman"/>
                <w:sz w:val="20"/>
                <w:lang w:val="uk-UA"/>
              </w:rPr>
              <w:t>розподіл персоналу міністерств забезпечують здійсненність розробленої політики і законодавства та їх відповідність завданням Уряду</w:t>
            </w:r>
          </w:p>
        </w:tc>
        <w:tc>
          <w:tcPr>
            <w:tcW w:w="426"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46" w:type="dxa"/>
          </w:tcPr>
          <w:p w:rsidR="001A2412" w:rsidRPr="007C0801" w:rsidRDefault="001A2412" w:rsidP="001A2412">
            <w:pPr>
              <w:spacing w:before="120" w:after="120"/>
              <w:rPr>
                <w:rFonts w:ascii="Times New Roman" w:hAnsi="Times New Roman"/>
                <w:sz w:val="20"/>
              </w:rPr>
            </w:pP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9.</w:t>
            </w:r>
          </w:p>
        </w:tc>
        <w:tc>
          <w:tcPr>
            <w:tcW w:w="6945" w:type="dxa"/>
            <w:gridSpan w:val="2"/>
          </w:tcPr>
          <w:p w:rsidR="001A2412" w:rsidRPr="007C0801" w:rsidRDefault="008B6836" w:rsidP="008B6836">
            <w:pPr>
              <w:spacing w:before="120" w:after="120"/>
              <w:rPr>
                <w:rFonts w:ascii="Times New Roman" w:hAnsi="Times New Roman"/>
                <w:sz w:val="20"/>
              </w:rPr>
            </w:pPr>
            <w:r>
              <w:rPr>
                <w:rFonts w:ascii="Times New Roman" w:hAnsi="Times New Roman"/>
                <w:sz w:val="20"/>
                <w:lang w:val="uk-UA"/>
              </w:rPr>
              <w:t>Процедури європейської інтеграції та відповідна організаційна структура є невід’ємною складовою процесу розроблення політики і забезпечують систематичне та своєчасне транспонування правової бази ЄС</w:t>
            </w:r>
          </w:p>
        </w:tc>
        <w:tc>
          <w:tcPr>
            <w:tcW w:w="426"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46" w:type="dxa"/>
          </w:tcPr>
          <w:p w:rsidR="001A2412" w:rsidRPr="007C0801" w:rsidRDefault="001A2412" w:rsidP="001A2412">
            <w:pPr>
              <w:spacing w:before="120" w:after="120"/>
              <w:rPr>
                <w:rFonts w:ascii="Times New Roman" w:hAnsi="Times New Roman"/>
                <w:sz w:val="20"/>
              </w:rPr>
            </w:pP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10.</w:t>
            </w:r>
          </w:p>
        </w:tc>
        <w:tc>
          <w:tcPr>
            <w:tcW w:w="6945" w:type="dxa"/>
            <w:gridSpan w:val="2"/>
          </w:tcPr>
          <w:p w:rsidR="001A2412" w:rsidRPr="009703B5" w:rsidRDefault="008B6836" w:rsidP="0000426E">
            <w:pPr>
              <w:spacing w:before="120" w:after="120"/>
              <w:rPr>
                <w:rFonts w:ascii="Times New Roman" w:hAnsi="Times New Roman"/>
                <w:sz w:val="20"/>
                <w:lang w:val="ru-RU"/>
              </w:rPr>
            </w:pPr>
            <w:r>
              <w:rPr>
                <w:rFonts w:ascii="Times New Roman" w:hAnsi="Times New Roman"/>
                <w:sz w:val="20"/>
                <w:lang w:val="uk-UA"/>
              </w:rPr>
              <w:t xml:space="preserve">Процес формування політики та розробки проектів законів </w:t>
            </w:r>
            <w:r w:rsidR="0000426E">
              <w:rPr>
                <w:rFonts w:ascii="Times New Roman" w:hAnsi="Times New Roman"/>
                <w:sz w:val="20"/>
                <w:lang w:val="uk-UA"/>
              </w:rPr>
              <w:t>є науково обґрунтованим, і всі міністерства регулярно проводять оцінку впливу</w:t>
            </w:r>
          </w:p>
        </w:tc>
        <w:tc>
          <w:tcPr>
            <w:tcW w:w="426"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46" w:type="dxa"/>
          </w:tcPr>
          <w:p w:rsidR="001A2412" w:rsidRPr="007C0801" w:rsidRDefault="001A2412" w:rsidP="001A2412">
            <w:pPr>
              <w:spacing w:before="120" w:after="120"/>
              <w:rPr>
                <w:rFonts w:ascii="Times New Roman" w:hAnsi="Times New Roman"/>
                <w:sz w:val="20"/>
              </w:rPr>
            </w:pP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11.</w:t>
            </w:r>
          </w:p>
        </w:tc>
        <w:tc>
          <w:tcPr>
            <w:tcW w:w="6945" w:type="dxa"/>
            <w:gridSpan w:val="2"/>
          </w:tcPr>
          <w:p w:rsidR="001A2412" w:rsidRPr="009703B5" w:rsidRDefault="0000426E" w:rsidP="00654F6A">
            <w:pPr>
              <w:spacing w:before="120" w:after="120"/>
              <w:rPr>
                <w:rFonts w:ascii="Times New Roman" w:hAnsi="Times New Roman"/>
                <w:sz w:val="20"/>
                <w:lang w:val="ru-RU"/>
              </w:rPr>
            </w:pPr>
            <w:r>
              <w:rPr>
                <w:rFonts w:ascii="Times New Roman" w:hAnsi="Times New Roman"/>
                <w:sz w:val="20"/>
                <w:lang w:val="uk-UA"/>
              </w:rPr>
              <w:t xml:space="preserve">Політика і законодавство розробляються на засадах </w:t>
            </w:r>
            <w:r w:rsidR="00654F6A">
              <w:rPr>
                <w:rFonts w:ascii="Times New Roman" w:hAnsi="Times New Roman"/>
                <w:sz w:val="20"/>
                <w:lang w:val="uk-UA"/>
              </w:rPr>
              <w:t>усеосяжності</w:t>
            </w:r>
            <w:r>
              <w:rPr>
                <w:rFonts w:ascii="Times New Roman" w:hAnsi="Times New Roman"/>
                <w:sz w:val="20"/>
                <w:lang w:val="uk-UA"/>
              </w:rPr>
              <w:t xml:space="preserve">, що забезпечує активну участь </w:t>
            </w:r>
            <w:r w:rsidR="00654F6A">
              <w:rPr>
                <w:rFonts w:ascii="Times New Roman" w:hAnsi="Times New Roman"/>
                <w:sz w:val="20"/>
                <w:lang w:val="uk-UA"/>
              </w:rPr>
              <w:t>суспільства і дозволяє координувати точки зору в Уряді</w:t>
            </w:r>
          </w:p>
        </w:tc>
        <w:tc>
          <w:tcPr>
            <w:tcW w:w="426"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46" w:type="dxa"/>
          </w:tcPr>
          <w:p w:rsidR="001A2412" w:rsidRPr="007C0801" w:rsidRDefault="001A2412" w:rsidP="001A2412">
            <w:pPr>
              <w:spacing w:before="120" w:after="120"/>
              <w:rPr>
                <w:rFonts w:ascii="Times New Roman" w:hAnsi="Times New Roman"/>
                <w:sz w:val="20"/>
              </w:rPr>
            </w:pP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12.</w:t>
            </w:r>
          </w:p>
        </w:tc>
        <w:tc>
          <w:tcPr>
            <w:tcW w:w="6945" w:type="dxa"/>
            <w:gridSpan w:val="2"/>
          </w:tcPr>
          <w:p w:rsidR="001A2412" w:rsidRPr="009703B5" w:rsidRDefault="00654F6A" w:rsidP="00654F6A">
            <w:pPr>
              <w:spacing w:before="120" w:after="120"/>
              <w:rPr>
                <w:rFonts w:ascii="Times New Roman" w:hAnsi="Times New Roman"/>
                <w:sz w:val="20"/>
                <w:lang w:val="ru-RU"/>
              </w:rPr>
            </w:pPr>
            <w:r>
              <w:rPr>
                <w:rFonts w:ascii="Times New Roman" w:hAnsi="Times New Roman"/>
                <w:sz w:val="20"/>
                <w:lang w:val="uk-UA"/>
              </w:rPr>
              <w:t>Законодавство є узгодженим за структурою, стилем і формулюванням; законотворчі вимоги застосовуються одноманітно в усіх міністерствах; законодавство доводиться до загального відома</w:t>
            </w:r>
          </w:p>
        </w:tc>
        <w:tc>
          <w:tcPr>
            <w:tcW w:w="426"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46" w:type="dxa"/>
          </w:tcPr>
          <w:p w:rsidR="001A2412" w:rsidRPr="007C0801" w:rsidRDefault="001A2412" w:rsidP="001A2412">
            <w:pPr>
              <w:spacing w:before="120" w:after="120"/>
              <w:rPr>
                <w:rFonts w:ascii="Times New Roman" w:hAnsi="Times New Roman"/>
                <w:sz w:val="20"/>
              </w:rPr>
            </w:pPr>
          </w:p>
        </w:tc>
      </w:tr>
    </w:tbl>
    <w:p w:rsidR="000A63EC" w:rsidRPr="00B612C3" w:rsidRDefault="000A63EC" w:rsidP="000A63EC">
      <w:pPr>
        <w:rPr>
          <w:rFonts w:ascii="Times New Roman" w:hAnsi="Times New Roman"/>
          <w:sz w:val="20"/>
          <w:lang w:val="en-US"/>
        </w:rPr>
      </w:pPr>
    </w:p>
    <w:p w:rsidR="000A63EC" w:rsidRPr="000A63EC" w:rsidRDefault="000A63EC" w:rsidP="000A63EC">
      <w:pPr>
        <w:rPr>
          <w:rFonts w:ascii="Times New Roman" w:hAnsi="Times New Roman"/>
        </w:rPr>
      </w:pPr>
      <w:r w:rsidRPr="000A63EC">
        <w:rPr>
          <w:rFonts w:ascii="Times New Roman" w:hAnsi="Times New Roman"/>
        </w:rPr>
        <w:br w:type="page"/>
      </w:r>
    </w:p>
    <w:p w:rsidR="000A63EC" w:rsidRPr="00FD416C" w:rsidRDefault="00DF07AD" w:rsidP="000A63EC">
      <w:pPr>
        <w:rPr>
          <w:rFonts w:ascii="Times New Roman" w:hAnsi="Times New Roman"/>
          <w:b/>
          <w:color w:val="4BACC6"/>
          <w:sz w:val="24"/>
        </w:rPr>
      </w:pPr>
      <w:r>
        <w:rPr>
          <w:rFonts w:ascii="Times New Roman" w:hAnsi="Times New Roman"/>
          <w:b/>
          <w:color w:val="4BACC6"/>
          <w:sz w:val="24"/>
          <w:lang w:val="uk-UA"/>
        </w:rPr>
        <w:lastRenderedPageBreak/>
        <w:t xml:space="preserve">ДЕРЖАВНА СЛУЖБА І </w:t>
      </w:r>
      <w:proofErr w:type="spellStart"/>
      <w:r>
        <w:rPr>
          <w:rFonts w:ascii="Times New Roman" w:hAnsi="Times New Roman"/>
          <w:b/>
          <w:color w:val="4BACC6"/>
          <w:sz w:val="24"/>
          <w:lang w:val="uk-UA"/>
        </w:rPr>
        <w:t>УЛР</w:t>
      </w:r>
      <w:proofErr w:type="spellEnd"/>
    </w:p>
    <w:p w:rsidR="000A63EC" w:rsidRPr="000A63EC" w:rsidRDefault="000A63EC" w:rsidP="000A63EC">
      <w:pPr>
        <w:rPr>
          <w:rFonts w:ascii="Times New Roman" w:hAnsi="Times New Roman"/>
        </w:rPr>
      </w:pPr>
    </w:p>
    <w:tbl>
      <w:tblPr>
        <w:tblW w:w="14945"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34"/>
        <w:gridCol w:w="6945"/>
        <w:gridCol w:w="426"/>
        <w:gridCol w:w="283"/>
        <w:gridCol w:w="425"/>
        <w:gridCol w:w="426"/>
        <w:gridCol w:w="567"/>
        <w:gridCol w:w="2645"/>
        <w:gridCol w:w="48"/>
        <w:gridCol w:w="2646"/>
      </w:tblGrid>
      <w:tr w:rsidR="001A2412" w:rsidRPr="00006C48" w:rsidTr="00006C48">
        <w:trPr>
          <w:jc w:val="center"/>
        </w:trPr>
        <w:tc>
          <w:tcPr>
            <w:tcW w:w="534" w:type="dxa"/>
            <w:shd w:val="clear" w:color="auto" w:fill="4BACC6"/>
            <w:vAlign w:val="center"/>
          </w:tcPr>
          <w:p w:rsidR="001A2412" w:rsidRPr="00AE1E68" w:rsidRDefault="001A2412" w:rsidP="001A241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w:t>
            </w:r>
          </w:p>
        </w:tc>
        <w:tc>
          <w:tcPr>
            <w:tcW w:w="6945" w:type="dxa"/>
            <w:shd w:val="clear" w:color="auto" w:fill="4BACC6"/>
            <w:vAlign w:val="center"/>
          </w:tcPr>
          <w:p w:rsidR="001A2412" w:rsidRPr="00AE1E68" w:rsidRDefault="001A2412" w:rsidP="001A241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Твердження про стан справ</w:t>
            </w:r>
          </w:p>
        </w:tc>
        <w:tc>
          <w:tcPr>
            <w:tcW w:w="2127" w:type="dxa"/>
            <w:gridSpan w:val="5"/>
            <w:shd w:val="clear" w:color="auto" w:fill="4BACC6"/>
            <w:vAlign w:val="center"/>
          </w:tcPr>
          <w:p w:rsidR="001A2412" w:rsidRPr="00AE1E68" w:rsidRDefault="001A2412" w:rsidP="001A241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Оцінка поточної ситуації</w:t>
            </w:r>
          </w:p>
        </w:tc>
        <w:tc>
          <w:tcPr>
            <w:tcW w:w="2645" w:type="dxa"/>
            <w:shd w:val="clear" w:color="auto" w:fill="4BACC6"/>
            <w:vAlign w:val="center"/>
          </w:tcPr>
          <w:p w:rsidR="001A2412" w:rsidRPr="00AE1E68" w:rsidRDefault="001A2412" w:rsidP="001A241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Стан справ</w:t>
            </w:r>
          </w:p>
        </w:tc>
        <w:tc>
          <w:tcPr>
            <w:tcW w:w="2694" w:type="dxa"/>
            <w:gridSpan w:val="2"/>
            <w:shd w:val="clear" w:color="auto" w:fill="4BACC6"/>
            <w:vAlign w:val="center"/>
          </w:tcPr>
          <w:p w:rsidR="001A2412" w:rsidRPr="00AE1E68" w:rsidRDefault="001A2412" w:rsidP="001A241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Головні дії на майбутнє</w:t>
            </w:r>
          </w:p>
        </w:tc>
      </w:tr>
      <w:tr w:rsidR="001A2412" w:rsidRPr="009D4738" w:rsidTr="00006C48">
        <w:trPr>
          <w:jc w:val="center"/>
        </w:trPr>
        <w:tc>
          <w:tcPr>
            <w:tcW w:w="14945" w:type="dxa"/>
            <w:gridSpan w:val="10"/>
            <w:shd w:val="clear" w:color="auto" w:fill="DAEEF3"/>
          </w:tcPr>
          <w:p w:rsidR="001A2412" w:rsidRPr="00FE2CEE" w:rsidRDefault="00133C66" w:rsidP="001A2412">
            <w:pPr>
              <w:spacing w:before="120" w:after="120"/>
              <w:rPr>
                <w:rFonts w:ascii="Times New Roman" w:hAnsi="Times New Roman"/>
                <w:b/>
                <w:color w:val="31849B"/>
                <w:sz w:val="20"/>
                <w:lang w:val="ru-RU"/>
              </w:rPr>
            </w:pPr>
            <w:proofErr w:type="spellStart"/>
            <w:r w:rsidRPr="00FE2CEE">
              <w:rPr>
                <w:rFonts w:ascii="Times New Roman" w:hAnsi="Times New Roman"/>
                <w:b/>
                <w:color w:val="31849B"/>
                <w:sz w:val="20"/>
                <w:lang w:val="ru-RU"/>
              </w:rPr>
              <w:t>КАТЕГОРІЯ</w:t>
            </w:r>
            <w:proofErr w:type="spellEnd"/>
            <w:r w:rsidR="001A2412" w:rsidRPr="00FE2CEE">
              <w:rPr>
                <w:rFonts w:ascii="Times New Roman" w:hAnsi="Times New Roman"/>
                <w:b/>
                <w:color w:val="31849B"/>
                <w:sz w:val="20"/>
                <w:lang w:val="ru-RU"/>
              </w:rPr>
              <w:t xml:space="preserve">: </w:t>
            </w:r>
            <w:r w:rsidR="007B5827">
              <w:rPr>
                <w:rFonts w:ascii="Times New Roman" w:hAnsi="Times New Roman"/>
                <w:b/>
                <w:color w:val="31849B"/>
                <w:sz w:val="20"/>
                <w:lang w:val="uk-UA"/>
              </w:rPr>
              <w:t xml:space="preserve">сфера </w:t>
            </w:r>
            <w:r w:rsidR="00FE2CEE">
              <w:rPr>
                <w:rFonts w:ascii="Times New Roman" w:hAnsi="Times New Roman"/>
                <w:b/>
                <w:color w:val="31849B"/>
                <w:sz w:val="20"/>
                <w:lang w:val="uk-UA"/>
              </w:rPr>
              <w:t>охоплення</w:t>
            </w:r>
            <w:r w:rsidR="00B612C3">
              <w:rPr>
                <w:rFonts w:ascii="Times New Roman" w:hAnsi="Times New Roman"/>
                <w:b/>
                <w:color w:val="31849B"/>
                <w:sz w:val="20"/>
                <w:lang w:val="uk-UA"/>
              </w:rPr>
              <w:t>, політика, правова</w:t>
            </w:r>
            <w:r w:rsidR="007B5827">
              <w:rPr>
                <w:rFonts w:ascii="Times New Roman" w:hAnsi="Times New Roman"/>
                <w:b/>
                <w:color w:val="31849B"/>
                <w:sz w:val="20"/>
                <w:lang w:val="uk-UA"/>
              </w:rPr>
              <w:t xml:space="preserve"> база </w:t>
            </w:r>
            <w:r w:rsidR="004723DF">
              <w:rPr>
                <w:rFonts w:ascii="Times New Roman" w:hAnsi="Times New Roman"/>
                <w:b/>
                <w:color w:val="31849B"/>
                <w:sz w:val="20"/>
                <w:lang w:val="uk-UA"/>
              </w:rPr>
              <w:t>та інституційна</w:t>
            </w:r>
            <w:r w:rsidR="007B5827">
              <w:rPr>
                <w:rFonts w:ascii="Times New Roman" w:hAnsi="Times New Roman"/>
                <w:b/>
                <w:color w:val="31849B"/>
                <w:sz w:val="20"/>
                <w:lang w:val="uk-UA"/>
              </w:rPr>
              <w:t xml:space="preserve"> структура</w:t>
            </w: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w:t>
            </w:r>
          </w:p>
        </w:tc>
        <w:tc>
          <w:tcPr>
            <w:tcW w:w="6945" w:type="dxa"/>
          </w:tcPr>
          <w:p w:rsidR="001A2412" w:rsidRPr="009703B5" w:rsidRDefault="003856CB" w:rsidP="00FE2CEE">
            <w:pPr>
              <w:spacing w:before="120" w:after="120"/>
              <w:rPr>
                <w:rFonts w:ascii="Times New Roman" w:hAnsi="Times New Roman"/>
                <w:sz w:val="20"/>
                <w:lang w:val="ru-RU"/>
              </w:rPr>
            </w:pPr>
            <w:r>
              <w:rPr>
                <w:rFonts w:ascii="Times New Roman" w:hAnsi="Times New Roman"/>
                <w:sz w:val="20"/>
                <w:lang w:val="uk-UA"/>
              </w:rPr>
              <w:t xml:space="preserve">Сфера </w:t>
            </w:r>
            <w:r w:rsidR="00FE2CEE">
              <w:rPr>
                <w:rFonts w:ascii="Times New Roman" w:hAnsi="Times New Roman"/>
                <w:sz w:val="20"/>
                <w:lang w:val="uk-UA"/>
              </w:rPr>
              <w:t>охоплення</w:t>
            </w:r>
            <w:r>
              <w:rPr>
                <w:rFonts w:ascii="Times New Roman" w:hAnsi="Times New Roman"/>
                <w:sz w:val="20"/>
                <w:lang w:val="uk-UA"/>
              </w:rPr>
              <w:t xml:space="preserve"> державної служби </w:t>
            </w:r>
            <w:r w:rsidR="00FE2CEE">
              <w:rPr>
                <w:rFonts w:ascii="Times New Roman" w:hAnsi="Times New Roman"/>
                <w:sz w:val="20"/>
                <w:lang w:val="uk-UA"/>
              </w:rPr>
              <w:t>відповідає потребам, чітко визначена і застосовується на практиці</w:t>
            </w:r>
          </w:p>
        </w:tc>
        <w:tc>
          <w:tcPr>
            <w:tcW w:w="426"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1</w:t>
            </w:r>
          </w:p>
        </w:tc>
        <w:tc>
          <w:tcPr>
            <w:tcW w:w="283"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4</w:t>
            </w:r>
          </w:p>
        </w:tc>
        <w:tc>
          <w:tcPr>
            <w:tcW w:w="567"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46" w:type="dxa"/>
          </w:tcPr>
          <w:p w:rsidR="001A2412" w:rsidRPr="007C0801" w:rsidRDefault="001A2412" w:rsidP="001A2412">
            <w:pPr>
              <w:spacing w:before="120" w:after="120"/>
              <w:rPr>
                <w:rFonts w:ascii="Times New Roman" w:hAnsi="Times New Roman"/>
                <w:sz w:val="20"/>
              </w:rPr>
            </w:pP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2.</w:t>
            </w:r>
          </w:p>
        </w:tc>
        <w:tc>
          <w:tcPr>
            <w:tcW w:w="6945" w:type="dxa"/>
          </w:tcPr>
          <w:p w:rsidR="001A2412" w:rsidRPr="007C0801" w:rsidRDefault="00CB535C" w:rsidP="0016126E">
            <w:pPr>
              <w:spacing w:before="120" w:after="120"/>
              <w:rPr>
                <w:rFonts w:ascii="Times New Roman" w:hAnsi="Times New Roman"/>
                <w:sz w:val="20"/>
              </w:rPr>
            </w:pPr>
            <w:r>
              <w:rPr>
                <w:rFonts w:ascii="Times New Roman" w:hAnsi="Times New Roman"/>
                <w:sz w:val="20"/>
                <w:lang w:val="uk-UA"/>
              </w:rPr>
              <w:t xml:space="preserve">Політична і правова база професійної </w:t>
            </w:r>
            <w:r w:rsidR="008A3575">
              <w:rPr>
                <w:rFonts w:ascii="Times New Roman" w:hAnsi="Times New Roman"/>
                <w:sz w:val="20"/>
                <w:lang w:val="uk-UA"/>
              </w:rPr>
              <w:t xml:space="preserve">та </w:t>
            </w:r>
            <w:r w:rsidR="004436D8">
              <w:rPr>
                <w:rFonts w:ascii="Times New Roman" w:hAnsi="Times New Roman"/>
                <w:sz w:val="20"/>
                <w:lang w:val="uk-UA"/>
              </w:rPr>
              <w:t>узгодженої державної служби, основан</w:t>
            </w:r>
            <w:r w:rsidR="004723DF">
              <w:rPr>
                <w:rFonts w:ascii="Times New Roman" w:hAnsi="Times New Roman"/>
                <w:sz w:val="20"/>
                <w:lang w:val="uk-UA"/>
              </w:rPr>
              <w:t>а</w:t>
            </w:r>
            <w:r w:rsidR="004436D8">
              <w:rPr>
                <w:rFonts w:ascii="Times New Roman" w:hAnsi="Times New Roman"/>
                <w:sz w:val="20"/>
                <w:lang w:val="uk-UA"/>
              </w:rPr>
              <w:t xml:space="preserve"> на засадах адміністративного права, створена і запроваджена; </w:t>
            </w:r>
            <w:r w:rsidR="004723DF">
              <w:rPr>
                <w:rFonts w:ascii="Times New Roman" w:hAnsi="Times New Roman"/>
                <w:sz w:val="20"/>
                <w:lang w:val="uk-UA"/>
              </w:rPr>
              <w:t>інституційна</w:t>
            </w:r>
            <w:r w:rsidR="004436D8">
              <w:rPr>
                <w:rFonts w:ascii="Times New Roman" w:hAnsi="Times New Roman"/>
                <w:sz w:val="20"/>
                <w:lang w:val="uk-UA"/>
              </w:rPr>
              <w:t xml:space="preserve"> структура </w:t>
            </w:r>
            <w:r w:rsidR="00B37672">
              <w:rPr>
                <w:rFonts w:ascii="Times New Roman" w:hAnsi="Times New Roman"/>
                <w:sz w:val="20"/>
                <w:lang w:val="uk-UA"/>
              </w:rPr>
              <w:t xml:space="preserve">дозволяє </w:t>
            </w:r>
            <w:r w:rsidR="0016126E">
              <w:rPr>
                <w:rFonts w:ascii="Times New Roman" w:hAnsi="Times New Roman"/>
                <w:sz w:val="20"/>
                <w:lang w:val="uk-UA"/>
              </w:rPr>
              <w:t>застосовувати послідовну і ефективну практику управління людськими ресурсами у всій системі державної служби</w:t>
            </w:r>
          </w:p>
        </w:tc>
        <w:tc>
          <w:tcPr>
            <w:tcW w:w="426"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1</w:t>
            </w:r>
          </w:p>
        </w:tc>
        <w:tc>
          <w:tcPr>
            <w:tcW w:w="283"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4</w:t>
            </w:r>
          </w:p>
        </w:tc>
        <w:tc>
          <w:tcPr>
            <w:tcW w:w="567"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46" w:type="dxa"/>
          </w:tcPr>
          <w:p w:rsidR="001A2412" w:rsidRPr="007C0801" w:rsidRDefault="001A2412" w:rsidP="001A2412">
            <w:pPr>
              <w:spacing w:before="120" w:after="120"/>
              <w:rPr>
                <w:rFonts w:ascii="Times New Roman" w:hAnsi="Times New Roman"/>
                <w:sz w:val="20"/>
              </w:rPr>
            </w:pPr>
          </w:p>
        </w:tc>
      </w:tr>
      <w:tr w:rsidR="001A2412" w:rsidRPr="00006C48" w:rsidTr="00006C48">
        <w:trPr>
          <w:jc w:val="center"/>
        </w:trPr>
        <w:tc>
          <w:tcPr>
            <w:tcW w:w="14945" w:type="dxa"/>
            <w:gridSpan w:val="10"/>
            <w:shd w:val="clear" w:color="auto" w:fill="DAEEF3"/>
          </w:tcPr>
          <w:p w:rsidR="001A2412" w:rsidRPr="00006C48" w:rsidRDefault="00133C66" w:rsidP="001A2412">
            <w:pPr>
              <w:spacing w:before="120" w:after="120"/>
              <w:rPr>
                <w:rFonts w:ascii="Times New Roman" w:hAnsi="Times New Roman"/>
                <w:b/>
                <w:color w:val="31849B"/>
                <w:sz w:val="20"/>
              </w:rPr>
            </w:pPr>
            <w:proofErr w:type="spellStart"/>
            <w:r>
              <w:rPr>
                <w:rFonts w:ascii="Times New Roman" w:hAnsi="Times New Roman"/>
                <w:b/>
                <w:color w:val="31849B"/>
                <w:sz w:val="20"/>
              </w:rPr>
              <w:t>КАТЕГОРІЯ</w:t>
            </w:r>
            <w:proofErr w:type="spellEnd"/>
            <w:r w:rsidR="001A2412" w:rsidRPr="00006C48">
              <w:rPr>
                <w:rFonts w:ascii="Times New Roman" w:hAnsi="Times New Roman"/>
                <w:b/>
                <w:color w:val="31849B"/>
                <w:sz w:val="20"/>
              </w:rPr>
              <w:t xml:space="preserve">: </w:t>
            </w:r>
            <w:r w:rsidR="007B5827">
              <w:rPr>
                <w:rFonts w:ascii="Times New Roman" w:hAnsi="Times New Roman"/>
                <w:b/>
                <w:color w:val="31849B"/>
                <w:sz w:val="20"/>
                <w:lang w:val="uk-UA"/>
              </w:rPr>
              <w:t>професіоналізація, наймання і звільнення</w:t>
            </w:r>
            <w:r w:rsidR="001A2412" w:rsidRPr="00006C48">
              <w:rPr>
                <w:rFonts w:ascii="Times New Roman" w:hAnsi="Times New Roman"/>
                <w:b/>
                <w:color w:val="31849B"/>
                <w:sz w:val="20"/>
              </w:rPr>
              <w:t xml:space="preserve"> </w:t>
            </w: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3.</w:t>
            </w:r>
          </w:p>
        </w:tc>
        <w:tc>
          <w:tcPr>
            <w:tcW w:w="6945" w:type="dxa"/>
          </w:tcPr>
          <w:p w:rsidR="001A2412" w:rsidRPr="009703B5" w:rsidRDefault="0016126E" w:rsidP="00C53583">
            <w:pPr>
              <w:spacing w:before="120" w:after="120"/>
              <w:rPr>
                <w:rFonts w:ascii="Times New Roman" w:hAnsi="Times New Roman"/>
                <w:sz w:val="20"/>
                <w:lang w:val="ru-RU"/>
              </w:rPr>
            </w:pPr>
            <w:r>
              <w:rPr>
                <w:rFonts w:ascii="Times New Roman" w:hAnsi="Times New Roman"/>
                <w:sz w:val="20"/>
                <w:lang w:val="uk-UA"/>
              </w:rPr>
              <w:t xml:space="preserve">Наймання державних службовців </w:t>
            </w:r>
            <w:r w:rsidR="00C53583">
              <w:rPr>
                <w:rFonts w:ascii="Times New Roman" w:hAnsi="Times New Roman"/>
                <w:sz w:val="20"/>
                <w:lang w:val="uk-UA"/>
              </w:rPr>
              <w:t>здійснюється за заслугами й на основі рівного ставлення на всіх його етапах; критерії пониження по службі та звільнення державних службовців чітко визначені</w:t>
            </w:r>
          </w:p>
        </w:tc>
        <w:tc>
          <w:tcPr>
            <w:tcW w:w="426"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1</w:t>
            </w:r>
          </w:p>
        </w:tc>
        <w:tc>
          <w:tcPr>
            <w:tcW w:w="283"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4</w:t>
            </w:r>
          </w:p>
        </w:tc>
        <w:tc>
          <w:tcPr>
            <w:tcW w:w="567"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46" w:type="dxa"/>
          </w:tcPr>
          <w:p w:rsidR="001A2412" w:rsidRPr="007C0801" w:rsidRDefault="001A2412" w:rsidP="001A2412">
            <w:pPr>
              <w:spacing w:before="120" w:after="120"/>
              <w:rPr>
                <w:rFonts w:ascii="Times New Roman" w:hAnsi="Times New Roman"/>
                <w:sz w:val="20"/>
              </w:rPr>
            </w:pP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4.</w:t>
            </w:r>
          </w:p>
        </w:tc>
        <w:tc>
          <w:tcPr>
            <w:tcW w:w="6945" w:type="dxa"/>
          </w:tcPr>
          <w:p w:rsidR="001A2412" w:rsidRPr="009703B5" w:rsidRDefault="00E06C98" w:rsidP="00E06C98">
            <w:pPr>
              <w:spacing w:before="120" w:after="120"/>
              <w:rPr>
                <w:rFonts w:ascii="Times New Roman" w:hAnsi="Times New Roman"/>
                <w:sz w:val="20"/>
                <w:lang w:val="ru-RU"/>
              </w:rPr>
            </w:pPr>
            <w:r>
              <w:rPr>
                <w:rFonts w:ascii="Times New Roman" w:hAnsi="Times New Roman"/>
                <w:sz w:val="20"/>
                <w:lang w:val="uk-UA"/>
              </w:rPr>
              <w:t>Забезпечено запобігання прямому чи опосередкованому політичному впливу на вищі управлінські посади державної служби</w:t>
            </w:r>
          </w:p>
        </w:tc>
        <w:tc>
          <w:tcPr>
            <w:tcW w:w="426"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1</w:t>
            </w:r>
          </w:p>
        </w:tc>
        <w:tc>
          <w:tcPr>
            <w:tcW w:w="283"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4</w:t>
            </w:r>
          </w:p>
        </w:tc>
        <w:tc>
          <w:tcPr>
            <w:tcW w:w="567"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46" w:type="dxa"/>
          </w:tcPr>
          <w:p w:rsidR="001A2412" w:rsidRPr="007C0801" w:rsidRDefault="001A2412" w:rsidP="001A2412">
            <w:pPr>
              <w:spacing w:before="120" w:after="120"/>
              <w:rPr>
                <w:rFonts w:ascii="Times New Roman" w:hAnsi="Times New Roman"/>
                <w:sz w:val="20"/>
              </w:rPr>
            </w:pP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5.</w:t>
            </w:r>
          </w:p>
        </w:tc>
        <w:tc>
          <w:tcPr>
            <w:tcW w:w="6945" w:type="dxa"/>
          </w:tcPr>
          <w:p w:rsidR="001A2412" w:rsidRPr="009703B5" w:rsidRDefault="00E06C98" w:rsidP="00E06C98">
            <w:pPr>
              <w:spacing w:before="120" w:after="120"/>
              <w:rPr>
                <w:rFonts w:ascii="Times New Roman" w:hAnsi="Times New Roman"/>
                <w:sz w:val="20"/>
                <w:lang w:val="ru-RU"/>
              </w:rPr>
            </w:pPr>
            <w:r>
              <w:rPr>
                <w:rFonts w:ascii="Times New Roman" w:hAnsi="Times New Roman"/>
                <w:sz w:val="20"/>
                <w:lang w:val="uk-UA"/>
              </w:rPr>
              <w:t>Система оплати праці державних службовців основана на класифікації робіт; вона є справедливою та прозорою</w:t>
            </w:r>
          </w:p>
        </w:tc>
        <w:tc>
          <w:tcPr>
            <w:tcW w:w="426"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1</w:t>
            </w:r>
          </w:p>
        </w:tc>
        <w:tc>
          <w:tcPr>
            <w:tcW w:w="283"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4</w:t>
            </w:r>
          </w:p>
        </w:tc>
        <w:tc>
          <w:tcPr>
            <w:tcW w:w="567"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46" w:type="dxa"/>
          </w:tcPr>
          <w:p w:rsidR="001A2412" w:rsidRPr="007C0801" w:rsidRDefault="001A2412" w:rsidP="001A2412">
            <w:pPr>
              <w:spacing w:before="120" w:after="120"/>
              <w:rPr>
                <w:rFonts w:ascii="Times New Roman" w:hAnsi="Times New Roman"/>
                <w:sz w:val="20"/>
              </w:rPr>
            </w:pP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6.</w:t>
            </w:r>
          </w:p>
        </w:tc>
        <w:tc>
          <w:tcPr>
            <w:tcW w:w="6945" w:type="dxa"/>
          </w:tcPr>
          <w:p w:rsidR="001A2412" w:rsidRPr="007C0801" w:rsidRDefault="00E06C98" w:rsidP="00192E0C">
            <w:pPr>
              <w:spacing w:before="120" w:after="120"/>
              <w:rPr>
                <w:rFonts w:ascii="Times New Roman" w:hAnsi="Times New Roman"/>
                <w:sz w:val="20"/>
              </w:rPr>
            </w:pPr>
            <w:r>
              <w:rPr>
                <w:rFonts w:ascii="Times New Roman" w:hAnsi="Times New Roman"/>
                <w:sz w:val="20"/>
                <w:lang w:val="uk-UA"/>
              </w:rPr>
              <w:t>Забезпечується професійний розвиток державних службовців, зокрема регулярне навчання, справедлива атестація</w:t>
            </w:r>
            <w:r w:rsidR="00192E0C">
              <w:rPr>
                <w:rFonts w:ascii="Times New Roman" w:hAnsi="Times New Roman"/>
                <w:sz w:val="20"/>
                <w:lang w:val="uk-UA"/>
              </w:rPr>
              <w:t>, мобільність і підвищення по службі згідно з об’єктивними та прозорими критеріями і за заслугами</w:t>
            </w:r>
          </w:p>
        </w:tc>
        <w:tc>
          <w:tcPr>
            <w:tcW w:w="426"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1</w:t>
            </w:r>
          </w:p>
        </w:tc>
        <w:tc>
          <w:tcPr>
            <w:tcW w:w="283"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4</w:t>
            </w:r>
          </w:p>
        </w:tc>
        <w:tc>
          <w:tcPr>
            <w:tcW w:w="567"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46" w:type="dxa"/>
          </w:tcPr>
          <w:p w:rsidR="001A2412" w:rsidRPr="007C0801" w:rsidRDefault="001A2412" w:rsidP="001A2412">
            <w:pPr>
              <w:spacing w:before="120" w:after="120"/>
              <w:rPr>
                <w:rFonts w:ascii="Times New Roman" w:hAnsi="Times New Roman"/>
                <w:sz w:val="20"/>
              </w:rPr>
            </w:pP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7.</w:t>
            </w:r>
          </w:p>
        </w:tc>
        <w:tc>
          <w:tcPr>
            <w:tcW w:w="6945" w:type="dxa"/>
          </w:tcPr>
          <w:p w:rsidR="001A2412" w:rsidRPr="009703B5" w:rsidRDefault="00192E0C" w:rsidP="00192E0C">
            <w:pPr>
              <w:spacing w:before="120" w:after="120"/>
              <w:rPr>
                <w:rFonts w:ascii="Times New Roman" w:hAnsi="Times New Roman"/>
                <w:sz w:val="20"/>
                <w:lang w:val="ru-RU"/>
              </w:rPr>
            </w:pPr>
            <w:r>
              <w:rPr>
                <w:rFonts w:ascii="Times New Roman" w:hAnsi="Times New Roman"/>
                <w:sz w:val="20"/>
                <w:lang w:val="uk-UA"/>
              </w:rPr>
              <w:t>Запроваджено заходи з заохочення доброчесності, запобігання корупції та забезпечення дисципліни на державній службі</w:t>
            </w:r>
          </w:p>
        </w:tc>
        <w:tc>
          <w:tcPr>
            <w:tcW w:w="426"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1</w:t>
            </w:r>
          </w:p>
        </w:tc>
        <w:tc>
          <w:tcPr>
            <w:tcW w:w="283"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4</w:t>
            </w:r>
          </w:p>
        </w:tc>
        <w:tc>
          <w:tcPr>
            <w:tcW w:w="567"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46" w:type="dxa"/>
          </w:tcPr>
          <w:p w:rsidR="001A2412" w:rsidRPr="007C0801" w:rsidRDefault="001A2412" w:rsidP="001A2412">
            <w:pPr>
              <w:spacing w:before="120" w:after="120"/>
              <w:rPr>
                <w:rFonts w:ascii="Times New Roman" w:hAnsi="Times New Roman"/>
                <w:sz w:val="20"/>
              </w:rPr>
            </w:pPr>
          </w:p>
        </w:tc>
      </w:tr>
    </w:tbl>
    <w:p w:rsidR="000A63EC" w:rsidRPr="000A63EC" w:rsidRDefault="000A63EC" w:rsidP="000A63EC">
      <w:pPr>
        <w:rPr>
          <w:rFonts w:ascii="Times New Roman" w:hAnsi="Times New Roman"/>
        </w:rPr>
      </w:pPr>
    </w:p>
    <w:p w:rsidR="000A63EC" w:rsidRPr="000A63EC" w:rsidRDefault="000A63EC" w:rsidP="000A63EC">
      <w:pPr>
        <w:rPr>
          <w:rFonts w:ascii="Times New Roman" w:hAnsi="Times New Roman"/>
        </w:rPr>
      </w:pPr>
      <w:r w:rsidRPr="000A63EC">
        <w:rPr>
          <w:rFonts w:ascii="Times New Roman" w:hAnsi="Times New Roman"/>
        </w:rPr>
        <w:br w:type="page"/>
      </w:r>
    </w:p>
    <w:p w:rsidR="000A63EC" w:rsidRPr="00FD416C" w:rsidRDefault="000A63EC" w:rsidP="000A63EC">
      <w:pPr>
        <w:rPr>
          <w:rFonts w:ascii="Times New Roman" w:hAnsi="Times New Roman"/>
          <w:color w:val="4BACC6"/>
        </w:rPr>
      </w:pPr>
    </w:p>
    <w:p w:rsidR="000A63EC" w:rsidRPr="001A2412" w:rsidRDefault="001A2412" w:rsidP="000A63EC">
      <w:pPr>
        <w:rPr>
          <w:rFonts w:ascii="Times New Roman" w:hAnsi="Times New Roman"/>
          <w:b/>
          <w:color w:val="4BACC6"/>
          <w:sz w:val="24"/>
          <w:lang w:val="uk-UA"/>
        </w:rPr>
      </w:pPr>
      <w:r>
        <w:rPr>
          <w:rFonts w:ascii="Times New Roman" w:hAnsi="Times New Roman"/>
          <w:b/>
          <w:color w:val="4BACC6"/>
          <w:sz w:val="24"/>
          <w:lang w:val="uk-UA"/>
        </w:rPr>
        <w:t>ПІДЗВІТНІСТЬ</w:t>
      </w:r>
    </w:p>
    <w:p w:rsidR="000A63EC" w:rsidRPr="000A63EC" w:rsidRDefault="000A63EC" w:rsidP="000A63EC">
      <w:pPr>
        <w:rPr>
          <w:rFonts w:ascii="Times New Roman" w:hAnsi="Times New Roman"/>
        </w:rPr>
      </w:pPr>
    </w:p>
    <w:p w:rsidR="000A63EC" w:rsidRPr="000A63EC" w:rsidRDefault="000A63EC" w:rsidP="000A63EC">
      <w:pPr>
        <w:rPr>
          <w:rFonts w:ascii="Times New Roman" w:hAnsi="Times New Roman"/>
        </w:rPr>
      </w:pPr>
    </w:p>
    <w:tbl>
      <w:tblPr>
        <w:tblW w:w="14992"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34"/>
        <w:gridCol w:w="6804"/>
        <w:gridCol w:w="425"/>
        <w:gridCol w:w="425"/>
        <w:gridCol w:w="425"/>
        <w:gridCol w:w="426"/>
        <w:gridCol w:w="425"/>
        <w:gridCol w:w="3023"/>
        <w:gridCol w:w="48"/>
        <w:gridCol w:w="2457"/>
      </w:tblGrid>
      <w:tr w:rsidR="001A2412" w:rsidRPr="00006C48" w:rsidTr="00006C48">
        <w:trPr>
          <w:jc w:val="center"/>
        </w:trPr>
        <w:tc>
          <w:tcPr>
            <w:tcW w:w="534" w:type="dxa"/>
            <w:shd w:val="clear" w:color="auto" w:fill="4BACC6"/>
            <w:vAlign w:val="center"/>
          </w:tcPr>
          <w:p w:rsidR="001A2412" w:rsidRPr="00AE1E68" w:rsidRDefault="001A2412" w:rsidP="001A241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w:t>
            </w:r>
          </w:p>
        </w:tc>
        <w:tc>
          <w:tcPr>
            <w:tcW w:w="6804" w:type="dxa"/>
            <w:shd w:val="clear" w:color="auto" w:fill="4BACC6"/>
            <w:vAlign w:val="center"/>
          </w:tcPr>
          <w:p w:rsidR="001A2412" w:rsidRPr="00AE1E68" w:rsidRDefault="001A2412" w:rsidP="001A241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Твердження про стан справ</w:t>
            </w:r>
          </w:p>
        </w:tc>
        <w:tc>
          <w:tcPr>
            <w:tcW w:w="2126" w:type="dxa"/>
            <w:gridSpan w:val="5"/>
            <w:shd w:val="clear" w:color="auto" w:fill="4BACC6"/>
            <w:vAlign w:val="center"/>
          </w:tcPr>
          <w:p w:rsidR="001A2412" w:rsidRPr="00AE1E68" w:rsidRDefault="001A2412" w:rsidP="001A241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Оцінка поточної ситуації</w:t>
            </w:r>
          </w:p>
        </w:tc>
        <w:tc>
          <w:tcPr>
            <w:tcW w:w="3023" w:type="dxa"/>
            <w:shd w:val="clear" w:color="auto" w:fill="4BACC6"/>
            <w:vAlign w:val="center"/>
          </w:tcPr>
          <w:p w:rsidR="001A2412" w:rsidRPr="00AE1E68" w:rsidRDefault="001A2412" w:rsidP="001A241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Стан справ</w:t>
            </w:r>
          </w:p>
        </w:tc>
        <w:tc>
          <w:tcPr>
            <w:tcW w:w="2505" w:type="dxa"/>
            <w:gridSpan w:val="2"/>
            <w:shd w:val="clear" w:color="auto" w:fill="4BACC6"/>
            <w:vAlign w:val="center"/>
          </w:tcPr>
          <w:p w:rsidR="001A2412" w:rsidRPr="00AE1E68" w:rsidRDefault="001A2412" w:rsidP="001A241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Головні дії на майбутнє</w:t>
            </w:r>
          </w:p>
        </w:tc>
      </w:tr>
      <w:tr w:rsidR="001A2412" w:rsidRPr="009D4738" w:rsidTr="00006C48">
        <w:trPr>
          <w:jc w:val="center"/>
        </w:trPr>
        <w:tc>
          <w:tcPr>
            <w:tcW w:w="14992" w:type="dxa"/>
            <w:gridSpan w:val="10"/>
            <w:shd w:val="clear" w:color="auto" w:fill="DAEEF3"/>
          </w:tcPr>
          <w:p w:rsidR="001A2412" w:rsidRPr="009703B5" w:rsidRDefault="00133C66" w:rsidP="00956CF2">
            <w:pPr>
              <w:spacing w:before="120" w:after="120"/>
              <w:rPr>
                <w:rFonts w:ascii="Times New Roman" w:hAnsi="Times New Roman"/>
                <w:b/>
                <w:color w:val="31849B"/>
                <w:sz w:val="20"/>
                <w:lang w:val="ru-RU"/>
              </w:rPr>
            </w:pPr>
            <w:proofErr w:type="spellStart"/>
            <w:r w:rsidRPr="00E22C74">
              <w:rPr>
                <w:rFonts w:ascii="Times New Roman" w:hAnsi="Times New Roman"/>
                <w:b/>
                <w:color w:val="31849B"/>
                <w:sz w:val="20"/>
                <w:lang w:val="ru-RU"/>
              </w:rPr>
              <w:t>КАТЕГОРІЯ</w:t>
            </w:r>
            <w:proofErr w:type="spellEnd"/>
            <w:r w:rsidR="001A2412" w:rsidRPr="00E22C74">
              <w:rPr>
                <w:rFonts w:ascii="Times New Roman" w:hAnsi="Times New Roman"/>
                <w:b/>
                <w:color w:val="31849B"/>
                <w:sz w:val="20"/>
                <w:lang w:val="ru-RU"/>
              </w:rPr>
              <w:t xml:space="preserve">: </w:t>
            </w:r>
            <w:r w:rsidR="00AB7111">
              <w:rPr>
                <w:rFonts w:ascii="Times New Roman" w:hAnsi="Times New Roman"/>
                <w:b/>
                <w:color w:val="31849B"/>
                <w:sz w:val="20"/>
                <w:lang w:val="uk-UA"/>
              </w:rPr>
              <w:t xml:space="preserve">організаційна </w:t>
            </w:r>
            <w:r w:rsidR="00E22C74">
              <w:rPr>
                <w:rFonts w:ascii="Times New Roman" w:hAnsi="Times New Roman"/>
                <w:b/>
                <w:color w:val="31849B"/>
                <w:sz w:val="20"/>
                <w:lang w:val="uk-UA"/>
              </w:rPr>
              <w:t xml:space="preserve">структура системи управління, право на доступ до інформації, захист </w:t>
            </w:r>
            <w:r w:rsidR="00956CF2">
              <w:rPr>
                <w:rFonts w:ascii="Times New Roman" w:hAnsi="Times New Roman"/>
                <w:b/>
                <w:color w:val="31849B"/>
                <w:sz w:val="20"/>
                <w:lang w:val="uk-UA"/>
              </w:rPr>
              <w:t>права на належне управління, відповідальність за правопорушення</w:t>
            </w: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w:t>
            </w:r>
          </w:p>
        </w:tc>
        <w:tc>
          <w:tcPr>
            <w:tcW w:w="6804" w:type="dxa"/>
          </w:tcPr>
          <w:p w:rsidR="001A2412" w:rsidRPr="007C0801" w:rsidRDefault="00956CF2" w:rsidP="00956CF2">
            <w:pPr>
              <w:spacing w:before="120" w:after="120"/>
              <w:rPr>
                <w:rFonts w:ascii="Times New Roman" w:hAnsi="Times New Roman"/>
                <w:sz w:val="20"/>
              </w:rPr>
            </w:pPr>
            <w:r>
              <w:rPr>
                <w:rFonts w:ascii="Times New Roman" w:hAnsi="Times New Roman"/>
                <w:sz w:val="20"/>
                <w:lang w:val="uk-UA"/>
              </w:rPr>
              <w:t>Загальна організація центральної влади є раціональною, відповідає належним політичним засадам і нормативним актам, передбачає відповідну внутрішню, політичну, судову, соціальну і незалежну підзвітність</w:t>
            </w:r>
          </w:p>
        </w:tc>
        <w:tc>
          <w:tcPr>
            <w:tcW w:w="425"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1</w:t>
            </w:r>
          </w:p>
        </w:tc>
        <w:tc>
          <w:tcPr>
            <w:tcW w:w="425"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4</w:t>
            </w:r>
          </w:p>
        </w:tc>
        <w:tc>
          <w:tcPr>
            <w:tcW w:w="425"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5</w:t>
            </w:r>
          </w:p>
        </w:tc>
        <w:tc>
          <w:tcPr>
            <w:tcW w:w="3071" w:type="dxa"/>
            <w:gridSpan w:val="2"/>
          </w:tcPr>
          <w:p w:rsidR="001A2412" w:rsidRPr="007C0801" w:rsidRDefault="001A2412" w:rsidP="001A2412">
            <w:pPr>
              <w:spacing w:before="120" w:after="120"/>
              <w:rPr>
                <w:rFonts w:ascii="Times New Roman" w:hAnsi="Times New Roman"/>
                <w:sz w:val="20"/>
              </w:rPr>
            </w:pPr>
          </w:p>
        </w:tc>
        <w:tc>
          <w:tcPr>
            <w:tcW w:w="2457" w:type="dxa"/>
          </w:tcPr>
          <w:p w:rsidR="001A2412" w:rsidRPr="007C0801" w:rsidRDefault="001A2412" w:rsidP="001A2412">
            <w:pPr>
              <w:spacing w:before="120" w:after="120"/>
              <w:rPr>
                <w:rFonts w:ascii="Times New Roman" w:hAnsi="Times New Roman"/>
                <w:sz w:val="20"/>
              </w:rPr>
            </w:pP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2.</w:t>
            </w:r>
          </w:p>
        </w:tc>
        <w:tc>
          <w:tcPr>
            <w:tcW w:w="6804" w:type="dxa"/>
          </w:tcPr>
          <w:p w:rsidR="001A2412" w:rsidRPr="009703B5" w:rsidRDefault="00956CF2" w:rsidP="00956CF2">
            <w:pPr>
              <w:spacing w:before="120" w:after="120"/>
              <w:rPr>
                <w:rFonts w:ascii="Times New Roman" w:hAnsi="Times New Roman"/>
                <w:sz w:val="20"/>
                <w:lang w:val="ru-RU"/>
              </w:rPr>
            </w:pPr>
            <w:r>
              <w:rPr>
                <w:rFonts w:ascii="Times New Roman" w:hAnsi="Times New Roman"/>
                <w:sz w:val="20"/>
                <w:lang w:val="uk-UA"/>
              </w:rPr>
              <w:t>Право на доступ до публічної інформації закріплено в законодавстві й неухильно реалізується на практиці</w:t>
            </w:r>
          </w:p>
        </w:tc>
        <w:tc>
          <w:tcPr>
            <w:tcW w:w="425"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1</w:t>
            </w:r>
          </w:p>
        </w:tc>
        <w:tc>
          <w:tcPr>
            <w:tcW w:w="425"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4</w:t>
            </w:r>
          </w:p>
        </w:tc>
        <w:tc>
          <w:tcPr>
            <w:tcW w:w="425"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5</w:t>
            </w:r>
          </w:p>
        </w:tc>
        <w:tc>
          <w:tcPr>
            <w:tcW w:w="3071" w:type="dxa"/>
            <w:gridSpan w:val="2"/>
          </w:tcPr>
          <w:p w:rsidR="001A2412" w:rsidRPr="007C0801" w:rsidRDefault="001A2412" w:rsidP="001A2412">
            <w:pPr>
              <w:spacing w:before="120" w:after="120"/>
              <w:rPr>
                <w:rFonts w:ascii="Times New Roman" w:hAnsi="Times New Roman"/>
                <w:sz w:val="20"/>
              </w:rPr>
            </w:pPr>
          </w:p>
        </w:tc>
        <w:tc>
          <w:tcPr>
            <w:tcW w:w="2457" w:type="dxa"/>
          </w:tcPr>
          <w:p w:rsidR="001A2412" w:rsidRPr="007C0801" w:rsidRDefault="001A2412" w:rsidP="001A2412">
            <w:pPr>
              <w:spacing w:before="120" w:after="120"/>
              <w:rPr>
                <w:rFonts w:ascii="Times New Roman" w:hAnsi="Times New Roman"/>
                <w:sz w:val="20"/>
              </w:rPr>
            </w:pP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3.</w:t>
            </w:r>
          </w:p>
        </w:tc>
        <w:tc>
          <w:tcPr>
            <w:tcW w:w="6804" w:type="dxa"/>
          </w:tcPr>
          <w:p w:rsidR="001A2412" w:rsidRPr="009703B5" w:rsidRDefault="00956CF2" w:rsidP="00956CF2">
            <w:pPr>
              <w:spacing w:before="120" w:after="120"/>
              <w:rPr>
                <w:rFonts w:ascii="Times New Roman" w:hAnsi="Times New Roman"/>
                <w:sz w:val="20"/>
                <w:lang w:val="ru-RU"/>
              </w:rPr>
            </w:pPr>
            <w:r>
              <w:rPr>
                <w:rFonts w:ascii="Times New Roman" w:hAnsi="Times New Roman"/>
                <w:sz w:val="20"/>
                <w:lang w:val="uk-UA"/>
              </w:rPr>
              <w:t>Функціонують механізми захисту як прав особи на належне управління, так і державних інтересів</w:t>
            </w:r>
          </w:p>
        </w:tc>
        <w:tc>
          <w:tcPr>
            <w:tcW w:w="425"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1</w:t>
            </w:r>
          </w:p>
        </w:tc>
        <w:tc>
          <w:tcPr>
            <w:tcW w:w="425"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4</w:t>
            </w:r>
          </w:p>
        </w:tc>
        <w:tc>
          <w:tcPr>
            <w:tcW w:w="425"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5</w:t>
            </w:r>
          </w:p>
        </w:tc>
        <w:tc>
          <w:tcPr>
            <w:tcW w:w="3071" w:type="dxa"/>
            <w:gridSpan w:val="2"/>
          </w:tcPr>
          <w:p w:rsidR="001A2412" w:rsidRPr="007C0801" w:rsidRDefault="001A2412" w:rsidP="001A2412">
            <w:pPr>
              <w:spacing w:before="120" w:after="120"/>
              <w:rPr>
                <w:rFonts w:ascii="Times New Roman" w:hAnsi="Times New Roman"/>
                <w:sz w:val="20"/>
              </w:rPr>
            </w:pPr>
          </w:p>
        </w:tc>
        <w:tc>
          <w:tcPr>
            <w:tcW w:w="2457" w:type="dxa"/>
          </w:tcPr>
          <w:p w:rsidR="001A2412" w:rsidRPr="007C0801" w:rsidRDefault="001A2412" w:rsidP="001A2412">
            <w:pPr>
              <w:spacing w:before="120" w:after="120"/>
              <w:rPr>
                <w:rFonts w:ascii="Times New Roman" w:hAnsi="Times New Roman"/>
                <w:sz w:val="20"/>
              </w:rPr>
            </w:pP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4.</w:t>
            </w:r>
          </w:p>
        </w:tc>
        <w:tc>
          <w:tcPr>
            <w:tcW w:w="6804" w:type="dxa"/>
          </w:tcPr>
          <w:p w:rsidR="001A2412" w:rsidRPr="009703B5" w:rsidRDefault="009E547E" w:rsidP="009E547E">
            <w:pPr>
              <w:spacing w:before="120" w:after="120"/>
              <w:rPr>
                <w:rFonts w:ascii="Times New Roman" w:hAnsi="Times New Roman"/>
                <w:sz w:val="20"/>
                <w:lang w:val="ru-RU"/>
              </w:rPr>
            </w:pPr>
            <w:r>
              <w:rPr>
                <w:rFonts w:ascii="Times New Roman" w:hAnsi="Times New Roman"/>
                <w:sz w:val="20"/>
                <w:lang w:val="uk-UA"/>
              </w:rPr>
              <w:t>Справедливе ставлення в адміністративних спорах гарантується внутрішнім</w:t>
            </w:r>
            <w:r w:rsidRPr="009E547E">
              <w:rPr>
                <w:rFonts w:ascii="Times New Roman" w:hAnsi="Times New Roman"/>
                <w:sz w:val="20"/>
                <w:lang w:val="ru-RU"/>
              </w:rPr>
              <w:t xml:space="preserve"> </w:t>
            </w:r>
            <w:r>
              <w:rPr>
                <w:rFonts w:ascii="Times New Roman" w:hAnsi="Times New Roman"/>
                <w:sz w:val="20"/>
                <w:lang w:val="uk-UA"/>
              </w:rPr>
              <w:t>адміністративним оскарженням і судовим наглядом</w:t>
            </w:r>
          </w:p>
        </w:tc>
        <w:tc>
          <w:tcPr>
            <w:tcW w:w="425"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1</w:t>
            </w:r>
          </w:p>
        </w:tc>
        <w:tc>
          <w:tcPr>
            <w:tcW w:w="425"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4</w:t>
            </w:r>
          </w:p>
        </w:tc>
        <w:tc>
          <w:tcPr>
            <w:tcW w:w="425"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5</w:t>
            </w:r>
          </w:p>
        </w:tc>
        <w:tc>
          <w:tcPr>
            <w:tcW w:w="3071" w:type="dxa"/>
            <w:gridSpan w:val="2"/>
          </w:tcPr>
          <w:p w:rsidR="001A2412" w:rsidRPr="007C0801" w:rsidRDefault="001A2412" w:rsidP="001A2412">
            <w:pPr>
              <w:spacing w:before="120" w:after="120"/>
              <w:rPr>
                <w:rFonts w:ascii="Times New Roman" w:hAnsi="Times New Roman"/>
                <w:sz w:val="20"/>
              </w:rPr>
            </w:pPr>
          </w:p>
        </w:tc>
        <w:tc>
          <w:tcPr>
            <w:tcW w:w="2457" w:type="dxa"/>
          </w:tcPr>
          <w:p w:rsidR="001A2412" w:rsidRPr="007C0801" w:rsidRDefault="001A2412" w:rsidP="001A2412">
            <w:pPr>
              <w:spacing w:before="120" w:after="120"/>
              <w:rPr>
                <w:rFonts w:ascii="Times New Roman" w:hAnsi="Times New Roman"/>
                <w:sz w:val="20"/>
              </w:rPr>
            </w:pP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5.</w:t>
            </w:r>
          </w:p>
        </w:tc>
        <w:tc>
          <w:tcPr>
            <w:tcW w:w="6804" w:type="dxa"/>
          </w:tcPr>
          <w:p w:rsidR="001A2412" w:rsidRPr="009703B5" w:rsidRDefault="009E547E" w:rsidP="009E547E">
            <w:pPr>
              <w:spacing w:before="120" w:after="120"/>
              <w:rPr>
                <w:rFonts w:ascii="Times New Roman" w:hAnsi="Times New Roman"/>
                <w:sz w:val="20"/>
                <w:lang w:val="ru-RU"/>
              </w:rPr>
            </w:pPr>
            <w:r>
              <w:rPr>
                <w:rFonts w:ascii="Times New Roman" w:hAnsi="Times New Roman"/>
                <w:sz w:val="20"/>
                <w:lang w:val="uk-UA"/>
              </w:rPr>
              <w:t>Державні органи беруть на себе відповідальність у випадках правопорушень і гарантують відшкодування і (або) відповідну компенсацію</w:t>
            </w:r>
          </w:p>
        </w:tc>
        <w:tc>
          <w:tcPr>
            <w:tcW w:w="425"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1</w:t>
            </w:r>
          </w:p>
        </w:tc>
        <w:tc>
          <w:tcPr>
            <w:tcW w:w="425"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4</w:t>
            </w:r>
          </w:p>
        </w:tc>
        <w:tc>
          <w:tcPr>
            <w:tcW w:w="425" w:type="dxa"/>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5</w:t>
            </w:r>
          </w:p>
        </w:tc>
        <w:tc>
          <w:tcPr>
            <w:tcW w:w="3071" w:type="dxa"/>
            <w:gridSpan w:val="2"/>
          </w:tcPr>
          <w:p w:rsidR="001A2412" w:rsidRPr="007C0801" w:rsidRDefault="001A2412" w:rsidP="001A2412">
            <w:pPr>
              <w:spacing w:before="120" w:after="120"/>
              <w:rPr>
                <w:rFonts w:ascii="Times New Roman" w:hAnsi="Times New Roman"/>
                <w:sz w:val="20"/>
              </w:rPr>
            </w:pPr>
          </w:p>
        </w:tc>
        <w:tc>
          <w:tcPr>
            <w:tcW w:w="2457" w:type="dxa"/>
          </w:tcPr>
          <w:p w:rsidR="001A2412" w:rsidRPr="007C0801" w:rsidRDefault="001A2412" w:rsidP="001A2412">
            <w:pPr>
              <w:spacing w:before="120" w:after="120"/>
              <w:rPr>
                <w:rFonts w:ascii="Times New Roman" w:hAnsi="Times New Roman"/>
                <w:sz w:val="20"/>
              </w:rPr>
            </w:pPr>
          </w:p>
        </w:tc>
      </w:tr>
    </w:tbl>
    <w:p w:rsidR="000A63EC" w:rsidRPr="000A63EC" w:rsidRDefault="000A63EC" w:rsidP="000A63EC">
      <w:pPr>
        <w:rPr>
          <w:rFonts w:ascii="Times New Roman" w:hAnsi="Times New Roman"/>
        </w:rPr>
      </w:pPr>
    </w:p>
    <w:p w:rsidR="000A63EC" w:rsidRPr="000A63EC" w:rsidRDefault="000A63EC" w:rsidP="000A63EC">
      <w:pPr>
        <w:rPr>
          <w:rFonts w:ascii="Times New Roman" w:hAnsi="Times New Roman"/>
        </w:rPr>
      </w:pPr>
      <w:r w:rsidRPr="000A63EC">
        <w:rPr>
          <w:rFonts w:ascii="Times New Roman" w:hAnsi="Times New Roman"/>
        </w:rPr>
        <w:br w:type="page"/>
      </w:r>
    </w:p>
    <w:p w:rsidR="000A63EC" w:rsidRPr="001A2412" w:rsidRDefault="001A2412" w:rsidP="000A63EC">
      <w:pPr>
        <w:rPr>
          <w:rFonts w:ascii="Times New Roman" w:hAnsi="Times New Roman"/>
          <w:b/>
          <w:color w:val="4BACC6"/>
          <w:sz w:val="24"/>
          <w:lang w:val="uk-UA"/>
        </w:rPr>
      </w:pPr>
      <w:r>
        <w:rPr>
          <w:rFonts w:ascii="Times New Roman" w:hAnsi="Times New Roman"/>
          <w:b/>
          <w:color w:val="4BACC6"/>
          <w:sz w:val="24"/>
          <w:lang w:val="uk-UA"/>
        </w:rPr>
        <w:lastRenderedPageBreak/>
        <w:t>НАДАННЯ ПОСЛУГ</w:t>
      </w:r>
    </w:p>
    <w:p w:rsidR="000A63EC" w:rsidRPr="000A63EC" w:rsidRDefault="000A63EC" w:rsidP="000A63EC">
      <w:pPr>
        <w:rPr>
          <w:rFonts w:ascii="Times New Roman" w:hAnsi="Times New Roman"/>
          <w:color w:val="31849B"/>
          <w:sz w:val="24"/>
        </w:rPr>
      </w:pPr>
    </w:p>
    <w:p w:rsidR="000A63EC" w:rsidRPr="000A63EC" w:rsidRDefault="000A63EC" w:rsidP="000A63EC">
      <w:pPr>
        <w:rPr>
          <w:rFonts w:ascii="Times New Roman" w:hAnsi="Times New Roman"/>
        </w:rPr>
      </w:pPr>
    </w:p>
    <w:tbl>
      <w:tblPr>
        <w:tblW w:w="14945"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26"/>
        <w:gridCol w:w="8"/>
        <w:gridCol w:w="6939"/>
        <w:gridCol w:w="6"/>
        <w:gridCol w:w="426"/>
        <w:gridCol w:w="425"/>
        <w:gridCol w:w="425"/>
        <w:gridCol w:w="425"/>
        <w:gridCol w:w="419"/>
        <w:gridCol w:w="7"/>
        <w:gridCol w:w="2686"/>
        <w:gridCol w:w="7"/>
        <w:gridCol w:w="2646"/>
      </w:tblGrid>
      <w:tr w:rsidR="001A2412" w:rsidRPr="00006C48" w:rsidTr="00006C48">
        <w:trPr>
          <w:jc w:val="center"/>
        </w:trPr>
        <w:tc>
          <w:tcPr>
            <w:tcW w:w="526" w:type="dxa"/>
            <w:shd w:val="clear" w:color="auto" w:fill="4BACC6"/>
            <w:vAlign w:val="center"/>
          </w:tcPr>
          <w:p w:rsidR="001A2412" w:rsidRPr="00AE1E68" w:rsidRDefault="001A2412" w:rsidP="001A241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w:t>
            </w:r>
          </w:p>
        </w:tc>
        <w:tc>
          <w:tcPr>
            <w:tcW w:w="6947" w:type="dxa"/>
            <w:gridSpan w:val="2"/>
            <w:shd w:val="clear" w:color="auto" w:fill="4BACC6"/>
            <w:vAlign w:val="center"/>
          </w:tcPr>
          <w:p w:rsidR="001A2412" w:rsidRPr="00AE1E68" w:rsidRDefault="001A2412" w:rsidP="001A241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Твердження про стан справ</w:t>
            </w:r>
          </w:p>
        </w:tc>
        <w:tc>
          <w:tcPr>
            <w:tcW w:w="2126" w:type="dxa"/>
            <w:gridSpan w:val="6"/>
            <w:shd w:val="clear" w:color="auto" w:fill="4BACC6"/>
            <w:vAlign w:val="center"/>
          </w:tcPr>
          <w:p w:rsidR="001A2412" w:rsidRPr="00AE1E68" w:rsidRDefault="001A2412" w:rsidP="001A241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Оцінка поточної ситуації</w:t>
            </w:r>
          </w:p>
        </w:tc>
        <w:tc>
          <w:tcPr>
            <w:tcW w:w="2693" w:type="dxa"/>
            <w:gridSpan w:val="2"/>
            <w:shd w:val="clear" w:color="auto" w:fill="4BACC6"/>
            <w:vAlign w:val="center"/>
          </w:tcPr>
          <w:p w:rsidR="001A2412" w:rsidRPr="00AE1E68" w:rsidRDefault="001A2412" w:rsidP="001A241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Стан справ</w:t>
            </w:r>
          </w:p>
        </w:tc>
        <w:tc>
          <w:tcPr>
            <w:tcW w:w="2653" w:type="dxa"/>
            <w:gridSpan w:val="2"/>
            <w:shd w:val="clear" w:color="auto" w:fill="4BACC6"/>
            <w:vAlign w:val="center"/>
          </w:tcPr>
          <w:p w:rsidR="001A2412" w:rsidRPr="00AE1E68" w:rsidRDefault="001A2412" w:rsidP="001A241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Головні дії на майбутнє</w:t>
            </w:r>
          </w:p>
        </w:tc>
      </w:tr>
      <w:tr w:rsidR="001A2412" w:rsidRPr="009D4738" w:rsidTr="00006C48">
        <w:trPr>
          <w:jc w:val="center"/>
        </w:trPr>
        <w:tc>
          <w:tcPr>
            <w:tcW w:w="14945" w:type="dxa"/>
            <w:gridSpan w:val="13"/>
            <w:shd w:val="clear" w:color="auto" w:fill="DAEEF3"/>
          </w:tcPr>
          <w:p w:rsidR="001A2412" w:rsidRPr="009703B5" w:rsidRDefault="00133C66" w:rsidP="001A2412">
            <w:pPr>
              <w:spacing w:before="120" w:after="120"/>
              <w:rPr>
                <w:rFonts w:ascii="Times New Roman" w:hAnsi="Times New Roman"/>
                <w:b/>
                <w:color w:val="31849B"/>
                <w:sz w:val="20"/>
                <w:lang w:val="ru-RU"/>
              </w:rPr>
            </w:pPr>
            <w:proofErr w:type="spellStart"/>
            <w:r w:rsidRPr="009703B5">
              <w:rPr>
                <w:rFonts w:ascii="Times New Roman" w:hAnsi="Times New Roman"/>
                <w:b/>
                <w:color w:val="31849B"/>
                <w:sz w:val="20"/>
                <w:lang w:val="ru-RU"/>
              </w:rPr>
              <w:t>КАТЕГОРІЯ</w:t>
            </w:r>
            <w:proofErr w:type="spellEnd"/>
            <w:r w:rsidR="001A2412" w:rsidRPr="009703B5">
              <w:rPr>
                <w:rFonts w:ascii="Times New Roman" w:hAnsi="Times New Roman"/>
                <w:b/>
                <w:color w:val="31849B"/>
                <w:sz w:val="20"/>
                <w:lang w:val="ru-RU"/>
              </w:rPr>
              <w:t xml:space="preserve">: </w:t>
            </w:r>
            <w:r w:rsidR="008F3DD7">
              <w:rPr>
                <w:rFonts w:ascii="Times New Roman" w:hAnsi="Times New Roman"/>
                <w:b/>
                <w:color w:val="31849B"/>
                <w:sz w:val="20"/>
                <w:lang w:val="uk-UA"/>
              </w:rPr>
              <w:t>політика надання послуг, забезпечення якості, доступ до послуг</w:t>
            </w:r>
          </w:p>
        </w:tc>
      </w:tr>
      <w:tr w:rsidR="001A2412" w:rsidRPr="000A63EC" w:rsidTr="00006C48">
        <w:trPr>
          <w:jc w:val="center"/>
        </w:trPr>
        <w:tc>
          <w:tcPr>
            <w:tcW w:w="534"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w:t>
            </w:r>
          </w:p>
        </w:tc>
        <w:tc>
          <w:tcPr>
            <w:tcW w:w="6945" w:type="dxa"/>
            <w:gridSpan w:val="2"/>
          </w:tcPr>
          <w:p w:rsidR="001A2412" w:rsidRPr="009703B5" w:rsidRDefault="00AF6E3D" w:rsidP="00BD71F1">
            <w:pPr>
              <w:spacing w:before="120" w:after="120"/>
              <w:rPr>
                <w:rFonts w:ascii="Times New Roman" w:hAnsi="Times New Roman"/>
                <w:sz w:val="20"/>
                <w:lang w:val="ru-RU"/>
              </w:rPr>
            </w:pPr>
            <w:r>
              <w:rPr>
                <w:rFonts w:ascii="Times New Roman" w:hAnsi="Times New Roman"/>
                <w:sz w:val="20"/>
                <w:lang w:val="uk-UA"/>
              </w:rPr>
              <w:t xml:space="preserve">Політика державного управління, орієнтованого на громадянина, </w:t>
            </w:r>
            <w:r w:rsidR="00BD71F1">
              <w:rPr>
                <w:rFonts w:ascii="Times New Roman" w:hAnsi="Times New Roman"/>
                <w:sz w:val="20"/>
                <w:lang w:val="uk-UA"/>
              </w:rPr>
              <w:t>прийнята і застосовується</w:t>
            </w:r>
          </w:p>
        </w:tc>
        <w:tc>
          <w:tcPr>
            <w:tcW w:w="426"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w:t>
            </w:r>
          </w:p>
        </w:tc>
        <w:tc>
          <w:tcPr>
            <w:tcW w:w="425"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2</w:t>
            </w:r>
          </w:p>
        </w:tc>
        <w:tc>
          <w:tcPr>
            <w:tcW w:w="425"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3</w:t>
            </w:r>
          </w:p>
        </w:tc>
        <w:tc>
          <w:tcPr>
            <w:tcW w:w="425"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46" w:type="dxa"/>
          </w:tcPr>
          <w:p w:rsidR="001A2412" w:rsidRPr="007C0801" w:rsidRDefault="001A2412" w:rsidP="001A2412">
            <w:pPr>
              <w:spacing w:before="120" w:after="120"/>
              <w:rPr>
                <w:rFonts w:ascii="Times New Roman" w:hAnsi="Times New Roman"/>
                <w:sz w:val="20"/>
              </w:rPr>
            </w:pPr>
          </w:p>
        </w:tc>
      </w:tr>
      <w:tr w:rsidR="001A2412" w:rsidRPr="000A63EC" w:rsidTr="00006C48">
        <w:trPr>
          <w:jc w:val="center"/>
        </w:trPr>
        <w:tc>
          <w:tcPr>
            <w:tcW w:w="534"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2.</w:t>
            </w:r>
          </w:p>
        </w:tc>
        <w:tc>
          <w:tcPr>
            <w:tcW w:w="6945" w:type="dxa"/>
            <w:gridSpan w:val="2"/>
          </w:tcPr>
          <w:p w:rsidR="001A2412" w:rsidRPr="009703B5" w:rsidRDefault="00BD71F1" w:rsidP="00BD71F1">
            <w:pPr>
              <w:spacing w:before="120" w:after="120"/>
              <w:rPr>
                <w:rFonts w:ascii="Times New Roman" w:hAnsi="Times New Roman"/>
                <w:sz w:val="20"/>
                <w:lang w:val="ru-RU"/>
              </w:rPr>
            </w:pPr>
            <w:r>
              <w:rPr>
                <w:rFonts w:ascii="Times New Roman" w:hAnsi="Times New Roman"/>
                <w:sz w:val="20"/>
                <w:lang w:val="uk-UA"/>
              </w:rPr>
              <w:t>Належне управління є ключовим стратегічним завданням, що лежить в основі надання державних послуг, закріплене в законодавстві та неухильно застосовується на практиці</w:t>
            </w:r>
          </w:p>
        </w:tc>
        <w:tc>
          <w:tcPr>
            <w:tcW w:w="426"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w:t>
            </w:r>
          </w:p>
        </w:tc>
        <w:tc>
          <w:tcPr>
            <w:tcW w:w="425"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2</w:t>
            </w:r>
          </w:p>
        </w:tc>
        <w:tc>
          <w:tcPr>
            <w:tcW w:w="425"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3</w:t>
            </w:r>
          </w:p>
        </w:tc>
        <w:tc>
          <w:tcPr>
            <w:tcW w:w="425"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46" w:type="dxa"/>
          </w:tcPr>
          <w:p w:rsidR="001A2412" w:rsidRPr="007C0801" w:rsidRDefault="001A2412" w:rsidP="001A2412">
            <w:pPr>
              <w:spacing w:before="120" w:after="120"/>
              <w:rPr>
                <w:rFonts w:ascii="Times New Roman" w:hAnsi="Times New Roman"/>
                <w:sz w:val="20"/>
              </w:rPr>
            </w:pPr>
          </w:p>
        </w:tc>
      </w:tr>
      <w:tr w:rsidR="001A2412" w:rsidRPr="000A63EC" w:rsidTr="00006C48">
        <w:trPr>
          <w:jc w:val="center"/>
        </w:trPr>
        <w:tc>
          <w:tcPr>
            <w:tcW w:w="534"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3.</w:t>
            </w:r>
          </w:p>
        </w:tc>
        <w:tc>
          <w:tcPr>
            <w:tcW w:w="6945" w:type="dxa"/>
            <w:gridSpan w:val="2"/>
          </w:tcPr>
          <w:p w:rsidR="001A2412" w:rsidRPr="009703B5" w:rsidRDefault="00BD71F1" w:rsidP="00BD71F1">
            <w:pPr>
              <w:spacing w:before="120" w:after="120"/>
              <w:rPr>
                <w:rFonts w:ascii="Times New Roman" w:hAnsi="Times New Roman"/>
                <w:sz w:val="20"/>
                <w:lang w:val="ru-RU"/>
              </w:rPr>
            </w:pPr>
            <w:r>
              <w:rPr>
                <w:rFonts w:ascii="Times New Roman" w:hAnsi="Times New Roman"/>
                <w:sz w:val="20"/>
                <w:lang w:val="uk-UA"/>
              </w:rPr>
              <w:t>Механізми забезпечення якості державних послуг наявні</w:t>
            </w:r>
          </w:p>
        </w:tc>
        <w:tc>
          <w:tcPr>
            <w:tcW w:w="426"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w:t>
            </w:r>
          </w:p>
        </w:tc>
        <w:tc>
          <w:tcPr>
            <w:tcW w:w="425"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2</w:t>
            </w:r>
          </w:p>
        </w:tc>
        <w:tc>
          <w:tcPr>
            <w:tcW w:w="425"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3</w:t>
            </w:r>
          </w:p>
        </w:tc>
        <w:tc>
          <w:tcPr>
            <w:tcW w:w="425"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46" w:type="dxa"/>
          </w:tcPr>
          <w:p w:rsidR="001A2412" w:rsidRPr="007C0801" w:rsidRDefault="001A2412" w:rsidP="001A2412">
            <w:pPr>
              <w:spacing w:before="120" w:after="120"/>
              <w:rPr>
                <w:rFonts w:ascii="Times New Roman" w:hAnsi="Times New Roman"/>
                <w:sz w:val="20"/>
              </w:rPr>
            </w:pPr>
          </w:p>
        </w:tc>
      </w:tr>
      <w:tr w:rsidR="001A2412" w:rsidRPr="000A63EC" w:rsidTr="00006C48">
        <w:trPr>
          <w:jc w:val="center"/>
        </w:trPr>
        <w:tc>
          <w:tcPr>
            <w:tcW w:w="534"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4.</w:t>
            </w:r>
          </w:p>
        </w:tc>
        <w:tc>
          <w:tcPr>
            <w:tcW w:w="6945" w:type="dxa"/>
            <w:gridSpan w:val="2"/>
          </w:tcPr>
          <w:p w:rsidR="001A2412" w:rsidRPr="007C0801" w:rsidRDefault="008F0703" w:rsidP="001A2412">
            <w:pPr>
              <w:spacing w:before="120" w:after="120"/>
              <w:rPr>
                <w:rFonts w:ascii="Times New Roman" w:hAnsi="Times New Roman"/>
                <w:sz w:val="20"/>
              </w:rPr>
            </w:pPr>
            <w:r>
              <w:rPr>
                <w:rFonts w:ascii="Times New Roman" w:hAnsi="Times New Roman"/>
                <w:sz w:val="20"/>
                <w:lang w:val="uk-UA"/>
              </w:rPr>
              <w:t>Доступність державних послуг забезпечена</w:t>
            </w:r>
          </w:p>
        </w:tc>
        <w:tc>
          <w:tcPr>
            <w:tcW w:w="426"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w:t>
            </w:r>
          </w:p>
        </w:tc>
        <w:tc>
          <w:tcPr>
            <w:tcW w:w="425"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2</w:t>
            </w:r>
          </w:p>
        </w:tc>
        <w:tc>
          <w:tcPr>
            <w:tcW w:w="425"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3</w:t>
            </w:r>
          </w:p>
        </w:tc>
        <w:tc>
          <w:tcPr>
            <w:tcW w:w="425"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46" w:type="dxa"/>
          </w:tcPr>
          <w:p w:rsidR="001A2412" w:rsidRPr="007C0801" w:rsidRDefault="001A2412" w:rsidP="001A2412">
            <w:pPr>
              <w:spacing w:before="120" w:after="120"/>
              <w:rPr>
                <w:rFonts w:ascii="Times New Roman" w:hAnsi="Times New Roman"/>
                <w:sz w:val="20"/>
              </w:rPr>
            </w:pPr>
          </w:p>
        </w:tc>
      </w:tr>
    </w:tbl>
    <w:p w:rsidR="000A63EC" w:rsidRPr="000A63EC" w:rsidRDefault="000A63EC" w:rsidP="000A63EC">
      <w:pPr>
        <w:rPr>
          <w:rFonts w:ascii="Times New Roman" w:hAnsi="Times New Roman"/>
        </w:rPr>
      </w:pPr>
    </w:p>
    <w:p w:rsidR="000A63EC" w:rsidRPr="000A63EC" w:rsidRDefault="000A63EC" w:rsidP="000A63EC">
      <w:pPr>
        <w:rPr>
          <w:rFonts w:ascii="Times New Roman" w:hAnsi="Times New Roman"/>
        </w:rPr>
      </w:pPr>
      <w:r w:rsidRPr="000A63EC">
        <w:rPr>
          <w:rFonts w:ascii="Times New Roman" w:hAnsi="Times New Roman"/>
        </w:rPr>
        <w:br w:type="page"/>
      </w:r>
    </w:p>
    <w:p w:rsidR="000A63EC" w:rsidRPr="00FD416C" w:rsidRDefault="001A2412" w:rsidP="000A63EC">
      <w:pPr>
        <w:rPr>
          <w:rFonts w:ascii="Times New Roman" w:hAnsi="Times New Roman"/>
          <w:b/>
          <w:color w:val="4BACC6"/>
          <w:sz w:val="24"/>
        </w:rPr>
      </w:pPr>
      <w:r>
        <w:rPr>
          <w:rFonts w:ascii="Times New Roman" w:hAnsi="Times New Roman"/>
          <w:b/>
          <w:color w:val="4BACC6"/>
          <w:sz w:val="24"/>
          <w:lang w:val="uk-UA"/>
        </w:rPr>
        <w:lastRenderedPageBreak/>
        <w:t>УПРАВЛІННЯ ДЕРЖАВНИМИ ФІНАНСАМИ</w:t>
      </w:r>
    </w:p>
    <w:p w:rsidR="000A63EC" w:rsidRPr="000A63EC" w:rsidRDefault="000A63EC" w:rsidP="000A63EC">
      <w:pPr>
        <w:rPr>
          <w:rFonts w:ascii="Times New Roman" w:hAnsi="Times New Roman"/>
          <w:color w:val="31849B"/>
          <w:sz w:val="24"/>
        </w:rPr>
      </w:pPr>
    </w:p>
    <w:p w:rsidR="000A63EC" w:rsidRPr="000A63EC" w:rsidRDefault="000A63EC" w:rsidP="000A63EC">
      <w:pPr>
        <w:rPr>
          <w:rFonts w:ascii="Times New Roman" w:hAnsi="Times New Roman"/>
        </w:rPr>
      </w:pPr>
    </w:p>
    <w:tbl>
      <w:tblPr>
        <w:tblW w:w="14945"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34"/>
        <w:gridCol w:w="6898"/>
        <w:gridCol w:w="47"/>
        <w:gridCol w:w="378"/>
        <w:gridCol w:w="48"/>
        <w:gridCol w:w="377"/>
        <w:gridCol w:w="48"/>
        <w:gridCol w:w="377"/>
        <w:gridCol w:w="48"/>
        <w:gridCol w:w="377"/>
        <w:gridCol w:w="48"/>
        <w:gridCol w:w="378"/>
        <w:gridCol w:w="48"/>
        <w:gridCol w:w="2645"/>
        <w:gridCol w:w="48"/>
        <w:gridCol w:w="2646"/>
      </w:tblGrid>
      <w:tr w:rsidR="001A2412" w:rsidRPr="00006C48" w:rsidTr="00006C48">
        <w:trPr>
          <w:jc w:val="center"/>
        </w:trPr>
        <w:tc>
          <w:tcPr>
            <w:tcW w:w="534" w:type="dxa"/>
            <w:shd w:val="clear" w:color="auto" w:fill="4BACC6"/>
            <w:vAlign w:val="center"/>
          </w:tcPr>
          <w:p w:rsidR="001A2412" w:rsidRPr="00AE1E68" w:rsidRDefault="001A2412" w:rsidP="001A241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w:t>
            </w:r>
          </w:p>
        </w:tc>
        <w:tc>
          <w:tcPr>
            <w:tcW w:w="6898" w:type="dxa"/>
            <w:shd w:val="clear" w:color="auto" w:fill="4BACC6"/>
            <w:vAlign w:val="center"/>
          </w:tcPr>
          <w:p w:rsidR="001A2412" w:rsidRPr="00AE1E68" w:rsidRDefault="001A2412" w:rsidP="001A241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Твердження про стан справ</w:t>
            </w:r>
          </w:p>
        </w:tc>
        <w:tc>
          <w:tcPr>
            <w:tcW w:w="2126" w:type="dxa"/>
            <w:gridSpan w:val="10"/>
            <w:shd w:val="clear" w:color="auto" w:fill="4BACC6"/>
            <w:vAlign w:val="center"/>
          </w:tcPr>
          <w:p w:rsidR="001A2412" w:rsidRPr="00AE1E68" w:rsidRDefault="001A2412" w:rsidP="001A241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Оцінка поточної ситуації</w:t>
            </w:r>
          </w:p>
        </w:tc>
        <w:tc>
          <w:tcPr>
            <w:tcW w:w="2693" w:type="dxa"/>
            <w:gridSpan w:val="2"/>
            <w:shd w:val="clear" w:color="auto" w:fill="4BACC6"/>
            <w:vAlign w:val="center"/>
          </w:tcPr>
          <w:p w:rsidR="001A2412" w:rsidRPr="00AE1E68" w:rsidRDefault="001A2412" w:rsidP="001A241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Стан справ</w:t>
            </w:r>
          </w:p>
        </w:tc>
        <w:tc>
          <w:tcPr>
            <w:tcW w:w="2694" w:type="dxa"/>
            <w:gridSpan w:val="2"/>
            <w:shd w:val="clear" w:color="auto" w:fill="4BACC6"/>
            <w:vAlign w:val="center"/>
          </w:tcPr>
          <w:p w:rsidR="001A2412" w:rsidRPr="00006C48" w:rsidRDefault="001A2412" w:rsidP="001A2412">
            <w:pPr>
              <w:spacing w:before="120" w:after="120"/>
              <w:jc w:val="center"/>
              <w:rPr>
                <w:rFonts w:ascii="Times New Roman" w:hAnsi="Times New Roman"/>
                <w:b/>
                <w:color w:val="FFFFFF"/>
                <w:sz w:val="20"/>
              </w:rPr>
            </w:pPr>
            <w:r>
              <w:rPr>
                <w:rFonts w:ascii="Times New Roman" w:hAnsi="Times New Roman"/>
                <w:b/>
                <w:color w:val="FFFFFF"/>
                <w:sz w:val="20"/>
                <w:lang w:val="uk-UA"/>
              </w:rPr>
              <w:t>Головні дії на майбутнє</w:t>
            </w:r>
          </w:p>
        </w:tc>
      </w:tr>
      <w:tr w:rsidR="001A2412" w:rsidRPr="00006C48" w:rsidTr="00006C48">
        <w:trPr>
          <w:jc w:val="center"/>
        </w:trPr>
        <w:tc>
          <w:tcPr>
            <w:tcW w:w="14945" w:type="dxa"/>
            <w:gridSpan w:val="16"/>
            <w:shd w:val="clear" w:color="auto" w:fill="DAEEF3"/>
          </w:tcPr>
          <w:p w:rsidR="001A2412" w:rsidRPr="008F0703" w:rsidRDefault="00133C66" w:rsidP="001A2412">
            <w:pPr>
              <w:spacing w:before="120" w:after="120"/>
              <w:rPr>
                <w:rFonts w:ascii="Times New Roman" w:hAnsi="Times New Roman"/>
                <w:b/>
                <w:color w:val="31849B"/>
                <w:sz w:val="20"/>
                <w:lang w:val="en-US"/>
              </w:rPr>
            </w:pPr>
            <w:proofErr w:type="spellStart"/>
            <w:r>
              <w:rPr>
                <w:rFonts w:ascii="Times New Roman" w:hAnsi="Times New Roman"/>
                <w:b/>
                <w:color w:val="31849B"/>
                <w:sz w:val="20"/>
              </w:rPr>
              <w:t>КАТЕГОРІЯ</w:t>
            </w:r>
            <w:proofErr w:type="spellEnd"/>
            <w:r w:rsidR="001A2412" w:rsidRPr="00006C48">
              <w:rPr>
                <w:rFonts w:ascii="Times New Roman" w:hAnsi="Times New Roman"/>
                <w:b/>
                <w:color w:val="31849B"/>
                <w:sz w:val="20"/>
              </w:rPr>
              <w:t xml:space="preserve">: </w:t>
            </w:r>
            <w:r w:rsidR="008F0703">
              <w:rPr>
                <w:rFonts w:ascii="Times New Roman" w:hAnsi="Times New Roman"/>
                <w:b/>
                <w:color w:val="31849B"/>
                <w:sz w:val="20"/>
                <w:lang w:val="uk-UA"/>
              </w:rPr>
              <w:t>формування бюджету</w:t>
            </w: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w:t>
            </w:r>
          </w:p>
        </w:tc>
        <w:tc>
          <w:tcPr>
            <w:tcW w:w="6898" w:type="dxa"/>
          </w:tcPr>
          <w:p w:rsidR="001A2412" w:rsidRPr="007C0801" w:rsidRDefault="00BD482B" w:rsidP="007E0571">
            <w:pPr>
              <w:spacing w:before="120" w:after="120"/>
              <w:rPr>
                <w:rFonts w:ascii="Times New Roman" w:hAnsi="Times New Roman"/>
                <w:sz w:val="20"/>
              </w:rPr>
            </w:pPr>
            <w:r>
              <w:rPr>
                <w:rFonts w:ascii="Times New Roman" w:hAnsi="Times New Roman"/>
                <w:sz w:val="20"/>
                <w:lang w:val="uk-UA"/>
              </w:rPr>
              <w:t xml:space="preserve">Уряд публікує середньостроковий бюджетний план </w:t>
            </w:r>
            <w:r w:rsidR="00E1784E">
              <w:rPr>
                <w:rFonts w:ascii="Times New Roman" w:hAnsi="Times New Roman"/>
                <w:sz w:val="20"/>
                <w:lang w:val="uk-UA"/>
              </w:rPr>
              <w:t>для вс</w:t>
            </w:r>
            <w:r w:rsidR="007E0571">
              <w:rPr>
                <w:rFonts w:ascii="Times New Roman" w:hAnsi="Times New Roman"/>
                <w:sz w:val="20"/>
                <w:lang w:val="uk-UA"/>
              </w:rPr>
              <w:t>ього сектора державного управління, який оснований на достовірних прогнозах і охоплює як мінімум трирічний період планування; усі бюджетні організації працюють з ним</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94" w:type="dxa"/>
            <w:gridSpan w:val="2"/>
          </w:tcPr>
          <w:p w:rsidR="001A2412" w:rsidRPr="007C0801" w:rsidRDefault="001A2412" w:rsidP="001A2412">
            <w:pPr>
              <w:spacing w:before="120" w:after="120"/>
              <w:rPr>
                <w:rFonts w:ascii="Times New Roman" w:hAnsi="Times New Roman"/>
                <w:sz w:val="20"/>
              </w:rPr>
            </w:pP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2.</w:t>
            </w:r>
          </w:p>
        </w:tc>
        <w:tc>
          <w:tcPr>
            <w:tcW w:w="6898" w:type="dxa"/>
          </w:tcPr>
          <w:p w:rsidR="001A2412" w:rsidRPr="007C0801" w:rsidRDefault="007E0571" w:rsidP="00F147B0">
            <w:pPr>
              <w:spacing w:before="120" w:after="120"/>
              <w:rPr>
                <w:rFonts w:ascii="Times New Roman" w:hAnsi="Times New Roman"/>
                <w:sz w:val="20"/>
              </w:rPr>
            </w:pPr>
            <w:r>
              <w:rPr>
                <w:rFonts w:ascii="Times New Roman" w:hAnsi="Times New Roman"/>
                <w:sz w:val="20"/>
                <w:lang w:val="uk-UA"/>
              </w:rPr>
              <w:t xml:space="preserve">Бюджет сформований відповідно до національної правової бази, з </w:t>
            </w:r>
            <w:r w:rsidR="00F147B0">
              <w:rPr>
                <w:rFonts w:ascii="Times New Roman" w:hAnsi="Times New Roman"/>
                <w:sz w:val="20"/>
                <w:lang w:val="uk-UA"/>
              </w:rPr>
              <w:t>усеосяжними бюджетними асигнуваннями, які відповідають середньостроковому бюджетному плану і виконуються</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94" w:type="dxa"/>
            <w:gridSpan w:val="2"/>
          </w:tcPr>
          <w:p w:rsidR="001A2412" w:rsidRPr="007C0801" w:rsidRDefault="001A2412" w:rsidP="001A2412">
            <w:pPr>
              <w:spacing w:before="120" w:after="120"/>
              <w:rPr>
                <w:rFonts w:ascii="Times New Roman" w:hAnsi="Times New Roman"/>
                <w:sz w:val="20"/>
              </w:rPr>
            </w:pPr>
          </w:p>
        </w:tc>
      </w:tr>
      <w:tr w:rsidR="001A2412" w:rsidRPr="009D4738" w:rsidTr="00006C48">
        <w:trPr>
          <w:jc w:val="center"/>
        </w:trPr>
        <w:tc>
          <w:tcPr>
            <w:tcW w:w="14945" w:type="dxa"/>
            <w:gridSpan w:val="16"/>
            <w:shd w:val="clear" w:color="auto" w:fill="DAEEF3"/>
          </w:tcPr>
          <w:p w:rsidR="001A2412" w:rsidRPr="00706B61" w:rsidRDefault="00133C66" w:rsidP="001A2412">
            <w:pPr>
              <w:spacing w:before="120" w:after="120"/>
              <w:rPr>
                <w:rFonts w:ascii="Times New Roman" w:hAnsi="Times New Roman"/>
                <w:b/>
                <w:color w:val="31849B"/>
                <w:sz w:val="20"/>
                <w:lang w:val="ru-RU"/>
              </w:rPr>
            </w:pPr>
            <w:proofErr w:type="spellStart"/>
            <w:r w:rsidRPr="00706B61">
              <w:rPr>
                <w:rFonts w:ascii="Times New Roman" w:hAnsi="Times New Roman"/>
                <w:b/>
                <w:color w:val="31849B"/>
                <w:sz w:val="20"/>
                <w:lang w:val="ru-RU"/>
              </w:rPr>
              <w:t>КАТЕГОРІЯ</w:t>
            </w:r>
            <w:proofErr w:type="spellEnd"/>
            <w:r w:rsidR="001A2412" w:rsidRPr="00706B61">
              <w:rPr>
                <w:rFonts w:ascii="Times New Roman" w:hAnsi="Times New Roman"/>
                <w:b/>
                <w:color w:val="31849B"/>
                <w:sz w:val="20"/>
                <w:lang w:val="ru-RU"/>
              </w:rPr>
              <w:t xml:space="preserve">: </w:t>
            </w:r>
            <w:r w:rsidR="008F0703">
              <w:rPr>
                <w:rFonts w:ascii="Times New Roman" w:hAnsi="Times New Roman"/>
                <w:b/>
                <w:color w:val="31849B"/>
                <w:sz w:val="20"/>
                <w:lang w:val="uk-UA"/>
              </w:rPr>
              <w:t xml:space="preserve">облік і звітність; </w:t>
            </w:r>
            <w:r w:rsidR="00F147B0">
              <w:rPr>
                <w:rFonts w:ascii="Times New Roman" w:hAnsi="Times New Roman"/>
                <w:b/>
                <w:color w:val="31849B"/>
                <w:sz w:val="20"/>
                <w:lang w:val="uk-UA"/>
              </w:rPr>
              <w:t xml:space="preserve">управління грошовими коштами та </w:t>
            </w:r>
            <w:r w:rsidR="00706B61">
              <w:rPr>
                <w:rFonts w:ascii="Times New Roman" w:hAnsi="Times New Roman"/>
                <w:b/>
                <w:color w:val="31849B"/>
                <w:sz w:val="20"/>
                <w:lang w:val="uk-UA"/>
              </w:rPr>
              <w:t>державним боргом</w:t>
            </w: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3.</w:t>
            </w:r>
          </w:p>
        </w:tc>
        <w:tc>
          <w:tcPr>
            <w:tcW w:w="6898" w:type="dxa"/>
          </w:tcPr>
          <w:p w:rsidR="001A2412" w:rsidRPr="007C0801" w:rsidRDefault="00706B61" w:rsidP="00706B61">
            <w:pPr>
              <w:spacing w:before="120" w:after="120"/>
              <w:rPr>
                <w:rFonts w:ascii="Times New Roman" w:hAnsi="Times New Roman"/>
                <w:sz w:val="20"/>
              </w:rPr>
            </w:pPr>
            <w:r>
              <w:rPr>
                <w:rFonts w:ascii="Times New Roman" w:hAnsi="Times New Roman"/>
                <w:sz w:val="20"/>
                <w:lang w:val="uk-UA"/>
              </w:rPr>
              <w:t>Міністерство фінансів або уповноважений центральний казначейський орган здійснює централізований контроль за виділенням коштів з єдиного казначейського рахунку і забезпечує грошову ліквідність</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94" w:type="dxa"/>
            <w:gridSpan w:val="2"/>
          </w:tcPr>
          <w:p w:rsidR="001A2412" w:rsidRPr="007C0801" w:rsidRDefault="001A2412" w:rsidP="001A2412">
            <w:pPr>
              <w:spacing w:before="120" w:after="120"/>
              <w:rPr>
                <w:rFonts w:ascii="Times New Roman" w:hAnsi="Times New Roman"/>
                <w:sz w:val="20"/>
              </w:rPr>
            </w:pP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4.</w:t>
            </w:r>
          </w:p>
        </w:tc>
        <w:tc>
          <w:tcPr>
            <w:tcW w:w="6898" w:type="dxa"/>
          </w:tcPr>
          <w:p w:rsidR="001A2412" w:rsidRPr="00566066" w:rsidRDefault="00706B61" w:rsidP="00463533">
            <w:pPr>
              <w:spacing w:before="120" w:after="120"/>
              <w:rPr>
                <w:rFonts w:ascii="Times New Roman" w:hAnsi="Times New Roman"/>
                <w:sz w:val="20"/>
                <w:lang w:val="ru-RU"/>
              </w:rPr>
            </w:pPr>
            <w:r>
              <w:rPr>
                <w:rFonts w:ascii="Times New Roman" w:hAnsi="Times New Roman"/>
                <w:sz w:val="20"/>
                <w:lang w:val="uk-UA"/>
              </w:rPr>
              <w:t xml:space="preserve">Прийнята </w:t>
            </w:r>
            <w:r w:rsidR="00463533">
              <w:rPr>
                <w:rFonts w:ascii="Times New Roman" w:hAnsi="Times New Roman"/>
                <w:sz w:val="20"/>
                <w:lang w:val="uk-UA"/>
              </w:rPr>
              <w:t xml:space="preserve">і реалізується </w:t>
            </w:r>
            <w:r>
              <w:rPr>
                <w:rFonts w:ascii="Times New Roman" w:hAnsi="Times New Roman"/>
                <w:sz w:val="20"/>
                <w:lang w:val="uk-UA"/>
              </w:rPr>
              <w:t>чітка стратегія управління державним боргом</w:t>
            </w:r>
            <w:r w:rsidR="00463533">
              <w:rPr>
                <w:rFonts w:ascii="Times New Roman" w:hAnsi="Times New Roman"/>
                <w:sz w:val="20"/>
                <w:lang w:val="uk-UA"/>
              </w:rPr>
              <w:t>, завдяки чому плановий показник загального боргу країни виконується, а витрати з обслуговування боргу тримаються під контролем</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94" w:type="dxa"/>
            <w:gridSpan w:val="2"/>
          </w:tcPr>
          <w:p w:rsidR="001A2412" w:rsidRPr="007C0801" w:rsidRDefault="001A2412" w:rsidP="001A2412">
            <w:pPr>
              <w:spacing w:before="120" w:after="120"/>
              <w:rPr>
                <w:rFonts w:ascii="Times New Roman" w:hAnsi="Times New Roman"/>
                <w:sz w:val="20"/>
              </w:rPr>
            </w:pP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5.</w:t>
            </w:r>
          </w:p>
        </w:tc>
        <w:tc>
          <w:tcPr>
            <w:tcW w:w="6898" w:type="dxa"/>
          </w:tcPr>
          <w:p w:rsidR="001A2412" w:rsidRPr="00566066" w:rsidRDefault="00691B6E" w:rsidP="00191222">
            <w:pPr>
              <w:spacing w:before="120" w:after="120"/>
              <w:rPr>
                <w:rFonts w:ascii="Times New Roman" w:hAnsi="Times New Roman"/>
                <w:sz w:val="20"/>
                <w:lang w:val="ru-RU"/>
              </w:rPr>
            </w:pPr>
            <w:r>
              <w:rPr>
                <w:rFonts w:ascii="Times New Roman" w:hAnsi="Times New Roman"/>
                <w:sz w:val="20"/>
                <w:lang w:val="uk-UA"/>
              </w:rPr>
              <w:t xml:space="preserve">Забезпечується прозорість бюджету і </w:t>
            </w:r>
            <w:r w:rsidR="00191222">
              <w:rPr>
                <w:rFonts w:ascii="Times New Roman" w:hAnsi="Times New Roman"/>
                <w:sz w:val="20"/>
                <w:lang w:val="uk-UA"/>
              </w:rPr>
              <w:t>контроль за ним</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94" w:type="dxa"/>
            <w:gridSpan w:val="2"/>
          </w:tcPr>
          <w:p w:rsidR="001A2412" w:rsidRPr="007C0801" w:rsidRDefault="001A2412" w:rsidP="001A2412">
            <w:pPr>
              <w:spacing w:before="120" w:after="120"/>
              <w:rPr>
                <w:rFonts w:ascii="Times New Roman" w:hAnsi="Times New Roman"/>
                <w:sz w:val="20"/>
              </w:rPr>
            </w:pPr>
          </w:p>
        </w:tc>
      </w:tr>
      <w:tr w:rsidR="001A2412" w:rsidRPr="009D4738" w:rsidTr="00006C48">
        <w:trPr>
          <w:jc w:val="center"/>
        </w:trPr>
        <w:tc>
          <w:tcPr>
            <w:tcW w:w="14945" w:type="dxa"/>
            <w:gridSpan w:val="16"/>
            <w:shd w:val="clear" w:color="auto" w:fill="DAEEF3"/>
          </w:tcPr>
          <w:p w:rsidR="001A2412" w:rsidRPr="00566066" w:rsidRDefault="00133C66" w:rsidP="0001536E">
            <w:pPr>
              <w:spacing w:before="120" w:after="120"/>
              <w:rPr>
                <w:rFonts w:ascii="Times New Roman" w:hAnsi="Times New Roman"/>
                <w:b/>
                <w:color w:val="31849B"/>
                <w:sz w:val="20"/>
                <w:lang w:val="ru-RU"/>
              </w:rPr>
            </w:pPr>
            <w:proofErr w:type="spellStart"/>
            <w:r w:rsidRPr="0001536E">
              <w:rPr>
                <w:rFonts w:ascii="Times New Roman" w:hAnsi="Times New Roman"/>
                <w:b/>
                <w:color w:val="31849B"/>
                <w:sz w:val="20"/>
                <w:lang w:val="ru-RU"/>
              </w:rPr>
              <w:t>КАТЕГОРІЯ</w:t>
            </w:r>
            <w:proofErr w:type="spellEnd"/>
            <w:r w:rsidR="001A2412" w:rsidRPr="0001536E">
              <w:rPr>
                <w:rFonts w:ascii="Times New Roman" w:hAnsi="Times New Roman"/>
                <w:b/>
                <w:color w:val="31849B"/>
                <w:sz w:val="20"/>
                <w:lang w:val="ru-RU"/>
              </w:rPr>
              <w:t xml:space="preserve">: </w:t>
            </w:r>
            <w:r w:rsidR="0001536E">
              <w:rPr>
                <w:rFonts w:ascii="Times New Roman" w:hAnsi="Times New Roman"/>
                <w:b/>
                <w:color w:val="31849B"/>
                <w:sz w:val="20"/>
                <w:lang w:val="uk-UA"/>
              </w:rPr>
              <w:t>управління фінансами та фінансовий контроль</w:t>
            </w: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6.</w:t>
            </w:r>
          </w:p>
        </w:tc>
        <w:tc>
          <w:tcPr>
            <w:tcW w:w="6898" w:type="dxa"/>
          </w:tcPr>
          <w:p w:rsidR="001A2412" w:rsidRPr="007C0801" w:rsidRDefault="0001536E" w:rsidP="0001536E">
            <w:pPr>
              <w:spacing w:before="120" w:after="120"/>
              <w:rPr>
                <w:rFonts w:ascii="Times New Roman" w:hAnsi="Times New Roman"/>
                <w:sz w:val="20"/>
              </w:rPr>
            </w:pPr>
            <w:r>
              <w:rPr>
                <w:rFonts w:ascii="Times New Roman" w:hAnsi="Times New Roman"/>
                <w:sz w:val="20"/>
                <w:lang w:val="uk-UA"/>
              </w:rPr>
              <w:t xml:space="preserve">В оперативній базі управління фінансами та фінансового контролю визначено обов’язки та повноваження, </w:t>
            </w:r>
            <w:r w:rsidR="00D00034">
              <w:rPr>
                <w:rFonts w:ascii="Times New Roman" w:hAnsi="Times New Roman"/>
                <w:sz w:val="20"/>
                <w:lang w:val="uk-UA"/>
              </w:rPr>
              <w:t>а її застосування бюджетними організаціями відповідає законодавству, яке регулює управління державними фінансами та державне управління в цілому</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94" w:type="dxa"/>
            <w:gridSpan w:val="2"/>
          </w:tcPr>
          <w:p w:rsidR="001A2412" w:rsidRPr="007C0801" w:rsidRDefault="001A2412" w:rsidP="001A2412">
            <w:pPr>
              <w:spacing w:before="120" w:after="120"/>
              <w:rPr>
                <w:rFonts w:ascii="Times New Roman" w:hAnsi="Times New Roman"/>
                <w:sz w:val="20"/>
              </w:rPr>
            </w:pP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lastRenderedPageBreak/>
              <w:t>7.</w:t>
            </w:r>
          </w:p>
        </w:tc>
        <w:tc>
          <w:tcPr>
            <w:tcW w:w="6898" w:type="dxa"/>
          </w:tcPr>
          <w:p w:rsidR="001A2412" w:rsidRPr="00566066" w:rsidRDefault="0001536E" w:rsidP="004F596B">
            <w:pPr>
              <w:spacing w:before="120" w:after="120"/>
              <w:rPr>
                <w:rFonts w:ascii="Times New Roman" w:hAnsi="Times New Roman"/>
                <w:sz w:val="20"/>
                <w:lang w:val="ru-RU"/>
              </w:rPr>
            </w:pPr>
            <w:r>
              <w:rPr>
                <w:rFonts w:ascii="Times New Roman" w:hAnsi="Times New Roman"/>
                <w:sz w:val="20"/>
                <w:lang w:val="uk-UA"/>
              </w:rPr>
              <w:t xml:space="preserve">Кожна державна організація здійснює управління фінансами та фінансовий контроль відповідно до загальних </w:t>
            </w:r>
            <w:r w:rsidR="004F596B">
              <w:rPr>
                <w:rFonts w:ascii="Times New Roman" w:hAnsi="Times New Roman"/>
                <w:sz w:val="20"/>
                <w:lang w:val="uk-UA"/>
              </w:rPr>
              <w:t>директивних документів з управління фінансами та фінансового контролю</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94" w:type="dxa"/>
            <w:gridSpan w:val="2"/>
          </w:tcPr>
          <w:p w:rsidR="001A2412" w:rsidRPr="007C0801" w:rsidRDefault="001A2412" w:rsidP="001A2412">
            <w:pPr>
              <w:spacing w:before="120" w:after="120"/>
              <w:rPr>
                <w:rFonts w:ascii="Times New Roman" w:hAnsi="Times New Roman"/>
                <w:sz w:val="20"/>
              </w:rPr>
            </w:pPr>
          </w:p>
        </w:tc>
      </w:tr>
      <w:tr w:rsidR="001A2412" w:rsidRPr="00006C48" w:rsidTr="00006C48">
        <w:trPr>
          <w:jc w:val="center"/>
        </w:trPr>
        <w:tc>
          <w:tcPr>
            <w:tcW w:w="14945" w:type="dxa"/>
            <w:gridSpan w:val="16"/>
            <w:shd w:val="clear" w:color="auto" w:fill="DAEEF3"/>
          </w:tcPr>
          <w:p w:rsidR="001A2412" w:rsidRPr="004F596B" w:rsidRDefault="00133C66" w:rsidP="001A2412">
            <w:pPr>
              <w:spacing w:before="120" w:after="120"/>
              <w:rPr>
                <w:rFonts w:ascii="Times New Roman" w:hAnsi="Times New Roman"/>
                <w:b/>
                <w:color w:val="31849B"/>
                <w:sz w:val="20"/>
                <w:lang w:val="uk-UA"/>
              </w:rPr>
            </w:pPr>
            <w:proofErr w:type="spellStart"/>
            <w:r>
              <w:rPr>
                <w:rFonts w:ascii="Times New Roman" w:hAnsi="Times New Roman"/>
                <w:b/>
                <w:color w:val="31849B"/>
                <w:sz w:val="20"/>
              </w:rPr>
              <w:t>КАТЕГОРІЯ</w:t>
            </w:r>
            <w:proofErr w:type="spellEnd"/>
            <w:r w:rsidR="001A2412" w:rsidRPr="00006C48">
              <w:rPr>
                <w:rFonts w:ascii="Times New Roman" w:hAnsi="Times New Roman"/>
                <w:b/>
                <w:color w:val="31849B"/>
                <w:sz w:val="20"/>
              </w:rPr>
              <w:t xml:space="preserve">: </w:t>
            </w:r>
            <w:r w:rsidR="004F596B">
              <w:rPr>
                <w:rFonts w:ascii="Times New Roman" w:hAnsi="Times New Roman"/>
                <w:b/>
                <w:color w:val="31849B"/>
                <w:sz w:val="20"/>
                <w:lang w:val="uk-UA"/>
              </w:rPr>
              <w:t xml:space="preserve">внутрішній аудит </w:t>
            </w: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8.</w:t>
            </w:r>
          </w:p>
        </w:tc>
        <w:tc>
          <w:tcPr>
            <w:tcW w:w="6945" w:type="dxa"/>
            <w:gridSpan w:val="2"/>
          </w:tcPr>
          <w:p w:rsidR="001A2412" w:rsidRPr="007C0801" w:rsidRDefault="00D00034" w:rsidP="00D00034">
            <w:pPr>
              <w:spacing w:before="120" w:after="120"/>
              <w:rPr>
                <w:rFonts w:ascii="Times New Roman" w:hAnsi="Times New Roman"/>
                <w:sz w:val="20"/>
              </w:rPr>
            </w:pPr>
            <w:r>
              <w:rPr>
                <w:rFonts w:ascii="Times New Roman" w:hAnsi="Times New Roman"/>
                <w:sz w:val="20"/>
                <w:lang w:val="uk-UA"/>
              </w:rPr>
              <w:t>Оперативна база внутрішнього аудиту відображає міжнародні стандарти, а її застосування бюджетними організаціями відповідає законодавству, яке регулює державне управління та управління державними фінансами в цілому</w:t>
            </w:r>
          </w:p>
        </w:tc>
        <w:tc>
          <w:tcPr>
            <w:tcW w:w="426"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46" w:type="dxa"/>
          </w:tcPr>
          <w:p w:rsidR="001A2412" w:rsidRPr="007C0801" w:rsidRDefault="001A2412" w:rsidP="001A2412">
            <w:pPr>
              <w:spacing w:before="120" w:after="120"/>
              <w:rPr>
                <w:rFonts w:ascii="Times New Roman" w:hAnsi="Times New Roman"/>
                <w:sz w:val="20"/>
              </w:rPr>
            </w:pP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9.</w:t>
            </w:r>
          </w:p>
        </w:tc>
        <w:tc>
          <w:tcPr>
            <w:tcW w:w="6945" w:type="dxa"/>
            <w:gridSpan w:val="2"/>
          </w:tcPr>
          <w:p w:rsidR="001A2412" w:rsidRPr="00566066" w:rsidRDefault="008969F8" w:rsidP="008969F8">
            <w:pPr>
              <w:spacing w:before="120" w:after="120"/>
              <w:rPr>
                <w:rFonts w:ascii="Times New Roman" w:hAnsi="Times New Roman"/>
                <w:sz w:val="20"/>
                <w:lang w:val="ru-RU"/>
              </w:rPr>
            </w:pPr>
            <w:r>
              <w:rPr>
                <w:rFonts w:ascii="Times New Roman" w:hAnsi="Times New Roman"/>
                <w:sz w:val="20"/>
                <w:lang w:val="uk-UA"/>
              </w:rPr>
              <w:t>Кожна державна організація здійснює внутрішній аудит відповідно до загальних директивних документів із внутрішнього аудиту, актуальних для даної організації</w:t>
            </w:r>
          </w:p>
        </w:tc>
        <w:tc>
          <w:tcPr>
            <w:tcW w:w="426"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46" w:type="dxa"/>
          </w:tcPr>
          <w:p w:rsidR="001A2412" w:rsidRPr="007C0801" w:rsidRDefault="001A2412" w:rsidP="001A2412">
            <w:pPr>
              <w:spacing w:before="120" w:after="120"/>
              <w:rPr>
                <w:rFonts w:ascii="Times New Roman" w:hAnsi="Times New Roman"/>
                <w:sz w:val="20"/>
              </w:rPr>
            </w:pPr>
          </w:p>
        </w:tc>
      </w:tr>
      <w:tr w:rsidR="001A2412" w:rsidRPr="009D4738" w:rsidTr="00006C48">
        <w:trPr>
          <w:jc w:val="center"/>
        </w:trPr>
        <w:tc>
          <w:tcPr>
            <w:tcW w:w="14945" w:type="dxa"/>
            <w:gridSpan w:val="16"/>
            <w:shd w:val="clear" w:color="auto" w:fill="DAEEF3"/>
          </w:tcPr>
          <w:p w:rsidR="001A2412" w:rsidRPr="00566066" w:rsidRDefault="00133C66" w:rsidP="008969F8">
            <w:pPr>
              <w:spacing w:before="120" w:after="120"/>
              <w:rPr>
                <w:rFonts w:ascii="Times New Roman" w:hAnsi="Times New Roman"/>
                <w:b/>
                <w:color w:val="31849B"/>
                <w:sz w:val="20"/>
                <w:lang w:val="ru-RU"/>
              </w:rPr>
            </w:pPr>
            <w:proofErr w:type="spellStart"/>
            <w:r w:rsidRPr="008969F8">
              <w:rPr>
                <w:rFonts w:ascii="Times New Roman" w:hAnsi="Times New Roman"/>
                <w:b/>
                <w:color w:val="31849B"/>
                <w:sz w:val="20"/>
                <w:lang w:val="ru-RU"/>
              </w:rPr>
              <w:t>КАТЕГОРІЯ</w:t>
            </w:r>
            <w:proofErr w:type="spellEnd"/>
            <w:r w:rsidR="001A2412" w:rsidRPr="008969F8">
              <w:rPr>
                <w:rFonts w:ascii="Times New Roman" w:hAnsi="Times New Roman"/>
                <w:b/>
                <w:color w:val="31849B"/>
                <w:sz w:val="20"/>
                <w:lang w:val="ru-RU"/>
              </w:rPr>
              <w:t xml:space="preserve">: </w:t>
            </w:r>
            <w:r w:rsidR="008969F8">
              <w:rPr>
                <w:rFonts w:ascii="Times New Roman" w:hAnsi="Times New Roman"/>
                <w:b/>
                <w:color w:val="31849B"/>
                <w:sz w:val="20"/>
                <w:lang w:val="uk-UA"/>
              </w:rPr>
              <w:t xml:space="preserve">політика державних </w:t>
            </w:r>
            <w:proofErr w:type="spellStart"/>
            <w:r w:rsidR="008969F8">
              <w:rPr>
                <w:rFonts w:ascii="Times New Roman" w:hAnsi="Times New Roman"/>
                <w:b/>
                <w:color w:val="31849B"/>
                <w:sz w:val="20"/>
                <w:lang w:val="uk-UA"/>
              </w:rPr>
              <w:t>закупівель</w:t>
            </w:r>
            <w:proofErr w:type="spellEnd"/>
            <w:r w:rsidR="008969F8">
              <w:rPr>
                <w:rFonts w:ascii="Times New Roman" w:hAnsi="Times New Roman"/>
                <w:b/>
                <w:color w:val="31849B"/>
                <w:sz w:val="20"/>
                <w:lang w:val="uk-UA"/>
              </w:rPr>
              <w:t xml:space="preserve"> і відповідна інституційна структура</w:t>
            </w: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10.</w:t>
            </w:r>
          </w:p>
        </w:tc>
        <w:tc>
          <w:tcPr>
            <w:tcW w:w="6945" w:type="dxa"/>
            <w:gridSpan w:val="2"/>
          </w:tcPr>
          <w:p w:rsidR="001A2412" w:rsidRPr="00566066" w:rsidRDefault="008969F8" w:rsidP="00272C4D">
            <w:pPr>
              <w:spacing w:before="120" w:after="120"/>
              <w:rPr>
                <w:rFonts w:ascii="Times New Roman" w:hAnsi="Times New Roman"/>
                <w:sz w:val="20"/>
                <w:lang w:val="ru-RU"/>
              </w:rPr>
            </w:pPr>
            <w:r>
              <w:rPr>
                <w:rFonts w:ascii="Times New Roman" w:hAnsi="Times New Roman"/>
                <w:sz w:val="20"/>
                <w:lang w:val="uk-UA"/>
              </w:rPr>
              <w:t xml:space="preserve">Нормативні акти з державних </w:t>
            </w:r>
            <w:proofErr w:type="spellStart"/>
            <w:r>
              <w:rPr>
                <w:rFonts w:ascii="Times New Roman" w:hAnsi="Times New Roman"/>
                <w:sz w:val="20"/>
                <w:lang w:val="uk-UA"/>
              </w:rPr>
              <w:t>закупівель</w:t>
            </w:r>
            <w:proofErr w:type="spellEnd"/>
            <w:r>
              <w:rPr>
                <w:rFonts w:ascii="Times New Roman" w:hAnsi="Times New Roman"/>
                <w:sz w:val="20"/>
                <w:lang w:val="uk-UA"/>
              </w:rPr>
              <w:t xml:space="preserve"> (зокрема щодо державно-приватних </w:t>
            </w:r>
            <w:proofErr w:type="spellStart"/>
            <w:r>
              <w:rPr>
                <w:rFonts w:ascii="Times New Roman" w:hAnsi="Times New Roman"/>
                <w:sz w:val="20"/>
                <w:lang w:val="uk-UA"/>
              </w:rPr>
              <w:t>партнерств</w:t>
            </w:r>
            <w:proofErr w:type="spellEnd"/>
            <w:r>
              <w:rPr>
                <w:rFonts w:ascii="Times New Roman" w:hAnsi="Times New Roman"/>
                <w:sz w:val="20"/>
                <w:lang w:val="uk-UA"/>
              </w:rPr>
              <w:t xml:space="preserve"> і концесій) узгоджені з правовою базою ЄС, </w:t>
            </w:r>
            <w:r w:rsidR="00272C4D">
              <w:rPr>
                <w:rFonts w:ascii="Times New Roman" w:hAnsi="Times New Roman"/>
                <w:sz w:val="20"/>
                <w:lang w:val="uk-UA"/>
              </w:rPr>
              <w:t>містять додаткові положення, не охоплені правовою базою ЄС, гармонізовані з відповідними нормативними актами в інших сферах і належним чином виконуються</w:t>
            </w:r>
          </w:p>
        </w:tc>
        <w:tc>
          <w:tcPr>
            <w:tcW w:w="426"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46" w:type="dxa"/>
          </w:tcPr>
          <w:p w:rsidR="001A2412" w:rsidRPr="007C0801" w:rsidRDefault="001A2412" w:rsidP="001A2412">
            <w:pPr>
              <w:spacing w:before="120" w:after="120"/>
              <w:rPr>
                <w:rFonts w:ascii="Times New Roman" w:hAnsi="Times New Roman"/>
                <w:sz w:val="20"/>
              </w:rPr>
            </w:pP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11.</w:t>
            </w:r>
          </w:p>
        </w:tc>
        <w:tc>
          <w:tcPr>
            <w:tcW w:w="6945" w:type="dxa"/>
            <w:gridSpan w:val="2"/>
          </w:tcPr>
          <w:p w:rsidR="001A2412" w:rsidRPr="00272C4D" w:rsidRDefault="00272C4D" w:rsidP="00272C4D">
            <w:pPr>
              <w:spacing w:before="120" w:after="120"/>
              <w:rPr>
                <w:rFonts w:ascii="Times New Roman" w:hAnsi="Times New Roman"/>
                <w:sz w:val="20"/>
              </w:rPr>
            </w:pPr>
            <w:r>
              <w:rPr>
                <w:rFonts w:ascii="Times New Roman" w:hAnsi="Times New Roman"/>
                <w:sz w:val="20"/>
                <w:lang w:val="uk-UA"/>
              </w:rPr>
              <w:t xml:space="preserve">На центральному рівні забезпечена інституційна і адміністративна спроможність для ефективного і дієвого формування, реалізації та моніторингу політики </w:t>
            </w:r>
            <w:proofErr w:type="spellStart"/>
            <w:r>
              <w:rPr>
                <w:rFonts w:ascii="Times New Roman" w:hAnsi="Times New Roman"/>
                <w:sz w:val="20"/>
                <w:lang w:val="uk-UA"/>
              </w:rPr>
              <w:t>закупівель</w:t>
            </w:r>
            <w:proofErr w:type="spellEnd"/>
          </w:p>
        </w:tc>
        <w:tc>
          <w:tcPr>
            <w:tcW w:w="426"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46" w:type="dxa"/>
          </w:tcPr>
          <w:p w:rsidR="001A2412" w:rsidRPr="007C0801" w:rsidRDefault="001A2412" w:rsidP="001A2412">
            <w:pPr>
              <w:spacing w:before="120" w:after="120"/>
              <w:rPr>
                <w:rFonts w:ascii="Times New Roman" w:hAnsi="Times New Roman"/>
                <w:sz w:val="20"/>
              </w:rPr>
            </w:pPr>
          </w:p>
        </w:tc>
      </w:tr>
      <w:tr w:rsidR="001A2412" w:rsidRPr="009D4738" w:rsidTr="00006C48">
        <w:trPr>
          <w:jc w:val="center"/>
        </w:trPr>
        <w:tc>
          <w:tcPr>
            <w:tcW w:w="14945" w:type="dxa"/>
            <w:gridSpan w:val="16"/>
            <w:shd w:val="clear" w:color="auto" w:fill="DAEEF3"/>
          </w:tcPr>
          <w:p w:rsidR="001A2412" w:rsidRPr="00566066" w:rsidRDefault="00133C66" w:rsidP="001A2412">
            <w:pPr>
              <w:spacing w:before="120" w:after="120"/>
              <w:rPr>
                <w:rFonts w:ascii="Times New Roman" w:hAnsi="Times New Roman"/>
                <w:b/>
                <w:color w:val="31849B"/>
                <w:sz w:val="20"/>
                <w:lang w:val="ru-RU"/>
              </w:rPr>
            </w:pPr>
            <w:proofErr w:type="spellStart"/>
            <w:r w:rsidRPr="00566066">
              <w:rPr>
                <w:rFonts w:ascii="Times New Roman" w:hAnsi="Times New Roman"/>
                <w:b/>
                <w:color w:val="31849B"/>
                <w:sz w:val="20"/>
                <w:lang w:val="ru-RU"/>
              </w:rPr>
              <w:t>КАТЕГОРІЯ</w:t>
            </w:r>
            <w:proofErr w:type="spellEnd"/>
            <w:r w:rsidR="001A2412" w:rsidRPr="00566066">
              <w:rPr>
                <w:rFonts w:ascii="Times New Roman" w:hAnsi="Times New Roman"/>
                <w:b/>
                <w:color w:val="31849B"/>
                <w:sz w:val="20"/>
                <w:lang w:val="ru-RU"/>
              </w:rPr>
              <w:t xml:space="preserve">: </w:t>
            </w:r>
            <w:r w:rsidR="008E1BAD">
              <w:rPr>
                <w:rFonts w:ascii="Times New Roman" w:hAnsi="Times New Roman"/>
                <w:b/>
                <w:color w:val="31849B"/>
                <w:sz w:val="20"/>
                <w:lang w:val="uk-UA"/>
              </w:rPr>
              <w:t xml:space="preserve">система правового захисту в сфері державних </w:t>
            </w:r>
            <w:proofErr w:type="spellStart"/>
            <w:r w:rsidR="008E1BAD">
              <w:rPr>
                <w:rFonts w:ascii="Times New Roman" w:hAnsi="Times New Roman"/>
                <w:b/>
                <w:color w:val="31849B"/>
                <w:sz w:val="20"/>
                <w:lang w:val="uk-UA"/>
              </w:rPr>
              <w:t>закупівель</w:t>
            </w:r>
            <w:proofErr w:type="spellEnd"/>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12.</w:t>
            </w:r>
          </w:p>
        </w:tc>
        <w:tc>
          <w:tcPr>
            <w:tcW w:w="6945" w:type="dxa"/>
            <w:gridSpan w:val="2"/>
          </w:tcPr>
          <w:p w:rsidR="001A2412" w:rsidRPr="00566066" w:rsidRDefault="008E1BAD" w:rsidP="001A1DF9">
            <w:pPr>
              <w:spacing w:before="120" w:after="120"/>
              <w:rPr>
                <w:rFonts w:ascii="Times New Roman" w:hAnsi="Times New Roman"/>
                <w:sz w:val="20"/>
                <w:lang w:val="ru-RU"/>
              </w:rPr>
            </w:pPr>
            <w:r>
              <w:rPr>
                <w:rFonts w:ascii="Times New Roman" w:hAnsi="Times New Roman"/>
                <w:sz w:val="20"/>
                <w:lang w:val="uk-UA"/>
              </w:rPr>
              <w:t xml:space="preserve">Система правового захисту узгоджена з передбаченими правовою базою ЄС стандартами незалежності, </w:t>
            </w:r>
            <w:r w:rsidR="001A1DF9">
              <w:rPr>
                <w:rFonts w:ascii="Times New Roman" w:hAnsi="Times New Roman"/>
                <w:sz w:val="20"/>
                <w:lang w:val="uk-UA"/>
              </w:rPr>
              <w:t>сумлінності та прозорості й передбачає швидкий та компетентний розгляд скарг і застосування санкцій</w:t>
            </w:r>
          </w:p>
        </w:tc>
        <w:tc>
          <w:tcPr>
            <w:tcW w:w="426"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46" w:type="dxa"/>
          </w:tcPr>
          <w:p w:rsidR="001A2412" w:rsidRPr="007C0801" w:rsidRDefault="001A2412" w:rsidP="001A2412">
            <w:pPr>
              <w:spacing w:before="120" w:after="120"/>
              <w:rPr>
                <w:rFonts w:ascii="Times New Roman" w:hAnsi="Times New Roman"/>
                <w:sz w:val="20"/>
              </w:rPr>
            </w:pPr>
          </w:p>
        </w:tc>
      </w:tr>
      <w:tr w:rsidR="001A2412" w:rsidRPr="009D4738" w:rsidTr="00006C48">
        <w:trPr>
          <w:jc w:val="center"/>
        </w:trPr>
        <w:tc>
          <w:tcPr>
            <w:tcW w:w="14945" w:type="dxa"/>
            <w:gridSpan w:val="16"/>
            <w:shd w:val="clear" w:color="auto" w:fill="DAEEF3"/>
          </w:tcPr>
          <w:p w:rsidR="001A2412" w:rsidRPr="00566066" w:rsidRDefault="00133C66" w:rsidP="001A2412">
            <w:pPr>
              <w:spacing w:before="120" w:after="120"/>
              <w:rPr>
                <w:rFonts w:ascii="Times New Roman" w:hAnsi="Times New Roman"/>
                <w:b/>
                <w:color w:val="31849B"/>
                <w:sz w:val="20"/>
                <w:lang w:val="ru-RU"/>
              </w:rPr>
            </w:pPr>
            <w:proofErr w:type="spellStart"/>
            <w:r w:rsidRPr="00566066">
              <w:rPr>
                <w:rFonts w:ascii="Times New Roman" w:hAnsi="Times New Roman"/>
                <w:b/>
                <w:color w:val="31849B"/>
                <w:sz w:val="20"/>
                <w:lang w:val="ru-RU"/>
              </w:rPr>
              <w:t>КАТЕГОРІЯ</w:t>
            </w:r>
            <w:proofErr w:type="spellEnd"/>
            <w:r w:rsidR="001A2412" w:rsidRPr="00566066">
              <w:rPr>
                <w:rFonts w:ascii="Times New Roman" w:hAnsi="Times New Roman"/>
                <w:b/>
                <w:color w:val="31849B"/>
                <w:sz w:val="20"/>
                <w:lang w:val="ru-RU"/>
              </w:rPr>
              <w:t xml:space="preserve">: </w:t>
            </w:r>
            <w:r w:rsidR="001A1DF9">
              <w:rPr>
                <w:rFonts w:ascii="Times New Roman" w:hAnsi="Times New Roman"/>
                <w:b/>
                <w:color w:val="31849B"/>
                <w:sz w:val="20"/>
                <w:lang w:val="uk-UA"/>
              </w:rPr>
              <w:t>державні закупівлі на практиці, спроможність органів</w:t>
            </w:r>
            <w:r w:rsidR="00B6213B">
              <w:rPr>
                <w:rFonts w:ascii="Times New Roman" w:hAnsi="Times New Roman"/>
                <w:b/>
                <w:color w:val="31849B"/>
                <w:sz w:val="20"/>
                <w:lang w:val="uk-UA"/>
              </w:rPr>
              <w:t>-замовників</w:t>
            </w: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13.</w:t>
            </w:r>
          </w:p>
        </w:tc>
        <w:tc>
          <w:tcPr>
            <w:tcW w:w="6945" w:type="dxa"/>
            <w:gridSpan w:val="2"/>
          </w:tcPr>
          <w:p w:rsidR="001A2412" w:rsidRPr="007C0801" w:rsidRDefault="00EF1697" w:rsidP="008A2B49">
            <w:pPr>
              <w:spacing w:before="120" w:after="120"/>
              <w:rPr>
                <w:rFonts w:ascii="Times New Roman" w:hAnsi="Times New Roman"/>
                <w:sz w:val="20"/>
              </w:rPr>
            </w:pPr>
            <w:r>
              <w:rPr>
                <w:rFonts w:ascii="Times New Roman" w:hAnsi="Times New Roman"/>
                <w:sz w:val="20"/>
                <w:lang w:val="uk-UA"/>
              </w:rPr>
              <w:t xml:space="preserve">Діяльність у сфері державних </w:t>
            </w:r>
            <w:proofErr w:type="spellStart"/>
            <w:r>
              <w:rPr>
                <w:rFonts w:ascii="Times New Roman" w:hAnsi="Times New Roman"/>
                <w:sz w:val="20"/>
                <w:lang w:val="uk-UA"/>
              </w:rPr>
              <w:t>закупівель</w:t>
            </w:r>
            <w:proofErr w:type="spellEnd"/>
            <w:r>
              <w:rPr>
                <w:rFonts w:ascii="Times New Roman" w:hAnsi="Times New Roman"/>
                <w:sz w:val="20"/>
                <w:lang w:val="uk-UA"/>
              </w:rPr>
              <w:t xml:space="preserve"> відповідає основним принципам рівного ставлення, недискримінації, сумірності та прозорості, забезпечуючи </w:t>
            </w:r>
            <w:r>
              <w:rPr>
                <w:rFonts w:ascii="Times New Roman" w:hAnsi="Times New Roman"/>
                <w:sz w:val="20"/>
                <w:lang w:val="uk-UA"/>
              </w:rPr>
              <w:lastRenderedPageBreak/>
              <w:t xml:space="preserve">найефективніше використання державних </w:t>
            </w:r>
            <w:r w:rsidR="006B11E5">
              <w:rPr>
                <w:rFonts w:ascii="Times New Roman" w:hAnsi="Times New Roman"/>
                <w:sz w:val="20"/>
                <w:lang w:val="uk-UA"/>
              </w:rPr>
              <w:t>коштів</w:t>
            </w:r>
            <w:r w:rsidR="008A2B49">
              <w:rPr>
                <w:rFonts w:ascii="Times New Roman" w:hAnsi="Times New Roman"/>
                <w:sz w:val="20"/>
                <w:lang w:val="uk-UA"/>
              </w:rPr>
              <w:t xml:space="preserve"> і якнайкраще застосування сучасних прийомів і методів закупівлі</w:t>
            </w:r>
          </w:p>
        </w:tc>
        <w:tc>
          <w:tcPr>
            <w:tcW w:w="426"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lastRenderedPageBreak/>
              <w:t>1</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46" w:type="dxa"/>
          </w:tcPr>
          <w:p w:rsidR="001A2412" w:rsidRPr="007C0801" w:rsidRDefault="001A2412" w:rsidP="001A2412">
            <w:pPr>
              <w:spacing w:before="120" w:after="120"/>
              <w:rPr>
                <w:rFonts w:ascii="Times New Roman" w:hAnsi="Times New Roman"/>
                <w:sz w:val="20"/>
              </w:rPr>
            </w:pP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14.</w:t>
            </w:r>
          </w:p>
        </w:tc>
        <w:tc>
          <w:tcPr>
            <w:tcW w:w="6945" w:type="dxa"/>
            <w:gridSpan w:val="2"/>
          </w:tcPr>
          <w:p w:rsidR="001A2412" w:rsidRPr="00566066" w:rsidRDefault="00896CF8" w:rsidP="00896CF8">
            <w:pPr>
              <w:spacing w:before="120" w:after="120"/>
              <w:rPr>
                <w:rFonts w:ascii="Times New Roman" w:hAnsi="Times New Roman"/>
                <w:sz w:val="20"/>
                <w:lang w:val="ru-RU"/>
              </w:rPr>
            </w:pPr>
            <w:r>
              <w:rPr>
                <w:rFonts w:ascii="Times New Roman" w:hAnsi="Times New Roman"/>
                <w:sz w:val="20"/>
                <w:lang w:val="uk-UA"/>
              </w:rPr>
              <w:t xml:space="preserve">Органи та суб’єкти-замовники мають належну спроможність і практичні настанови й засоби для забезпечення професійного управління всім циклом </w:t>
            </w:r>
            <w:proofErr w:type="spellStart"/>
            <w:r>
              <w:rPr>
                <w:rFonts w:ascii="Times New Roman" w:hAnsi="Times New Roman"/>
                <w:sz w:val="20"/>
                <w:lang w:val="uk-UA"/>
              </w:rPr>
              <w:t>закупівель</w:t>
            </w:r>
            <w:proofErr w:type="spellEnd"/>
          </w:p>
        </w:tc>
        <w:tc>
          <w:tcPr>
            <w:tcW w:w="426"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46" w:type="dxa"/>
          </w:tcPr>
          <w:p w:rsidR="001A2412" w:rsidRPr="007C0801" w:rsidRDefault="001A2412" w:rsidP="001A2412">
            <w:pPr>
              <w:spacing w:before="120" w:after="120"/>
              <w:rPr>
                <w:rFonts w:ascii="Times New Roman" w:hAnsi="Times New Roman"/>
                <w:sz w:val="20"/>
              </w:rPr>
            </w:pPr>
          </w:p>
        </w:tc>
      </w:tr>
      <w:tr w:rsidR="001A2412" w:rsidRPr="00006C48" w:rsidTr="00006C48">
        <w:trPr>
          <w:jc w:val="center"/>
        </w:trPr>
        <w:tc>
          <w:tcPr>
            <w:tcW w:w="14945" w:type="dxa"/>
            <w:gridSpan w:val="16"/>
            <w:shd w:val="clear" w:color="auto" w:fill="DAEEF3"/>
          </w:tcPr>
          <w:p w:rsidR="001A2412" w:rsidRPr="00896CF8" w:rsidRDefault="00133C66" w:rsidP="001A2412">
            <w:pPr>
              <w:spacing w:before="120" w:after="120"/>
              <w:rPr>
                <w:rFonts w:ascii="Times New Roman" w:hAnsi="Times New Roman"/>
                <w:b/>
                <w:color w:val="31849B"/>
                <w:sz w:val="20"/>
                <w:lang w:val="uk-UA"/>
              </w:rPr>
            </w:pPr>
            <w:proofErr w:type="spellStart"/>
            <w:r>
              <w:rPr>
                <w:rFonts w:ascii="Times New Roman" w:hAnsi="Times New Roman"/>
                <w:b/>
                <w:color w:val="31849B"/>
                <w:sz w:val="20"/>
              </w:rPr>
              <w:t>КАТЕГОРІЯ</w:t>
            </w:r>
            <w:proofErr w:type="spellEnd"/>
            <w:r w:rsidR="001A2412" w:rsidRPr="00006C48">
              <w:rPr>
                <w:rFonts w:ascii="Times New Roman" w:hAnsi="Times New Roman"/>
                <w:b/>
                <w:color w:val="31849B"/>
                <w:sz w:val="20"/>
              </w:rPr>
              <w:t xml:space="preserve">: </w:t>
            </w:r>
            <w:r w:rsidR="00896CF8">
              <w:rPr>
                <w:rFonts w:ascii="Times New Roman" w:hAnsi="Times New Roman"/>
                <w:b/>
                <w:color w:val="31849B"/>
                <w:sz w:val="20"/>
                <w:lang w:val="uk-UA"/>
              </w:rPr>
              <w:t>зовнішній аудит</w:t>
            </w: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15.</w:t>
            </w:r>
          </w:p>
        </w:tc>
        <w:tc>
          <w:tcPr>
            <w:tcW w:w="6945" w:type="dxa"/>
            <w:gridSpan w:val="2"/>
          </w:tcPr>
          <w:p w:rsidR="001A2412" w:rsidRPr="00566066" w:rsidRDefault="004D5929" w:rsidP="004D5929">
            <w:pPr>
              <w:spacing w:before="120" w:after="120"/>
              <w:rPr>
                <w:rFonts w:ascii="Times New Roman" w:hAnsi="Times New Roman"/>
                <w:sz w:val="20"/>
                <w:lang w:val="ru-RU"/>
              </w:rPr>
            </w:pPr>
            <w:r>
              <w:rPr>
                <w:rFonts w:ascii="Times New Roman" w:hAnsi="Times New Roman"/>
                <w:sz w:val="20"/>
                <w:lang w:val="uk-UA"/>
              </w:rPr>
              <w:t>Незалежність, мандат і організація вищого органу аудиту визначені та захищені конституційною та правовою базою й забезпечуються на практиці</w:t>
            </w:r>
          </w:p>
        </w:tc>
        <w:tc>
          <w:tcPr>
            <w:tcW w:w="426"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46" w:type="dxa"/>
          </w:tcPr>
          <w:p w:rsidR="001A2412" w:rsidRPr="007C0801" w:rsidRDefault="001A2412" w:rsidP="001A2412">
            <w:pPr>
              <w:spacing w:before="120" w:after="120"/>
              <w:rPr>
                <w:rFonts w:ascii="Times New Roman" w:hAnsi="Times New Roman"/>
                <w:sz w:val="20"/>
              </w:rPr>
            </w:pPr>
          </w:p>
        </w:tc>
      </w:tr>
      <w:tr w:rsidR="001A2412" w:rsidRPr="000A63EC" w:rsidTr="00006C48">
        <w:trPr>
          <w:jc w:val="center"/>
        </w:trPr>
        <w:tc>
          <w:tcPr>
            <w:tcW w:w="534" w:type="dxa"/>
          </w:tcPr>
          <w:p w:rsidR="001A2412" w:rsidRPr="007C0801" w:rsidRDefault="001A2412" w:rsidP="001A2412">
            <w:pPr>
              <w:spacing w:before="120" w:after="120"/>
              <w:rPr>
                <w:rFonts w:ascii="Times New Roman" w:hAnsi="Times New Roman"/>
                <w:sz w:val="20"/>
              </w:rPr>
            </w:pPr>
            <w:r w:rsidRPr="007C0801">
              <w:rPr>
                <w:rFonts w:ascii="Times New Roman" w:hAnsi="Times New Roman"/>
                <w:sz w:val="20"/>
              </w:rPr>
              <w:t>16.</w:t>
            </w:r>
          </w:p>
        </w:tc>
        <w:tc>
          <w:tcPr>
            <w:tcW w:w="6945" w:type="dxa"/>
            <w:gridSpan w:val="2"/>
          </w:tcPr>
          <w:p w:rsidR="001A2412" w:rsidRPr="00566066" w:rsidRDefault="00A97B8F" w:rsidP="00A97B8F">
            <w:pPr>
              <w:spacing w:before="120" w:after="120"/>
              <w:rPr>
                <w:rFonts w:ascii="Times New Roman" w:hAnsi="Times New Roman"/>
                <w:sz w:val="20"/>
                <w:lang w:val="ru-RU"/>
              </w:rPr>
            </w:pPr>
            <w:r>
              <w:rPr>
                <w:rFonts w:ascii="Times New Roman" w:hAnsi="Times New Roman"/>
                <w:sz w:val="20"/>
                <w:lang w:val="uk-UA"/>
              </w:rPr>
              <w:t>Вищий орган аудиту неупереджено і об’єктивно застосовує стандарти для забезпечення якісних аудиторських перевірок, які позитивно впливають на функціонування державного сектора</w:t>
            </w:r>
          </w:p>
        </w:tc>
        <w:tc>
          <w:tcPr>
            <w:tcW w:w="426"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1A2412" w:rsidRPr="007C0801" w:rsidRDefault="001A2412" w:rsidP="001A2412">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1A2412" w:rsidRPr="007C0801" w:rsidRDefault="001A2412" w:rsidP="001A2412">
            <w:pPr>
              <w:spacing w:before="120" w:after="120"/>
              <w:rPr>
                <w:rFonts w:ascii="Times New Roman" w:hAnsi="Times New Roman"/>
                <w:sz w:val="20"/>
              </w:rPr>
            </w:pPr>
          </w:p>
        </w:tc>
        <w:tc>
          <w:tcPr>
            <w:tcW w:w="2646" w:type="dxa"/>
          </w:tcPr>
          <w:p w:rsidR="001A2412" w:rsidRPr="007C0801" w:rsidRDefault="001A2412" w:rsidP="001A2412">
            <w:pPr>
              <w:spacing w:before="120" w:after="120"/>
              <w:rPr>
                <w:rFonts w:ascii="Times New Roman" w:hAnsi="Times New Roman"/>
                <w:sz w:val="20"/>
              </w:rPr>
            </w:pPr>
          </w:p>
        </w:tc>
      </w:tr>
    </w:tbl>
    <w:p w:rsidR="000A63EC" w:rsidRPr="000A63EC" w:rsidRDefault="000A63EC" w:rsidP="000A63EC">
      <w:pPr>
        <w:rPr>
          <w:rFonts w:ascii="Times New Roman" w:hAnsi="Times New Roman"/>
        </w:rPr>
      </w:pPr>
    </w:p>
    <w:p w:rsidR="000A63EC" w:rsidRPr="000A63EC" w:rsidRDefault="000A63EC" w:rsidP="000A63EC">
      <w:pPr>
        <w:rPr>
          <w:rFonts w:ascii="Times New Roman" w:hAnsi="Times New Roman"/>
        </w:rPr>
      </w:pPr>
      <w:r w:rsidRPr="000A63EC">
        <w:rPr>
          <w:rFonts w:ascii="Times New Roman" w:hAnsi="Times New Roman"/>
        </w:rPr>
        <w:br w:type="page"/>
      </w:r>
    </w:p>
    <w:p w:rsidR="000A63EC" w:rsidRPr="00A97B8F" w:rsidRDefault="001A2412" w:rsidP="000A63EC">
      <w:pPr>
        <w:rPr>
          <w:rFonts w:ascii="Times New Roman" w:hAnsi="Times New Roman"/>
          <w:b/>
          <w:color w:val="4BACC6"/>
          <w:sz w:val="24"/>
          <w:lang w:val="ru-RU"/>
        </w:rPr>
      </w:pPr>
      <w:r>
        <w:rPr>
          <w:rFonts w:ascii="Times New Roman" w:hAnsi="Times New Roman"/>
          <w:b/>
          <w:color w:val="4BACC6"/>
          <w:sz w:val="24"/>
          <w:lang w:val="uk-UA"/>
        </w:rPr>
        <w:lastRenderedPageBreak/>
        <w:t>СТРАТЕГІЧНА ОСНОВА РЕФОРМУВАННЯ ДЕРЖАВНОГО УПРАВЛІННЯ</w:t>
      </w:r>
    </w:p>
    <w:p w:rsidR="000A63EC" w:rsidRPr="00A97B8F" w:rsidRDefault="000A63EC" w:rsidP="000A63EC">
      <w:pPr>
        <w:rPr>
          <w:rFonts w:ascii="Times New Roman" w:hAnsi="Times New Roman"/>
          <w:b/>
          <w:color w:val="31849B"/>
          <w:sz w:val="24"/>
          <w:lang w:val="ru-RU"/>
        </w:rPr>
      </w:pPr>
    </w:p>
    <w:p w:rsidR="000A63EC" w:rsidRPr="00A97B8F" w:rsidRDefault="000A63EC" w:rsidP="000A63EC">
      <w:pPr>
        <w:rPr>
          <w:rFonts w:ascii="Times New Roman" w:hAnsi="Times New Roman"/>
          <w:color w:val="31849B"/>
          <w:sz w:val="24"/>
          <w:lang w:val="ru-RU"/>
        </w:rPr>
      </w:pPr>
    </w:p>
    <w:p w:rsidR="000A63EC" w:rsidRPr="00A97B8F" w:rsidRDefault="000A63EC" w:rsidP="000A63EC">
      <w:pPr>
        <w:rPr>
          <w:rFonts w:ascii="Times New Roman" w:hAnsi="Times New Roman"/>
          <w:lang w:val="ru-RU"/>
        </w:rPr>
      </w:pPr>
    </w:p>
    <w:tbl>
      <w:tblPr>
        <w:tblW w:w="14850"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34"/>
        <w:gridCol w:w="6662"/>
        <w:gridCol w:w="425"/>
        <w:gridCol w:w="425"/>
        <w:gridCol w:w="425"/>
        <w:gridCol w:w="425"/>
        <w:gridCol w:w="426"/>
        <w:gridCol w:w="2693"/>
        <w:gridCol w:w="2835"/>
      </w:tblGrid>
      <w:tr w:rsidR="001A2412" w:rsidRPr="00006C48" w:rsidTr="00006C48">
        <w:trPr>
          <w:jc w:val="center"/>
        </w:trPr>
        <w:tc>
          <w:tcPr>
            <w:tcW w:w="534" w:type="dxa"/>
            <w:shd w:val="clear" w:color="auto" w:fill="4BACC6"/>
            <w:vAlign w:val="center"/>
          </w:tcPr>
          <w:p w:rsidR="001A2412" w:rsidRPr="00AE1E68" w:rsidRDefault="001A2412" w:rsidP="001A241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w:t>
            </w:r>
          </w:p>
        </w:tc>
        <w:tc>
          <w:tcPr>
            <w:tcW w:w="6662" w:type="dxa"/>
            <w:shd w:val="clear" w:color="auto" w:fill="4BACC6"/>
            <w:vAlign w:val="center"/>
          </w:tcPr>
          <w:p w:rsidR="001A2412" w:rsidRPr="00AE1E68" w:rsidRDefault="001A2412" w:rsidP="001A241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Твердження про стан справ</w:t>
            </w:r>
          </w:p>
        </w:tc>
        <w:tc>
          <w:tcPr>
            <w:tcW w:w="2126" w:type="dxa"/>
            <w:gridSpan w:val="5"/>
            <w:shd w:val="clear" w:color="auto" w:fill="4BACC6"/>
            <w:vAlign w:val="center"/>
          </w:tcPr>
          <w:p w:rsidR="001A2412" w:rsidRPr="00AE1E68" w:rsidRDefault="001A2412" w:rsidP="001A241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Оцінка поточної ситуації</w:t>
            </w:r>
          </w:p>
        </w:tc>
        <w:tc>
          <w:tcPr>
            <w:tcW w:w="2693" w:type="dxa"/>
            <w:shd w:val="clear" w:color="auto" w:fill="4BACC6"/>
            <w:vAlign w:val="center"/>
          </w:tcPr>
          <w:p w:rsidR="001A2412" w:rsidRPr="00AE1E68" w:rsidRDefault="001A2412" w:rsidP="001A241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Стан справ</w:t>
            </w:r>
          </w:p>
        </w:tc>
        <w:tc>
          <w:tcPr>
            <w:tcW w:w="2835" w:type="dxa"/>
            <w:shd w:val="clear" w:color="auto" w:fill="4BACC6"/>
            <w:vAlign w:val="center"/>
          </w:tcPr>
          <w:p w:rsidR="001A2412" w:rsidRPr="00006C48" w:rsidRDefault="001A2412" w:rsidP="001A2412">
            <w:pPr>
              <w:spacing w:before="120" w:after="120"/>
              <w:jc w:val="center"/>
              <w:rPr>
                <w:rFonts w:ascii="Times New Roman" w:hAnsi="Times New Roman"/>
                <w:b/>
                <w:color w:val="FFFFFF"/>
                <w:sz w:val="20"/>
              </w:rPr>
            </w:pPr>
            <w:r>
              <w:rPr>
                <w:rFonts w:ascii="Times New Roman" w:hAnsi="Times New Roman"/>
                <w:b/>
                <w:color w:val="FFFFFF"/>
                <w:sz w:val="20"/>
                <w:lang w:val="uk-UA"/>
              </w:rPr>
              <w:t>Головні дії на майбутнє</w:t>
            </w:r>
          </w:p>
        </w:tc>
      </w:tr>
      <w:tr w:rsidR="00267CE3" w:rsidRPr="009D4738" w:rsidTr="00006C48">
        <w:trPr>
          <w:jc w:val="center"/>
        </w:trPr>
        <w:tc>
          <w:tcPr>
            <w:tcW w:w="14850" w:type="dxa"/>
            <w:gridSpan w:val="9"/>
            <w:shd w:val="clear" w:color="auto" w:fill="DAEEF3"/>
          </w:tcPr>
          <w:p w:rsidR="000A63EC" w:rsidRPr="00566066" w:rsidRDefault="009B7079" w:rsidP="007C0801">
            <w:pPr>
              <w:spacing w:before="120" w:after="120"/>
              <w:rPr>
                <w:rFonts w:ascii="Times New Roman" w:hAnsi="Times New Roman"/>
                <w:b/>
                <w:color w:val="31849B"/>
                <w:sz w:val="20"/>
                <w:lang w:val="ru-RU"/>
              </w:rPr>
            </w:pPr>
            <w:r>
              <w:rPr>
                <w:rFonts w:ascii="Times New Roman" w:hAnsi="Times New Roman"/>
                <w:b/>
                <w:color w:val="31849B"/>
                <w:sz w:val="20"/>
                <w:lang w:val="uk-UA"/>
              </w:rPr>
              <w:t xml:space="preserve">Стратегічна основа </w:t>
            </w:r>
            <w:proofErr w:type="spellStart"/>
            <w:r>
              <w:rPr>
                <w:rFonts w:ascii="Times New Roman" w:hAnsi="Times New Roman"/>
                <w:b/>
                <w:color w:val="31849B"/>
                <w:sz w:val="20"/>
                <w:lang w:val="uk-UA"/>
              </w:rPr>
              <w:t>РДУ</w:t>
            </w:r>
            <w:proofErr w:type="spellEnd"/>
            <w:r>
              <w:rPr>
                <w:rFonts w:ascii="Times New Roman" w:hAnsi="Times New Roman"/>
                <w:b/>
                <w:color w:val="31849B"/>
                <w:sz w:val="20"/>
                <w:lang w:val="uk-UA"/>
              </w:rPr>
              <w:t xml:space="preserve"> і відповідна політика</w:t>
            </w: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6662" w:type="dxa"/>
          </w:tcPr>
          <w:p w:rsidR="000A63EC" w:rsidRPr="00566066" w:rsidRDefault="009B7079" w:rsidP="009B7079">
            <w:pPr>
              <w:spacing w:before="120" w:after="120"/>
              <w:rPr>
                <w:rFonts w:ascii="Times New Roman" w:hAnsi="Times New Roman"/>
                <w:sz w:val="20"/>
                <w:lang w:val="ru-RU"/>
              </w:rPr>
            </w:pPr>
            <w:r>
              <w:rPr>
                <w:rFonts w:ascii="Times New Roman" w:hAnsi="Times New Roman"/>
                <w:sz w:val="20"/>
                <w:lang w:val="uk-UA"/>
              </w:rPr>
              <w:t>Уряд розробив і ухвалив ефективну програму реформування державного управління, яка передбачає розв’язання ключових проблем</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426"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5</w:t>
            </w:r>
          </w:p>
        </w:tc>
        <w:tc>
          <w:tcPr>
            <w:tcW w:w="2693" w:type="dxa"/>
          </w:tcPr>
          <w:p w:rsidR="000A63EC" w:rsidRPr="007C0801" w:rsidRDefault="000A63EC" w:rsidP="007C0801">
            <w:pPr>
              <w:spacing w:before="120" w:after="120"/>
              <w:rPr>
                <w:rFonts w:ascii="Times New Roman" w:hAnsi="Times New Roman"/>
                <w:sz w:val="20"/>
              </w:rPr>
            </w:pPr>
          </w:p>
        </w:tc>
        <w:tc>
          <w:tcPr>
            <w:tcW w:w="2835" w:type="dxa"/>
          </w:tcPr>
          <w:p w:rsidR="000A63EC" w:rsidRPr="007C0801" w:rsidRDefault="000A63EC" w:rsidP="007C0801">
            <w:pPr>
              <w:spacing w:before="120" w:after="120"/>
              <w:rPr>
                <w:rFonts w:ascii="Times New Roman" w:hAnsi="Times New Roman"/>
                <w:sz w:val="20"/>
              </w:rPr>
            </w:pP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6662" w:type="dxa"/>
          </w:tcPr>
          <w:p w:rsidR="000A63EC" w:rsidRPr="00A23B75" w:rsidRDefault="009B7079" w:rsidP="00A23B75">
            <w:pPr>
              <w:spacing w:before="120" w:after="120"/>
              <w:rPr>
                <w:rFonts w:ascii="Times New Roman" w:hAnsi="Times New Roman"/>
                <w:sz w:val="20"/>
                <w:lang w:val="ru-RU"/>
              </w:rPr>
            </w:pPr>
            <w:r>
              <w:rPr>
                <w:rFonts w:ascii="Times New Roman" w:hAnsi="Times New Roman"/>
                <w:sz w:val="20"/>
                <w:lang w:val="uk-UA"/>
              </w:rPr>
              <w:t xml:space="preserve">Реформа державного управління </w:t>
            </w:r>
            <w:r w:rsidR="00A23B75">
              <w:rPr>
                <w:rFonts w:ascii="Times New Roman" w:hAnsi="Times New Roman"/>
                <w:sz w:val="20"/>
                <w:lang w:val="uk-UA"/>
              </w:rPr>
              <w:t>цілеспрямовано впроваджується; цільові показники кінцевих результатів реформи встановлені та регулярно контролюються</w:t>
            </w:r>
            <w:r w:rsidR="000A63EC" w:rsidRPr="00A23B75">
              <w:rPr>
                <w:rFonts w:ascii="Times New Roman" w:hAnsi="Times New Roman"/>
                <w:sz w:val="20"/>
                <w:lang w:val="ru-RU"/>
              </w:rPr>
              <w:t>.</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426"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5</w:t>
            </w:r>
          </w:p>
        </w:tc>
        <w:tc>
          <w:tcPr>
            <w:tcW w:w="2693" w:type="dxa"/>
          </w:tcPr>
          <w:p w:rsidR="000A63EC" w:rsidRPr="007C0801" w:rsidRDefault="000A63EC" w:rsidP="007C0801">
            <w:pPr>
              <w:spacing w:before="120" w:after="120"/>
              <w:rPr>
                <w:rFonts w:ascii="Times New Roman" w:hAnsi="Times New Roman"/>
                <w:sz w:val="20"/>
              </w:rPr>
            </w:pPr>
          </w:p>
        </w:tc>
        <w:tc>
          <w:tcPr>
            <w:tcW w:w="2835" w:type="dxa"/>
          </w:tcPr>
          <w:p w:rsidR="000A63EC" w:rsidRPr="007C0801" w:rsidRDefault="000A63EC" w:rsidP="007C0801">
            <w:pPr>
              <w:spacing w:before="120" w:after="120"/>
              <w:rPr>
                <w:rFonts w:ascii="Times New Roman" w:hAnsi="Times New Roman"/>
                <w:sz w:val="20"/>
              </w:rPr>
            </w:pP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6662" w:type="dxa"/>
          </w:tcPr>
          <w:p w:rsidR="000A63EC" w:rsidRPr="00566066" w:rsidRDefault="00A23B75" w:rsidP="00A23B75">
            <w:pPr>
              <w:spacing w:before="120" w:after="120"/>
              <w:rPr>
                <w:rFonts w:ascii="Times New Roman" w:hAnsi="Times New Roman"/>
                <w:sz w:val="20"/>
                <w:lang w:val="ru-RU"/>
              </w:rPr>
            </w:pPr>
            <w:r>
              <w:rPr>
                <w:rFonts w:ascii="Times New Roman" w:hAnsi="Times New Roman"/>
                <w:sz w:val="20"/>
                <w:lang w:val="uk-UA"/>
              </w:rPr>
              <w:t>Фінансова сталість реформування державного управління забезпечена</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426"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5</w:t>
            </w:r>
          </w:p>
        </w:tc>
        <w:tc>
          <w:tcPr>
            <w:tcW w:w="2693" w:type="dxa"/>
          </w:tcPr>
          <w:p w:rsidR="000A63EC" w:rsidRPr="007C0801" w:rsidRDefault="000A63EC" w:rsidP="007C0801">
            <w:pPr>
              <w:spacing w:before="120" w:after="120"/>
              <w:rPr>
                <w:rFonts w:ascii="Times New Roman" w:hAnsi="Times New Roman"/>
                <w:sz w:val="20"/>
              </w:rPr>
            </w:pPr>
          </w:p>
        </w:tc>
        <w:tc>
          <w:tcPr>
            <w:tcW w:w="2835" w:type="dxa"/>
          </w:tcPr>
          <w:p w:rsidR="000A63EC" w:rsidRPr="007C0801" w:rsidRDefault="000A63EC" w:rsidP="007C0801">
            <w:pPr>
              <w:spacing w:before="120" w:after="120"/>
              <w:rPr>
                <w:rFonts w:ascii="Times New Roman" w:hAnsi="Times New Roman"/>
                <w:sz w:val="20"/>
              </w:rPr>
            </w:pPr>
          </w:p>
        </w:tc>
      </w:tr>
      <w:tr w:rsidR="00267CE3" w:rsidRPr="009D4738" w:rsidTr="00006C48">
        <w:trPr>
          <w:jc w:val="center"/>
        </w:trPr>
        <w:tc>
          <w:tcPr>
            <w:tcW w:w="14850" w:type="dxa"/>
            <w:gridSpan w:val="9"/>
            <w:shd w:val="clear" w:color="auto" w:fill="DAEEF3"/>
          </w:tcPr>
          <w:p w:rsidR="000A63EC" w:rsidRPr="00566066" w:rsidRDefault="00A23B75" w:rsidP="007C0801">
            <w:pPr>
              <w:spacing w:before="120" w:after="120"/>
              <w:rPr>
                <w:rFonts w:ascii="Times New Roman" w:hAnsi="Times New Roman"/>
                <w:b/>
                <w:color w:val="31849B"/>
                <w:sz w:val="20"/>
                <w:lang w:val="ru-RU"/>
              </w:rPr>
            </w:pPr>
            <w:r>
              <w:rPr>
                <w:rFonts w:ascii="Times New Roman" w:hAnsi="Times New Roman"/>
                <w:b/>
                <w:color w:val="31849B"/>
                <w:sz w:val="20"/>
                <w:lang w:val="uk-UA"/>
              </w:rPr>
              <w:t xml:space="preserve">Структури управління </w:t>
            </w:r>
            <w:r w:rsidR="00EC0340">
              <w:rPr>
                <w:rFonts w:ascii="Times New Roman" w:hAnsi="Times New Roman"/>
                <w:b/>
                <w:color w:val="31849B"/>
                <w:sz w:val="20"/>
                <w:lang w:val="uk-UA"/>
              </w:rPr>
              <w:t xml:space="preserve">та координації </w:t>
            </w:r>
            <w:proofErr w:type="spellStart"/>
            <w:r w:rsidR="00EC0340">
              <w:rPr>
                <w:rFonts w:ascii="Times New Roman" w:hAnsi="Times New Roman"/>
                <w:b/>
                <w:color w:val="31849B"/>
                <w:sz w:val="20"/>
                <w:lang w:val="uk-UA"/>
              </w:rPr>
              <w:t>РДУ</w:t>
            </w:r>
            <w:proofErr w:type="spellEnd"/>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6662" w:type="dxa"/>
          </w:tcPr>
          <w:p w:rsidR="000A63EC" w:rsidRPr="007C0801" w:rsidRDefault="00ED1999" w:rsidP="00100484">
            <w:pPr>
              <w:spacing w:before="120" w:after="120"/>
              <w:rPr>
                <w:rFonts w:ascii="Times New Roman" w:hAnsi="Times New Roman"/>
                <w:sz w:val="20"/>
              </w:rPr>
            </w:pPr>
            <w:r>
              <w:rPr>
                <w:rFonts w:ascii="Times New Roman" w:hAnsi="Times New Roman"/>
                <w:sz w:val="20"/>
                <w:lang w:val="uk-UA"/>
              </w:rPr>
              <w:t xml:space="preserve">Для реформування державного управління існують стабільні та функціонуючі </w:t>
            </w:r>
            <w:r w:rsidR="00100484">
              <w:rPr>
                <w:rFonts w:ascii="Times New Roman" w:hAnsi="Times New Roman"/>
                <w:sz w:val="20"/>
                <w:lang w:val="uk-UA"/>
              </w:rPr>
              <w:t>координаційні структури як на політичному, так і на адміністративному рівні, які забезпечують керівництво і управління процесом розроблення і впровадження реформ</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426"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5</w:t>
            </w:r>
          </w:p>
        </w:tc>
        <w:tc>
          <w:tcPr>
            <w:tcW w:w="2693" w:type="dxa"/>
          </w:tcPr>
          <w:p w:rsidR="000A63EC" w:rsidRPr="007C0801" w:rsidRDefault="000A63EC" w:rsidP="007C0801">
            <w:pPr>
              <w:spacing w:before="120" w:after="120"/>
              <w:rPr>
                <w:rFonts w:ascii="Times New Roman" w:hAnsi="Times New Roman"/>
                <w:sz w:val="20"/>
              </w:rPr>
            </w:pPr>
          </w:p>
        </w:tc>
        <w:tc>
          <w:tcPr>
            <w:tcW w:w="2835" w:type="dxa"/>
          </w:tcPr>
          <w:p w:rsidR="000A63EC" w:rsidRPr="007C0801" w:rsidRDefault="000A63EC" w:rsidP="007C0801">
            <w:pPr>
              <w:spacing w:before="120" w:after="120"/>
              <w:rPr>
                <w:rFonts w:ascii="Times New Roman" w:hAnsi="Times New Roman"/>
                <w:sz w:val="20"/>
              </w:rPr>
            </w:pPr>
          </w:p>
        </w:tc>
      </w:tr>
    </w:tbl>
    <w:p w:rsidR="000A63EC" w:rsidRPr="000A63EC" w:rsidRDefault="000A63EC" w:rsidP="000A63EC">
      <w:pPr>
        <w:rPr>
          <w:rFonts w:ascii="Times New Roman" w:hAnsi="Times New Roman"/>
        </w:rPr>
      </w:pPr>
    </w:p>
    <w:p w:rsidR="000A63EC" w:rsidRPr="000A63EC" w:rsidRDefault="000A63EC" w:rsidP="000A63EC">
      <w:pPr>
        <w:rPr>
          <w:rFonts w:ascii="Times New Roman" w:hAnsi="Times New Roman"/>
        </w:rPr>
      </w:pPr>
    </w:p>
    <w:p w:rsidR="000A63EC" w:rsidRPr="000A63EC" w:rsidRDefault="000A63EC" w:rsidP="000A63EC">
      <w:pPr>
        <w:rPr>
          <w:rFonts w:ascii="Times New Roman" w:hAnsi="Times New Roman"/>
        </w:rPr>
      </w:pPr>
    </w:p>
    <w:p w:rsidR="00A60DF0" w:rsidRPr="00566066" w:rsidRDefault="00A60DF0" w:rsidP="00A60DF0">
      <w:pPr>
        <w:pStyle w:val="21"/>
        <w:jc w:val="center"/>
        <w:rPr>
          <w:rFonts w:ascii="Times New Roman" w:hAnsi="Times New Roman"/>
          <w:lang w:val="ru-RU"/>
        </w:rPr>
      </w:pPr>
      <w:r w:rsidRPr="00566066">
        <w:rPr>
          <w:rFonts w:ascii="Times New Roman" w:hAnsi="Times New Roman"/>
          <w:lang w:val="ru-RU"/>
        </w:rPr>
        <w:br w:type="page"/>
      </w:r>
      <w:r w:rsidR="00566066" w:rsidRPr="00566066">
        <w:rPr>
          <w:rFonts w:ascii="Times New Roman" w:hAnsi="Times New Roman"/>
          <w:lang w:val="uk-UA"/>
        </w:rPr>
        <w:lastRenderedPageBreak/>
        <w:t xml:space="preserve"> </w:t>
      </w:r>
      <w:r w:rsidR="00566066">
        <w:rPr>
          <w:rFonts w:ascii="Times New Roman" w:hAnsi="Times New Roman"/>
          <w:lang w:val="uk-UA"/>
        </w:rPr>
        <w:t xml:space="preserve">Додаток В. Рамкова анкета для самооцінки щодо </w:t>
      </w:r>
      <w:proofErr w:type="spellStart"/>
      <w:r w:rsidR="00566066">
        <w:rPr>
          <w:rFonts w:ascii="Times New Roman" w:hAnsi="Times New Roman"/>
          <w:lang w:val="uk-UA"/>
        </w:rPr>
        <w:t>РДУ</w:t>
      </w:r>
      <w:proofErr w:type="spellEnd"/>
      <w:r w:rsidR="00566066">
        <w:rPr>
          <w:rFonts w:ascii="Times New Roman" w:hAnsi="Times New Roman"/>
          <w:lang w:val="uk-UA"/>
        </w:rPr>
        <w:t xml:space="preserve"> у контексті Європейського сусідства</w:t>
      </w:r>
    </w:p>
    <w:p w:rsidR="00A60DF0" w:rsidRPr="00FD416C" w:rsidRDefault="00566066" w:rsidP="00A60DF0">
      <w:pPr>
        <w:pStyle w:val="af0"/>
        <w:rPr>
          <w:rFonts w:ascii="Times New Roman" w:hAnsi="Times New Roman"/>
          <w:b/>
          <w:color w:val="4BACC6"/>
        </w:rPr>
      </w:pPr>
      <w:r>
        <w:rPr>
          <w:rFonts w:ascii="Times New Roman" w:hAnsi="Times New Roman"/>
          <w:b/>
          <w:color w:val="4BACC6"/>
          <w:lang w:val="uk-UA"/>
        </w:rPr>
        <w:t>ФОРМУВАННЯ І КООРДИНАЦІЯ ПОЛІТИКИ</w:t>
      </w:r>
    </w:p>
    <w:p w:rsidR="00A60DF0" w:rsidRPr="000A63EC" w:rsidRDefault="00A60DF0" w:rsidP="00A60DF0">
      <w:pPr>
        <w:pStyle w:val="af0"/>
        <w:rPr>
          <w:rFonts w:ascii="Times New Roman" w:hAnsi="Times New Roman"/>
          <w:b/>
        </w:rPr>
      </w:pPr>
    </w:p>
    <w:tbl>
      <w:tblPr>
        <w:tblW w:w="14945"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34"/>
        <w:gridCol w:w="6898"/>
        <w:gridCol w:w="47"/>
        <w:gridCol w:w="378"/>
        <w:gridCol w:w="48"/>
        <w:gridCol w:w="377"/>
        <w:gridCol w:w="48"/>
        <w:gridCol w:w="377"/>
        <w:gridCol w:w="48"/>
        <w:gridCol w:w="377"/>
        <w:gridCol w:w="48"/>
        <w:gridCol w:w="378"/>
        <w:gridCol w:w="48"/>
        <w:gridCol w:w="2645"/>
        <w:gridCol w:w="48"/>
        <w:gridCol w:w="2646"/>
      </w:tblGrid>
      <w:tr w:rsidR="00566066" w:rsidRPr="00006C48" w:rsidTr="00006C48">
        <w:trPr>
          <w:jc w:val="center"/>
        </w:trPr>
        <w:tc>
          <w:tcPr>
            <w:tcW w:w="534" w:type="dxa"/>
            <w:shd w:val="clear" w:color="auto" w:fill="4BACC6"/>
            <w:vAlign w:val="center"/>
          </w:tcPr>
          <w:p w:rsidR="00566066" w:rsidRPr="00AE1E68" w:rsidRDefault="00566066" w:rsidP="00566066">
            <w:pPr>
              <w:spacing w:before="120" w:after="120"/>
              <w:jc w:val="center"/>
              <w:rPr>
                <w:rFonts w:ascii="Times New Roman" w:hAnsi="Times New Roman"/>
                <w:b/>
                <w:color w:val="FFFFFF"/>
                <w:sz w:val="20"/>
                <w:lang w:val="uk-UA"/>
              </w:rPr>
            </w:pPr>
            <w:r>
              <w:rPr>
                <w:rFonts w:ascii="Times New Roman" w:hAnsi="Times New Roman"/>
                <w:b/>
                <w:color w:val="FFFFFF"/>
                <w:sz w:val="20"/>
                <w:lang w:val="uk-UA"/>
              </w:rPr>
              <w:t>№</w:t>
            </w:r>
          </w:p>
        </w:tc>
        <w:tc>
          <w:tcPr>
            <w:tcW w:w="6898" w:type="dxa"/>
            <w:shd w:val="clear" w:color="auto" w:fill="4BACC6"/>
            <w:vAlign w:val="center"/>
          </w:tcPr>
          <w:p w:rsidR="00566066" w:rsidRPr="00AE1E68" w:rsidRDefault="00566066" w:rsidP="00566066">
            <w:pPr>
              <w:spacing w:before="120" w:after="120"/>
              <w:jc w:val="center"/>
              <w:rPr>
                <w:rFonts w:ascii="Times New Roman" w:hAnsi="Times New Roman"/>
                <w:b/>
                <w:color w:val="FFFFFF"/>
                <w:sz w:val="20"/>
                <w:lang w:val="uk-UA"/>
              </w:rPr>
            </w:pPr>
            <w:r>
              <w:rPr>
                <w:rFonts w:ascii="Times New Roman" w:hAnsi="Times New Roman"/>
                <w:b/>
                <w:color w:val="FFFFFF"/>
                <w:sz w:val="20"/>
                <w:lang w:val="uk-UA"/>
              </w:rPr>
              <w:t>Твердження про стан справ</w:t>
            </w:r>
          </w:p>
        </w:tc>
        <w:tc>
          <w:tcPr>
            <w:tcW w:w="2126" w:type="dxa"/>
            <w:gridSpan w:val="10"/>
            <w:shd w:val="clear" w:color="auto" w:fill="4BACC6"/>
            <w:vAlign w:val="center"/>
          </w:tcPr>
          <w:p w:rsidR="00566066" w:rsidRPr="00AE1E68" w:rsidRDefault="00566066" w:rsidP="00566066">
            <w:pPr>
              <w:spacing w:before="120" w:after="120"/>
              <w:jc w:val="center"/>
              <w:rPr>
                <w:rFonts w:ascii="Times New Roman" w:hAnsi="Times New Roman"/>
                <w:b/>
                <w:color w:val="FFFFFF"/>
                <w:sz w:val="20"/>
                <w:lang w:val="uk-UA"/>
              </w:rPr>
            </w:pPr>
            <w:r>
              <w:rPr>
                <w:rFonts w:ascii="Times New Roman" w:hAnsi="Times New Roman"/>
                <w:b/>
                <w:color w:val="FFFFFF"/>
                <w:sz w:val="20"/>
                <w:lang w:val="uk-UA"/>
              </w:rPr>
              <w:t>Оцінка поточної ситуації</w:t>
            </w:r>
          </w:p>
        </w:tc>
        <w:tc>
          <w:tcPr>
            <w:tcW w:w="2693" w:type="dxa"/>
            <w:gridSpan w:val="2"/>
            <w:shd w:val="clear" w:color="auto" w:fill="4BACC6"/>
            <w:vAlign w:val="center"/>
          </w:tcPr>
          <w:p w:rsidR="00566066" w:rsidRPr="00AE1E68" w:rsidRDefault="00566066" w:rsidP="00566066">
            <w:pPr>
              <w:spacing w:before="120" w:after="120"/>
              <w:jc w:val="center"/>
              <w:rPr>
                <w:rFonts w:ascii="Times New Roman" w:hAnsi="Times New Roman"/>
                <w:b/>
                <w:color w:val="FFFFFF"/>
                <w:sz w:val="20"/>
                <w:lang w:val="uk-UA"/>
              </w:rPr>
            </w:pPr>
            <w:r>
              <w:rPr>
                <w:rFonts w:ascii="Times New Roman" w:hAnsi="Times New Roman"/>
                <w:b/>
                <w:color w:val="FFFFFF"/>
                <w:sz w:val="20"/>
                <w:lang w:val="uk-UA"/>
              </w:rPr>
              <w:t>Стан справ</w:t>
            </w:r>
          </w:p>
        </w:tc>
        <w:tc>
          <w:tcPr>
            <w:tcW w:w="2694" w:type="dxa"/>
            <w:gridSpan w:val="2"/>
            <w:shd w:val="clear" w:color="auto" w:fill="4BACC6"/>
            <w:vAlign w:val="center"/>
          </w:tcPr>
          <w:p w:rsidR="00566066" w:rsidRPr="00AE1E68" w:rsidRDefault="00566066" w:rsidP="00566066">
            <w:pPr>
              <w:spacing w:before="120" w:after="120"/>
              <w:jc w:val="center"/>
              <w:rPr>
                <w:rFonts w:ascii="Times New Roman" w:hAnsi="Times New Roman"/>
                <w:b/>
                <w:color w:val="FFFFFF"/>
                <w:sz w:val="20"/>
                <w:lang w:val="uk-UA"/>
              </w:rPr>
            </w:pPr>
            <w:r>
              <w:rPr>
                <w:rFonts w:ascii="Times New Roman" w:hAnsi="Times New Roman"/>
                <w:b/>
                <w:color w:val="FFFFFF"/>
                <w:sz w:val="20"/>
                <w:lang w:val="uk-UA"/>
              </w:rPr>
              <w:t>Головні дії на майбутнє</w:t>
            </w:r>
          </w:p>
        </w:tc>
      </w:tr>
      <w:tr w:rsidR="00566066" w:rsidRPr="009D4738" w:rsidTr="00006C48">
        <w:trPr>
          <w:jc w:val="center"/>
        </w:trPr>
        <w:tc>
          <w:tcPr>
            <w:tcW w:w="14945" w:type="dxa"/>
            <w:gridSpan w:val="16"/>
            <w:shd w:val="clear" w:color="auto" w:fill="DAEEF3"/>
          </w:tcPr>
          <w:p w:rsidR="00566066" w:rsidRPr="007E085F" w:rsidRDefault="00566066" w:rsidP="00566066">
            <w:pPr>
              <w:spacing w:before="120" w:after="120"/>
              <w:rPr>
                <w:rFonts w:ascii="Times New Roman" w:hAnsi="Times New Roman"/>
                <w:b/>
                <w:color w:val="31849B"/>
                <w:sz w:val="20"/>
                <w:lang w:val="ru-RU"/>
              </w:rPr>
            </w:pPr>
            <w:proofErr w:type="spellStart"/>
            <w:r w:rsidRPr="007E085F">
              <w:rPr>
                <w:rFonts w:ascii="Times New Roman" w:hAnsi="Times New Roman"/>
                <w:b/>
                <w:color w:val="31849B"/>
                <w:sz w:val="20"/>
                <w:lang w:val="ru-RU"/>
              </w:rPr>
              <w:t>КАТЕГОРІЯ</w:t>
            </w:r>
            <w:proofErr w:type="spellEnd"/>
            <w:r w:rsidRPr="007E085F">
              <w:rPr>
                <w:rFonts w:ascii="Times New Roman" w:hAnsi="Times New Roman"/>
                <w:b/>
                <w:color w:val="31849B"/>
                <w:sz w:val="20"/>
                <w:lang w:val="ru-RU"/>
              </w:rPr>
              <w:t xml:space="preserve">: </w:t>
            </w:r>
            <w:r w:rsidR="007E085F">
              <w:rPr>
                <w:rFonts w:ascii="Times New Roman" w:hAnsi="Times New Roman"/>
                <w:b/>
                <w:color w:val="31849B"/>
                <w:sz w:val="20"/>
                <w:lang w:val="uk-UA"/>
              </w:rPr>
              <w:t>планування і моніторинг політики у центральному уряді</w:t>
            </w:r>
          </w:p>
        </w:tc>
      </w:tr>
      <w:tr w:rsidR="00566066" w:rsidRPr="000A63EC" w:rsidTr="00006C48">
        <w:trPr>
          <w:jc w:val="center"/>
        </w:trPr>
        <w:tc>
          <w:tcPr>
            <w:tcW w:w="534" w:type="dxa"/>
          </w:tcPr>
          <w:p w:rsidR="00566066" w:rsidRPr="007C0801" w:rsidRDefault="00566066" w:rsidP="00566066">
            <w:pPr>
              <w:spacing w:before="120" w:after="120"/>
              <w:rPr>
                <w:rFonts w:ascii="Times New Roman" w:hAnsi="Times New Roman"/>
                <w:sz w:val="20"/>
              </w:rPr>
            </w:pPr>
            <w:r>
              <w:rPr>
                <w:rFonts w:ascii="Times New Roman" w:hAnsi="Times New Roman"/>
                <w:sz w:val="20"/>
              </w:rPr>
              <w:t>1</w:t>
            </w:r>
            <w:r w:rsidRPr="007C0801">
              <w:rPr>
                <w:rFonts w:ascii="Times New Roman" w:hAnsi="Times New Roman"/>
                <w:sz w:val="20"/>
              </w:rPr>
              <w:t>.</w:t>
            </w:r>
          </w:p>
        </w:tc>
        <w:tc>
          <w:tcPr>
            <w:tcW w:w="6898" w:type="dxa"/>
          </w:tcPr>
          <w:p w:rsidR="00566066" w:rsidRPr="007E085F" w:rsidRDefault="00AB0EE6" w:rsidP="00566066">
            <w:pPr>
              <w:spacing w:before="120" w:after="120"/>
              <w:rPr>
                <w:rFonts w:ascii="Times New Roman" w:hAnsi="Times New Roman"/>
                <w:sz w:val="20"/>
                <w:lang w:val="uk-UA"/>
              </w:rPr>
            </w:pPr>
            <w:r>
              <w:rPr>
                <w:rFonts w:ascii="Times New Roman" w:hAnsi="Times New Roman"/>
                <w:sz w:val="20"/>
                <w:lang w:val="en-US"/>
              </w:rPr>
              <w:t>C</w:t>
            </w:r>
            <w:proofErr w:type="spellStart"/>
            <w:r w:rsidR="007E085F">
              <w:rPr>
                <w:rFonts w:ascii="Times New Roman" w:hAnsi="Times New Roman"/>
                <w:sz w:val="20"/>
                <w:lang w:val="uk-UA"/>
              </w:rPr>
              <w:t>ередньострокове</w:t>
            </w:r>
            <w:proofErr w:type="spellEnd"/>
            <w:r w:rsidR="007E085F">
              <w:rPr>
                <w:rFonts w:ascii="Times New Roman" w:hAnsi="Times New Roman"/>
                <w:sz w:val="20"/>
                <w:lang w:val="uk-UA"/>
              </w:rPr>
              <w:t xml:space="preserve"> планування політики</w:t>
            </w:r>
            <w:r w:rsidR="00A401E7">
              <w:rPr>
                <w:rFonts w:ascii="Times New Roman" w:hAnsi="Times New Roman"/>
                <w:sz w:val="20"/>
                <w:lang w:val="uk-UA"/>
              </w:rPr>
              <w:t xml:space="preserve"> є гармонізованим, </w:t>
            </w:r>
            <w:r w:rsidR="007E085F">
              <w:rPr>
                <w:rFonts w:ascii="Times New Roman" w:hAnsi="Times New Roman"/>
                <w:sz w:val="20"/>
                <w:lang w:val="uk-UA"/>
              </w:rPr>
              <w:t>з чіткими загально</w:t>
            </w:r>
            <w:r w:rsidR="00A401E7">
              <w:rPr>
                <w:rFonts w:ascii="Times New Roman" w:hAnsi="Times New Roman"/>
                <w:sz w:val="20"/>
                <w:lang w:val="uk-UA"/>
              </w:rPr>
              <w:t>системними</w:t>
            </w:r>
            <w:r w:rsidR="007E085F">
              <w:rPr>
                <w:rFonts w:ascii="Times New Roman" w:hAnsi="Times New Roman"/>
                <w:sz w:val="20"/>
                <w:lang w:val="uk-UA"/>
              </w:rPr>
              <w:t xml:space="preserve"> завданнями</w:t>
            </w:r>
            <w:r w:rsidR="00A401E7">
              <w:rPr>
                <w:rFonts w:ascii="Times New Roman" w:hAnsi="Times New Roman"/>
                <w:sz w:val="20"/>
                <w:lang w:val="uk-UA"/>
              </w:rPr>
              <w:t>,</w:t>
            </w:r>
            <w:r w:rsidR="007E085F">
              <w:rPr>
                <w:rFonts w:ascii="Times New Roman" w:hAnsi="Times New Roman"/>
                <w:sz w:val="20"/>
                <w:lang w:val="uk-UA"/>
              </w:rPr>
              <w:t xml:space="preserve"> та узгоджене з фінансовим станом </w:t>
            </w:r>
            <w:r w:rsidR="00A401E7">
              <w:rPr>
                <w:rFonts w:ascii="Times New Roman" w:hAnsi="Times New Roman"/>
                <w:sz w:val="20"/>
                <w:lang w:val="uk-UA"/>
              </w:rPr>
              <w:t>держави</w:t>
            </w:r>
            <w:r w:rsidR="007E085F">
              <w:rPr>
                <w:rFonts w:ascii="Times New Roman" w:hAnsi="Times New Roman"/>
                <w:sz w:val="20"/>
                <w:lang w:val="uk-UA"/>
              </w:rPr>
              <w:t xml:space="preserve">; секторальна політика відповідає </w:t>
            </w:r>
            <w:r w:rsidR="00A401E7">
              <w:rPr>
                <w:rFonts w:ascii="Times New Roman" w:hAnsi="Times New Roman"/>
                <w:sz w:val="20"/>
                <w:lang w:val="uk-UA"/>
              </w:rPr>
              <w:t xml:space="preserve">загальним </w:t>
            </w:r>
            <w:r w:rsidR="007E085F">
              <w:rPr>
                <w:rFonts w:ascii="Times New Roman" w:hAnsi="Times New Roman"/>
                <w:sz w:val="20"/>
                <w:lang w:val="uk-UA"/>
              </w:rPr>
              <w:t>завданням</w:t>
            </w:r>
            <w:r w:rsidR="00A401E7">
              <w:rPr>
                <w:rFonts w:ascii="Times New Roman" w:hAnsi="Times New Roman"/>
                <w:sz w:val="20"/>
                <w:lang w:val="uk-UA"/>
              </w:rPr>
              <w:t>, поставленим керівництвом</w:t>
            </w:r>
            <w:r w:rsidR="007E085F">
              <w:rPr>
                <w:rFonts w:ascii="Times New Roman" w:hAnsi="Times New Roman"/>
                <w:sz w:val="20"/>
                <w:lang w:val="uk-UA"/>
              </w:rPr>
              <w:t xml:space="preserve"> і сумісна з середньостроковим бюджетним плануванням</w:t>
            </w:r>
          </w:p>
        </w:tc>
        <w:tc>
          <w:tcPr>
            <w:tcW w:w="425" w:type="dxa"/>
            <w:gridSpan w:val="2"/>
          </w:tcPr>
          <w:p w:rsidR="00566066" w:rsidRPr="007C0801" w:rsidRDefault="00566066" w:rsidP="00566066">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566066" w:rsidRPr="007C0801" w:rsidRDefault="00566066" w:rsidP="00566066">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566066" w:rsidRPr="007C0801" w:rsidRDefault="00566066" w:rsidP="00566066">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566066" w:rsidRPr="007C0801" w:rsidRDefault="00566066" w:rsidP="00566066">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566066" w:rsidRPr="007C0801" w:rsidRDefault="00566066" w:rsidP="00566066">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566066" w:rsidRPr="007C0801" w:rsidRDefault="00566066" w:rsidP="00566066">
            <w:pPr>
              <w:widowControl w:val="0"/>
              <w:autoSpaceDE w:val="0"/>
              <w:autoSpaceDN w:val="0"/>
              <w:adjustRightInd w:val="0"/>
              <w:spacing w:before="120" w:after="120"/>
              <w:rPr>
                <w:rFonts w:ascii="Times New Roman" w:hAnsi="Times New Roman"/>
                <w:sz w:val="20"/>
              </w:rPr>
            </w:pPr>
          </w:p>
        </w:tc>
        <w:tc>
          <w:tcPr>
            <w:tcW w:w="2694" w:type="dxa"/>
            <w:gridSpan w:val="2"/>
          </w:tcPr>
          <w:p w:rsidR="00566066" w:rsidRPr="007C0801" w:rsidRDefault="00566066" w:rsidP="00566066">
            <w:pPr>
              <w:spacing w:before="120" w:after="120"/>
              <w:rPr>
                <w:rFonts w:ascii="Times New Roman" w:hAnsi="Times New Roman"/>
                <w:sz w:val="20"/>
              </w:rPr>
            </w:pPr>
          </w:p>
        </w:tc>
      </w:tr>
      <w:tr w:rsidR="00566066" w:rsidRPr="000A63EC" w:rsidTr="00006C48">
        <w:trPr>
          <w:jc w:val="center"/>
        </w:trPr>
        <w:tc>
          <w:tcPr>
            <w:tcW w:w="534" w:type="dxa"/>
          </w:tcPr>
          <w:p w:rsidR="00566066" w:rsidRPr="007C0801" w:rsidRDefault="00566066" w:rsidP="00566066">
            <w:pPr>
              <w:spacing w:before="120" w:after="120"/>
              <w:rPr>
                <w:rFonts w:ascii="Times New Roman" w:hAnsi="Times New Roman"/>
                <w:sz w:val="20"/>
              </w:rPr>
            </w:pPr>
            <w:r>
              <w:rPr>
                <w:rFonts w:ascii="Times New Roman" w:hAnsi="Times New Roman"/>
                <w:sz w:val="20"/>
              </w:rPr>
              <w:t>2</w:t>
            </w:r>
            <w:r w:rsidRPr="007C0801">
              <w:rPr>
                <w:rFonts w:ascii="Times New Roman" w:hAnsi="Times New Roman"/>
                <w:sz w:val="20"/>
              </w:rPr>
              <w:t>.</w:t>
            </w:r>
          </w:p>
        </w:tc>
        <w:tc>
          <w:tcPr>
            <w:tcW w:w="6898" w:type="dxa"/>
          </w:tcPr>
          <w:p w:rsidR="00566066" w:rsidRPr="00A609B4" w:rsidRDefault="007E085F" w:rsidP="00566066">
            <w:pPr>
              <w:spacing w:before="120" w:after="120"/>
              <w:rPr>
                <w:rFonts w:ascii="Times New Roman" w:hAnsi="Times New Roman"/>
                <w:sz w:val="20"/>
                <w:lang w:val="uk-UA"/>
              </w:rPr>
            </w:pPr>
            <w:r>
              <w:rPr>
                <w:rFonts w:ascii="Times New Roman" w:hAnsi="Times New Roman"/>
                <w:sz w:val="20"/>
                <w:lang w:val="uk-UA"/>
              </w:rPr>
              <w:t xml:space="preserve">Регулярний моніторинг </w:t>
            </w:r>
            <w:r w:rsidR="00A609B4">
              <w:rPr>
                <w:rFonts w:ascii="Times New Roman" w:hAnsi="Times New Roman"/>
                <w:sz w:val="20"/>
                <w:lang w:val="uk-UA"/>
              </w:rPr>
              <w:t xml:space="preserve">виконання планів </w:t>
            </w:r>
            <w:r>
              <w:rPr>
                <w:rFonts w:ascii="Times New Roman" w:hAnsi="Times New Roman"/>
                <w:sz w:val="20"/>
                <w:lang w:val="uk-UA"/>
              </w:rPr>
              <w:t xml:space="preserve">сприяє громадському контролю та забезпечує </w:t>
            </w:r>
            <w:r w:rsidR="00A609B4">
              <w:rPr>
                <w:rFonts w:ascii="Times New Roman" w:hAnsi="Times New Roman"/>
                <w:sz w:val="20"/>
                <w:lang w:val="uk-UA"/>
              </w:rPr>
              <w:t>виконання заявлених завдань</w:t>
            </w:r>
          </w:p>
        </w:tc>
        <w:tc>
          <w:tcPr>
            <w:tcW w:w="425" w:type="dxa"/>
            <w:gridSpan w:val="2"/>
          </w:tcPr>
          <w:p w:rsidR="00566066" w:rsidRPr="007C0801" w:rsidRDefault="00566066" w:rsidP="00566066">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566066" w:rsidRPr="007C0801" w:rsidRDefault="00566066" w:rsidP="00566066">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566066" w:rsidRPr="007C0801" w:rsidRDefault="00566066" w:rsidP="00566066">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566066" w:rsidRPr="007C0801" w:rsidRDefault="00566066" w:rsidP="00566066">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566066" w:rsidRPr="007C0801" w:rsidRDefault="00566066" w:rsidP="00566066">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566066" w:rsidRPr="007C0801" w:rsidRDefault="00566066" w:rsidP="00566066">
            <w:pPr>
              <w:spacing w:before="120" w:after="120"/>
              <w:rPr>
                <w:rFonts w:ascii="Times New Roman" w:hAnsi="Times New Roman"/>
                <w:sz w:val="20"/>
              </w:rPr>
            </w:pPr>
          </w:p>
        </w:tc>
        <w:tc>
          <w:tcPr>
            <w:tcW w:w="2694" w:type="dxa"/>
            <w:gridSpan w:val="2"/>
          </w:tcPr>
          <w:p w:rsidR="00566066" w:rsidRPr="007C0801" w:rsidRDefault="00566066" w:rsidP="00566066">
            <w:pPr>
              <w:spacing w:before="120" w:after="120"/>
              <w:rPr>
                <w:rFonts w:ascii="Times New Roman" w:hAnsi="Times New Roman"/>
                <w:sz w:val="20"/>
              </w:rPr>
            </w:pPr>
          </w:p>
        </w:tc>
      </w:tr>
      <w:tr w:rsidR="00566066" w:rsidRPr="009D4738" w:rsidTr="00006C48">
        <w:trPr>
          <w:jc w:val="center"/>
        </w:trPr>
        <w:tc>
          <w:tcPr>
            <w:tcW w:w="14945" w:type="dxa"/>
            <w:gridSpan w:val="16"/>
            <w:shd w:val="clear" w:color="auto" w:fill="DAEEF3"/>
          </w:tcPr>
          <w:p w:rsidR="00566066" w:rsidRPr="007E085F" w:rsidRDefault="00566066" w:rsidP="00566066">
            <w:pPr>
              <w:spacing w:before="120" w:after="120"/>
              <w:rPr>
                <w:rFonts w:ascii="Times New Roman" w:hAnsi="Times New Roman"/>
                <w:b/>
                <w:color w:val="31849B"/>
                <w:sz w:val="20"/>
                <w:lang w:val="ru-RU"/>
              </w:rPr>
            </w:pPr>
            <w:proofErr w:type="spellStart"/>
            <w:r w:rsidRPr="007E085F">
              <w:rPr>
                <w:rFonts w:ascii="Times New Roman" w:hAnsi="Times New Roman"/>
                <w:b/>
                <w:color w:val="31849B"/>
                <w:sz w:val="20"/>
                <w:lang w:val="ru-RU"/>
              </w:rPr>
              <w:t>КАТЕГОРІЯ</w:t>
            </w:r>
            <w:proofErr w:type="spellEnd"/>
            <w:r w:rsidRPr="007E085F">
              <w:rPr>
                <w:rFonts w:ascii="Times New Roman" w:hAnsi="Times New Roman"/>
                <w:b/>
                <w:color w:val="31849B"/>
                <w:sz w:val="20"/>
                <w:lang w:val="ru-RU"/>
              </w:rPr>
              <w:t xml:space="preserve">: </w:t>
            </w:r>
            <w:r w:rsidR="007E085F">
              <w:rPr>
                <w:rFonts w:ascii="Times New Roman" w:hAnsi="Times New Roman"/>
                <w:b/>
                <w:color w:val="31849B"/>
                <w:sz w:val="20"/>
                <w:lang w:val="uk-UA"/>
              </w:rPr>
              <w:t>прийняття рішень Урядом і парламентський контроль</w:t>
            </w:r>
          </w:p>
        </w:tc>
      </w:tr>
      <w:tr w:rsidR="00566066" w:rsidRPr="000A63EC" w:rsidTr="00006C48">
        <w:trPr>
          <w:jc w:val="center"/>
        </w:trPr>
        <w:tc>
          <w:tcPr>
            <w:tcW w:w="534" w:type="dxa"/>
          </w:tcPr>
          <w:p w:rsidR="00566066" w:rsidRPr="007C0801" w:rsidRDefault="00566066" w:rsidP="00566066">
            <w:pPr>
              <w:spacing w:before="120" w:after="120"/>
              <w:rPr>
                <w:rFonts w:ascii="Times New Roman" w:hAnsi="Times New Roman"/>
                <w:sz w:val="20"/>
              </w:rPr>
            </w:pPr>
            <w:r>
              <w:rPr>
                <w:rFonts w:ascii="Times New Roman" w:hAnsi="Times New Roman"/>
                <w:sz w:val="20"/>
              </w:rPr>
              <w:t>3</w:t>
            </w:r>
            <w:r w:rsidRPr="007C0801">
              <w:rPr>
                <w:rFonts w:ascii="Times New Roman" w:hAnsi="Times New Roman"/>
                <w:sz w:val="20"/>
              </w:rPr>
              <w:t>.</w:t>
            </w:r>
          </w:p>
        </w:tc>
        <w:tc>
          <w:tcPr>
            <w:tcW w:w="6898" w:type="dxa"/>
          </w:tcPr>
          <w:p w:rsidR="00566066" w:rsidRPr="000D3742" w:rsidRDefault="00A609B4" w:rsidP="00566066">
            <w:pPr>
              <w:spacing w:before="120" w:after="120"/>
              <w:rPr>
                <w:rFonts w:ascii="Times New Roman" w:hAnsi="Times New Roman"/>
                <w:sz w:val="20"/>
                <w:lang w:val="uk-UA"/>
              </w:rPr>
            </w:pPr>
            <w:r>
              <w:rPr>
                <w:rFonts w:ascii="Times New Roman" w:hAnsi="Times New Roman"/>
                <w:sz w:val="20"/>
                <w:lang w:val="uk-UA"/>
              </w:rPr>
              <w:t xml:space="preserve">Стратегічні та законодавчі </w:t>
            </w:r>
            <w:r w:rsidR="000D3742">
              <w:rPr>
                <w:rFonts w:ascii="Times New Roman" w:hAnsi="Times New Roman"/>
                <w:sz w:val="20"/>
                <w:lang w:val="uk-UA"/>
              </w:rPr>
              <w:t>рішення готуються у прозорий спосіб і базуються на професійних оцінках адміністрації</w:t>
            </w:r>
          </w:p>
        </w:tc>
        <w:tc>
          <w:tcPr>
            <w:tcW w:w="425" w:type="dxa"/>
            <w:gridSpan w:val="2"/>
          </w:tcPr>
          <w:p w:rsidR="00566066" w:rsidRPr="007C0801" w:rsidRDefault="00566066" w:rsidP="00566066">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566066" w:rsidRPr="007C0801" w:rsidRDefault="00566066" w:rsidP="00566066">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566066" w:rsidRPr="007C0801" w:rsidRDefault="00566066" w:rsidP="00566066">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566066" w:rsidRPr="007C0801" w:rsidRDefault="00566066" w:rsidP="00566066">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566066" w:rsidRPr="007C0801" w:rsidRDefault="00566066" w:rsidP="00566066">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566066" w:rsidRPr="007C0801" w:rsidRDefault="00566066" w:rsidP="00566066">
            <w:pPr>
              <w:spacing w:before="120" w:after="120"/>
              <w:rPr>
                <w:rFonts w:ascii="Times New Roman" w:hAnsi="Times New Roman"/>
                <w:sz w:val="20"/>
              </w:rPr>
            </w:pPr>
          </w:p>
        </w:tc>
        <w:tc>
          <w:tcPr>
            <w:tcW w:w="2694" w:type="dxa"/>
            <w:gridSpan w:val="2"/>
          </w:tcPr>
          <w:p w:rsidR="00566066" w:rsidRPr="007C0801" w:rsidRDefault="00566066" w:rsidP="00566066">
            <w:pPr>
              <w:spacing w:before="120" w:after="120"/>
              <w:rPr>
                <w:rFonts w:ascii="Times New Roman" w:hAnsi="Times New Roman"/>
                <w:sz w:val="20"/>
              </w:rPr>
            </w:pPr>
          </w:p>
        </w:tc>
      </w:tr>
      <w:tr w:rsidR="00566066" w:rsidRPr="000A63EC" w:rsidTr="00006C48">
        <w:trPr>
          <w:jc w:val="center"/>
        </w:trPr>
        <w:tc>
          <w:tcPr>
            <w:tcW w:w="534" w:type="dxa"/>
          </w:tcPr>
          <w:p w:rsidR="00566066" w:rsidRPr="007C0801" w:rsidRDefault="00566066" w:rsidP="00566066">
            <w:pPr>
              <w:spacing w:before="120" w:after="120"/>
              <w:rPr>
                <w:rFonts w:ascii="Times New Roman" w:hAnsi="Times New Roman"/>
                <w:sz w:val="20"/>
              </w:rPr>
            </w:pPr>
            <w:r>
              <w:rPr>
                <w:rFonts w:ascii="Times New Roman" w:hAnsi="Times New Roman"/>
                <w:sz w:val="20"/>
              </w:rPr>
              <w:t>4</w:t>
            </w:r>
            <w:r w:rsidRPr="007C0801">
              <w:rPr>
                <w:rFonts w:ascii="Times New Roman" w:hAnsi="Times New Roman"/>
                <w:sz w:val="20"/>
              </w:rPr>
              <w:t>.</w:t>
            </w:r>
          </w:p>
        </w:tc>
        <w:tc>
          <w:tcPr>
            <w:tcW w:w="6898" w:type="dxa"/>
          </w:tcPr>
          <w:p w:rsidR="00566066" w:rsidRPr="000D3742" w:rsidRDefault="000D3742" w:rsidP="00566066">
            <w:pPr>
              <w:spacing w:before="120" w:after="120"/>
              <w:rPr>
                <w:rFonts w:ascii="Times New Roman" w:hAnsi="Times New Roman"/>
                <w:sz w:val="20"/>
                <w:lang w:val="ru-RU"/>
              </w:rPr>
            </w:pPr>
            <w:r>
              <w:rPr>
                <w:rFonts w:ascii="Times New Roman" w:hAnsi="Times New Roman"/>
                <w:sz w:val="20"/>
                <w:lang w:val="uk-UA"/>
              </w:rPr>
              <w:t>Парламент наглядає за процесом формування політики Урядом</w:t>
            </w:r>
          </w:p>
        </w:tc>
        <w:tc>
          <w:tcPr>
            <w:tcW w:w="425" w:type="dxa"/>
            <w:gridSpan w:val="2"/>
          </w:tcPr>
          <w:p w:rsidR="00566066" w:rsidRPr="007C0801" w:rsidRDefault="00566066" w:rsidP="00566066">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566066" w:rsidRPr="007C0801" w:rsidRDefault="00566066" w:rsidP="00566066">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566066" w:rsidRPr="007C0801" w:rsidRDefault="00566066" w:rsidP="00566066">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566066" w:rsidRPr="007C0801" w:rsidRDefault="00566066" w:rsidP="00566066">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566066" w:rsidRPr="007C0801" w:rsidRDefault="00566066" w:rsidP="00566066">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566066" w:rsidRPr="007C0801" w:rsidRDefault="00566066" w:rsidP="00566066">
            <w:pPr>
              <w:spacing w:before="120" w:after="120"/>
              <w:rPr>
                <w:rFonts w:ascii="Times New Roman" w:hAnsi="Times New Roman"/>
                <w:sz w:val="20"/>
              </w:rPr>
            </w:pPr>
          </w:p>
        </w:tc>
        <w:tc>
          <w:tcPr>
            <w:tcW w:w="2694" w:type="dxa"/>
            <w:gridSpan w:val="2"/>
          </w:tcPr>
          <w:p w:rsidR="00566066" w:rsidRPr="007C0801" w:rsidRDefault="00566066" w:rsidP="00566066">
            <w:pPr>
              <w:spacing w:before="120" w:after="120"/>
              <w:rPr>
                <w:rFonts w:ascii="Times New Roman" w:hAnsi="Times New Roman"/>
                <w:sz w:val="20"/>
              </w:rPr>
            </w:pPr>
          </w:p>
        </w:tc>
      </w:tr>
      <w:tr w:rsidR="00566066" w:rsidRPr="009D4738" w:rsidTr="00006C48">
        <w:trPr>
          <w:jc w:val="center"/>
        </w:trPr>
        <w:tc>
          <w:tcPr>
            <w:tcW w:w="14945" w:type="dxa"/>
            <w:gridSpan w:val="16"/>
            <w:shd w:val="clear" w:color="auto" w:fill="DAEEF3"/>
          </w:tcPr>
          <w:p w:rsidR="00566066" w:rsidRPr="000D3742" w:rsidRDefault="00566066" w:rsidP="00566066">
            <w:pPr>
              <w:spacing w:before="120" w:after="120"/>
              <w:rPr>
                <w:rFonts w:ascii="Times New Roman" w:hAnsi="Times New Roman"/>
                <w:b/>
                <w:color w:val="31849B"/>
                <w:sz w:val="20"/>
                <w:lang w:val="ru-RU"/>
              </w:rPr>
            </w:pPr>
            <w:proofErr w:type="spellStart"/>
            <w:r w:rsidRPr="000D3742">
              <w:rPr>
                <w:rFonts w:ascii="Times New Roman" w:hAnsi="Times New Roman"/>
                <w:b/>
                <w:color w:val="31849B"/>
                <w:sz w:val="20"/>
                <w:lang w:val="ru-RU"/>
              </w:rPr>
              <w:t>КАТЕГОРІЯ</w:t>
            </w:r>
            <w:proofErr w:type="spellEnd"/>
            <w:r w:rsidRPr="000D3742">
              <w:rPr>
                <w:rFonts w:ascii="Times New Roman" w:hAnsi="Times New Roman"/>
                <w:b/>
                <w:color w:val="31849B"/>
                <w:sz w:val="20"/>
                <w:lang w:val="ru-RU"/>
              </w:rPr>
              <w:t xml:space="preserve">: </w:t>
            </w:r>
            <w:r w:rsidR="000D3742">
              <w:rPr>
                <w:rFonts w:ascii="Times New Roman" w:hAnsi="Times New Roman"/>
                <w:b/>
                <w:color w:val="31849B"/>
                <w:sz w:val="20"/>
                <w:lang w:val="uk-UA"/>
              </w:rPr>
              <w:t>структури та процеси формування політики (науково обґрунтоване розроблення політики; консультації; якість законотворчої роботи)</w:t>
            </w:r>
          </w:p>
        </w:tc>
      </w:tr>
      <w:tr w:rsidR="00566066" w:rsidRPr="000A63EC" w:rsidTr="00006C48">
        <w:trPr>
          <w:jc w:val="center"/>
        </w:trPr>
        <w:tc>
          <w:tcPr>
            <w:tcW w:w="534" w:type="dxa"/>
          </w:tcPr>
          <w:p w:rsidR="00566066" w:rsidRPr="007C0801" w:rsidRDefault="00566066" w:rsidP="00566066">
            <w:pPr>
              <w:spacing w:before="120" w:after="120"/>
              <w:rPr>
                <w:rFonts w:ascii="Times New Roman" w:hAnsi="Times New Roman"/>
                <w:sz w:val="20"/>
              </w:rPr>
            </w:pPr>
            <w:r>
              <w:rPr>
                <w:rFonts w:ascii="Times New Roman" w:hAnsi="Times New Roman"/>
                <w:sz w:val="20"/>
              </w:rPr>
              <w:t>5</w:t>
            </w:r>
            <w:r w:rsidRPr="007C0801">
              <w:rPr>
                <w:rFonts w:ascii="Times New Roman" w:hAnsi="Times New Roman"/>
                <w:sz w:val="20"/>
              </w:rPr>
              <w:t>.</w:t>
            </w:r>
          </w:p>
        </w:tc>
        <w:tc>
          <w:tcPr>
            <w:tcW w:w="6945" w:type="dxa"/>
            <w:gridSpan w:val="2"/>
          </w:tcPr>
          <w:p w:rsidR="00566066" w:rsidRPr="000D3742" w:rsidRDefault="000D3742" w:rsidP="009C2866">
            <w:pPr>
              <w:spacing w:before="120" w:after="120"/>
              <w:rPr>
                <w:rFonts w:ascii="Times New Roman" w:hAnsi="Times New Roman"/>
                <w:sz w:val="20"/>
                <w:lang w:val="uk-UA"/>
              </w:rPr>
            </w:pPr>
            <w:r>
              <w:rPr>
                <w:rFonts w:ascii="Times New Roman" w:hAnsi="Times New Roman"/>
                <w:sz w:val="20"/>
                <w:lang w:val="uk-UA"/>
              </w:rPr>
              <w:t xml:space="preserve">Організаційна структура, процедури та розподіл персоналу </w:t>
            </w:r>
            <w:r w:rsidR="00023219">
              <w:rPr>
                <w:rFonts w:ascii="Times New Roman" w:hAnsi="Times New Roman"/>
                <w:sz w:val="20"/>
                <w:lang w:val="uk-UA"/>
              </w:rPr>
              <w:t>відповідальних державних установ</w:t>
            </w:r>
            <w:r>
              <w:rPr>
                <w:rFonts w:ascii="Times New Roman" w:hAnsi="Times New Roman"/>
                <w:sz w:val="20"/>
                <w:lang w:val="uk-UA"/>
              </w:rPr>
              <w:t xml:space="preserve"> забезпечують </w:t>
            </w:r>
            <w:r w:rsidR="00023219">
              <w:rPr>
                <w:rFonts w:ascii="Times New Roman" w:hAnsi="Times New Roman"/>
                <w:sz w:val="20"/>
                <w:lang w:val="uk-UA"/>
              </w:rPr>
              <w:t>спроможність щодо формування і реалізації політики та законів</w:t>
            </w:r>
            <w:r w:rsidR="009C2866">
              <w:rPr>
                <w:rFonts w:ascii="Times New Roman" w:hAnsi="Times New Roman"/>
                <w:sz w:val="20"/>
                <w:lang w:val="uk-UA"/>
              </w:rPr>
              <w:t>, які відповідають середньострокових і річним завданням і планам</w:t>
            </w:r>
          </w:p>
        </w:tc>
        <w:tc>
          <w:tcPr>
            <w:tcW w:w="426" w:type="dxa"/>
            <w:gridSpan w:val="2"/>
          </w:tcPr>
          <w:p w:rsidR="00566066" w:rsidRPr="007C0801" w:rsidRDefault="00566066" w:rsidP="00566066">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566066" w:rsidRPr="007C0801" w:rsidRDefault="00566066" w:rsidP="00566066">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566066" w:rsidRPr="007C0801" w:rsidRDefault="00566066" w:rsidP="00566066">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566066" w:rsidRPr="007C0801" w:rsidRDefault="00566066" w:rsidP="00566066">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566066" w:rsidRPr="007C0801" w:rsidRDefault="00566066" w:rsidP="00566066">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566066" w:rsidRPr="007C0801" w:rsidRDefault="00566066" w:rsidP="00566066">
            <w:pPr>
              <w:spacing w:before="120" w:after="120"/>
              <w:rPr>
                <w:rFonts w:ascii="Times New Roman" w:hAnsi="Times New Roman"/>
                <w:sz w:val="20"/>
              </w:rPr>
            </w:pPr>
          </w:p>
        </w:tc>
        <w:tc>
          <w:tcPr>
            <w:tcW w:w="2646" w:type="dxa"/>
          </w:tcPr>
          <w:p w:rsidR="00566066" w:rsidRPr="007C0801" w:rsidRDefault="00566066" w:rsidP="00566066">
            <w:pPr>
              <w:spacing w:before="120" w:after="120"/>
              <w:rPr>
                <w:rFonts w:ascii="Times New Roman" w:hAnsi="Times New Roman"/>
                <w:sz w:val="20"/>
              </w:rPr>
            </w:pPr>
          </w:p>
        </w:tc>
      </w:tr>
      <w:tr w:rsidR="00566066" w:rsidRPr="000A63EC" w:rsidTr="00006C48">
        <w:trPr>
          <w:jc w:val="center"/>
        </w:trPr>
        <w:tc>
          <w:tcPr>
            <w:tcW w:w="534" w:type="dxa"/>
          </w:tcPr>
          <w:p w:rsidR="00566066" w:rsidRPr="007C0801" w:rsidRDefault="00566066" w:rsidP="00566066">
            <w:pPr>
              <w:spacing w:before="120" w:after="120"/>
              <w:rPr>
                <w:rFonts w:ascii="Times New Roman" w:hAnsi="Times New Roman"/>
                <w:sz w:val="20"/>
              </w:rPr>
            </w:pPr>
            <w:r>
              <w:rPr>
                <w:rFonts w:ascii="Times New Roman" w:hAnsi="Times New Roman"/>
                <w:sz w:val="20"/>
              </w:rPr>
              <w:t>6</w:t>
            </w:r>
            <w:r w:rsidRPr="007C0801">
              <w:rPr>
                <w:rFonts w:ascii="Times New Roman" w:hAnsi="Times New Roman"/>
                <w:sz w:val="20"/>
              </w:rPr>
              <w:t>.</w:t>
            </w:r>
          </w:p>
        </w:tc>
        <w:tc>
          <w:tcPr>
            <w:tcW w:w="6945" w:type="dxa"/>
            <w:gridSpan w:val="2"/>
          </w:tcPr>
          <w:p w:rsidR="00566066" w:rsidRPr="000D3742" w:rsidRDefault="000D3742" w:rsidP="00566066">
            <w:pPr>
              <w:spacing w:before="120" w:after="120"/>
              <w:rPr>
                <w:rFonts w:ascii="Times New Roman" w:hAnsi="Times New Roman"/>
                <w:sz w:val="20"/>
                <w:lang w:val="ru-RU"/>
              </w:rPr>
            </w:pPr>
            <w:r>
              <w:rPr>
                <w:rFonts w:ascii="Times New Roman" w:hAnsi="Times New Roman"/>
                <w:sz w:val="20"/>
                <w:lang w:val="uk-UA"/>
              </w:rPr>
              <w:t>Процес формування політики та розробки проектів законів є науково обґрунтованим, і всі міністерства регулярно проводять оцінку впливу</w:t>
            </w:r>
          </w:p>
        </w:tc>
        <w:tc>
          <w:tcPr>
            <w:tcW w:w="426" w:type="dxa"/>
            <w:gridSpan w:val="2"/>
          </w:tcPr>
          <w:p w:rsidR="00566066" w:rsidRPr="007C0801" w:rsidRDefault="00566066" w:rsidP="00566066">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566066" w:rsidRPr="007C0801" w:rsidRDefault="00566066" w:rsidP="00566066">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566066" w:rsidRPr="007C0801" w:rsidRDefault="00566066" w:rsidP="00566066">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566066" w:rsidRPr="007C0801" w:rsidRDefault="00566066" w:rsidP="00566066">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566066" w:rsidRPr="007C0801" w:rsidRDefault="00566066" w:rsidP="00566066">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566066" w:rsidRPr="007C0801" w:rsidRDefault="00566066" w:rsidP="00566066">
            <w:pPr>
              <w:spacing w:before="120" w:after="120"/>
              <w:rPr>
                <w:rFonts w:ascii="Times New Roman" w:hAnsi="Times New Roman"/>
                <w:sz w:val="20"/>
              </w:rPr>
            </w:pPr>
          </w:p>
        </w:tc>
        <w:tc>
          <w:tcPr>
            <w:tcW w:w="2646" w:type="dxa"/>
          </w:tcPr>
          <w:p w:rsidR="00566066" w:rsidRPr="007C0801" w:rsidRDefault="00566066" w:rsidP="00566066">
            <w:pPr>
              <w:spacing w:before="120" w:after="120"/>
              <w:rPr>
                <w:rFonts w:ascii="Times New Roman" w:hAnsi="Times New Roman"/>
                <w:sz w:val="20"/>
              </w:rPr>
            </w:pPr>
          </w:p>
        </w:tc>
      </w:tr>
      <w:tr w:rsidR="00566066" w:rsidRPr="000A63EC" w:rsidTr="00006C48">
        <w:trPr>
          <w:jc w:val="center"/>
        </w:trPr>
        <w:tc>
          <w:tcPr>
            <w:tcW w:w="534" w:type="dxa"/>
          </w:tcPr>
          <w:p w:rsidR="00566066" w:rsidRPr="007C0801" w:rsidRDefault="00566066" w:rsidP="00566066">
            <w:pPr>
              <w:spacing w:before="120" w:after="120"/>
              <w:rPr>
                <w:rFonts w:ascii="Times New Roman" w:hAnsi="Times New Roman"/>
                <w:sz w:val="20"/>
              </w:rPr>
            </w:pPr>
            <w:r>
              <w:rPr>
                <w:rFonts w:ascii="Times New Roman" w:hAnsi="Times New Roman"/>
                <w:sz w:val="20"/>
              </w:rPr>
              <w:lastRenderedPageBreak/>
              <w:t>7</w:t>
            </w:r>
            <w:r w:rsidRPr="007C0801">
              <w:rPr>
                <w:rFonts w:ascii="Times New Roman" w:hAnsi="Times New Roman"/>
                <w:sz w:val="20"/>
              </w:rPr>
              <w:t>.</w:t>
            </w:r>
          </w:p>
        </w:tc>
        <w:tc>
          <w:tcPr>
            <w:tcW w:w="6945" w:type="dxa"/>
            <w:gridSpan w:val="2"/>
          </w:tcPr>
          <w:p w:rsidR="00566066" w:rsidRPr="000D3742" w:rsidRDefault="000D3742" w:rsidP="00566066">
            <w:pPr>
              <w:spacing w:before="120" w:after="120"/>
              <w:rPr>
                <w:rFonts w:ascii="Times New Roman" w:hAnsi="Times New Roman"/>
                <w:sz w:val="20"/>
                <w:lang w:val="ru-RU"/>
              </w:rPr>
            </w:pPr>
            <w:r>
              <w:rPr>
                <w:rFonts w:ascii="Times New Roman" w:hAnsi="Times New Roman"/>
                <w:sz w:val="20"/>
                <w:lang w:val="uk-UA"/>
              </w:rPr>
              <w:t xml:space="preserve">Політика і законодавство розробляються на засадах усеосяжності, що забезпечує активну участь суспільства і дозволяє координувати точки зору в </w:t>
            </w:r>
            <w:r w:rsidR="002718E6">
              <w:rPr>
                <w:rFonts w:ascii="Times New Roman" w:hAnsi="Times New Roman"/>
                <w:sz w:val="20"/>
                <w:lang w:val="uk-UA"/>
              </w:rPr>
              <w:t>адміністрації</w:t>
            </w:r>
          </w:p>
        </w:tc>
        <w:tc>
          <w:tcPr>
            <w:tcW w:w="426" w:type="dxa"/>
            <w:gridSpan w:val="2"/>
          </w:tcPr>
          <w:p w:rsidR="00566066" w:rsidRPr="007C0801" w:rsidRDefault="00566066" w:rsidP="00566066">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566066" w:rsidRPr="007C0801" w:rsidRDefault="00566066" w:rsidP="00566066">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566066" w:rsidRPr="007C0801" w:rsidRDefault="00566066" w:rsidP="00566066">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566066" w:rsidRPr="007C0801" w:rsidRDefault="00566066" w:rsidP="00566066">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566066" w:rsidRPr="007C0801" w:rsidRDefault="00566066" w:rsidP="00566066">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566066" w:rsidRPr="007C0801" w:rsidRDefault="00566066" w:rsidP="00566066">
            <w:pPr>
              <w:spacing w:before="120" w:after="120"/>
              <w:rPr>
                <w:rFonts w:ascii="Times New Roman" w:hAnsi="Times New Roman"/>
                <w:sz w:val="20"/>
              </w:rPr>
            </w:pPr>
          </w:p>
        </w:tc>
        <w:tc>
          <w:tcPr>
            <w:tcW w:w="2646" w:type="dxa"/>
          </w:tcPr>
          <w:p w:rsidR="00566066" w:rsidRPr="007C0801" w:rsidRDefault="00566066" w:rsidP="00566066">
            <w:pPr>
              <w:spacing w:before="120" w:after="120"/>
              <w:rPr>
                <w:rFonts w:ascii="Times New Roman" w:hAnsi="Times New Roman"/>
                <w:sz w:val="20"/>
              </w:rPr>
            </w:pPr>
          </w:p>
        </w:tc>
      </w:tr>
      <w:tr w:rsidR="00566066" w:rsidRPr="000A63EC" w:rsidTr="00006C48">
        <w:trPr>
          <w:jc w:val="center"/>
        </w:trPr>
        <w:tc>
          <w:tcPr>
            <w:tcW w:w="534" w:type="dxa"/>
          </w:tcPr>
          <w:p w:rsidR="00566066" w:rsidRPr="007C0801" w:rsidRDefault="00566066" w:rsidP="00566066">
            <w:pPr>
              <w:spacing w:before="120" w:after="120"/>
              <w:rPr>
                <w:rFonts w:ascii="Times New Roman" w:hAnsi="Times New Roman"/>
                <w:sz w:val="20"/>
              </w:rPr>
            </w:pPr>
            <w:r>
              <w:rPr>
                <w:rFonts w:ascii="Times New Roman" w:hAnsi="Times New Roman"/>
                <w:sz w:val="20"/>
              </w:rPr>
              <w:t>8</w:t>
            </w:r>
            <w:r w:rsidRPr="007C0801">
              <w:rPr>
                <w:rFonts w:ascii="Times New Roman" w:hAnsi="Times New Roman"/>
                <w:sz w:val="20"/>
              </w:rPr>
              <w:t>.</w:t>
            </w:r>
          </w:p>
        </w:tc>
        <w:tc>
          <w:tcPr>
            <w:tcW w:w="6945" w:type="dxa"/>
            <w:gridSpan w:val="2"/>
          </w:tcPr>
          <w:p w:rsidR="00566066" w:rsidRPr="000D3742" w:rsidRDefault="000D3742" w:rsidP="00566066">
            <w:pPr>
              <w:spacing w:before="120" w:after="120"/>
              <w:rPr>
                <w:rFonts w:ascii="Times New Roman" w:hAnsi="Times New Roman"/>
                <w:sz w:val="20"/>
                <w:lang w:val="ru-RU"/>
              </w:rPr>
            </w:pPr>
            <w:r>
              <w:rPr>
                <w:rFonts w:ascii="Times New Roman" w:hAnsi="Times New Roman"/>
                <w:sz w:val="20"/>
                <w:lang w:val="uk-UA"/>
              </w:rPr>
              <w:t>Законодавство є узгодженим за структурою, стилем і формулюванням; законотворчі вимоги застосовуються одноманітно в усіх міністерствах; законодавство доводиться до загального відома</w:t>
            </w:r>
          </w:p>
        </w:tc>
        <w:tc>
          <w:tcPr>
            <w:tcW w:w="426" w:type="dxa"/>
            <w:gridSpan w:val="2"/>
          </w:tcPr>
          <w:p w:rsidR="00566066" w:rsidRPr="007C0801" w:rsidRDefault="00566066" w:rsidP="00566066">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566066" w:rsidRPr="007C0801" w:rsidRDefault="00566066" w:rsidP="00566066">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566066" w:rsidRPr="007C0801" w:rsidRDefault="00566066" w:rsidP="00566066">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566066" w:rsidRPr="007C0801" w:rsidRDefault="00566066" w:rsidP="00566066">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566066" w:rsidRPr="007C0801" w:rsidRDefault="00566066" w:rsidP="00566066">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566066" w:rsidRPr="007C0801" w:rsidRDefault="00566066" w:rsidP="00566066">
            <w:pPr>
              <w:spacing w:before="120" w:after="120"/>
              <w:rPr>
                <w:rFonts w:ascii="Times New Roman" w:hAnsi="Times New Roman"/>
                <w:sz w:val="20"/>
              </w:rPr>
            </w:pPr>
          </w:p>
        </w:tc>
        <w:tc>
          <w:tcPr>
            <w:tcW w:w="2646" w:type="dxa"/>
          </w:tcPr>
          <w:p w:rsidR="00566066" w:rsidRPr="007C0801" w:rsidRDefault="00566066" w:rsidP="00566066">
            <w:pPr>
              <w:spacing w:before="120" w:after="120"/>
              <w:rPr>
                <w:rFonts w:ascii="Times New Roman" w:hAnsi="Times New Roman"/>
                <w:sz w:val="20"/>
              </w:rPr>
            </w:pPr>
          </w:p>
        </w:tc>
      </w:tr>
    </w:tbl>
    <w:p w:rsidR="00A60DF0" w:rsidRPr="000A63EC" w:rsidRDefault="00A60DF0" w:rsidP="00A60DF0">
      <w:pPr>
        <w:rPr>
          <w:rFonts w:ascii="Times New Roman" w:hAnsi="Times New Roman"/>
          <w:sz w:val="20"/>
        </w:rPr>
      </w:pPr>
    </w:p>
    <w:p w:rsidR="00A60DF0" w:rsidRPr="000A63EC" w:rsidRDefault="00A60DF0" w:rsidP="00A60DF0">
      <w:pPr>
        <w:rPr>
          <w:rFonts w:ascii="Times New Roman" w:hAnsi="Times New Roman"/>
        </w:rPr>
      </w:pPr>
      <w:r w:rsidRPr="000A63EC">
        <w:rPr>
          <w:rFonts w:ascii="Times New Roman" w:hAnsi="Times New Roman"/>
        </w:rPr>
        <w:br w:type="page"/>
      </w:r>
    </w:p>
    <w:p w:rsidR="00A60DF0" w:rsidRPr="00FD416C" w:rsidRDefault="000D3742" w:rsidP="00A60DF0">
      <w:pPr>
        <w:rPr>
          <w:rFonts w:ascii="Times New Roman" w:hAnsi="Times New Roman"/>
          <w:b/>
          <w:color w:val="4BACC6"/>
          <w:sz w:val="24"/>
        </w:rPr>
      </w:pPr>
      <w:r>
        <w:rPr>
          <w:rFonts w:ascii="Times New Roman" w:hAnsi="Times New Roman"/>
          <w:b/>
          <w:color w:val="4BACC6"/>
          <w:sz w:val="24"/>
          <w:lang w:val="uk-UA"/>
        </w:rPr>
        <w:lastRenderedPageBreak/>
        <w:t xml:space="preserve">ДЕРЖАВНА СЛУЖБА І </w:t>
      </w:r>
      <w:proofErr w:type="spellStart"/>
      <w:r>
        <w:rPr>
          <w:rFonts w:ascii="Times New Roman" w:hAnsi="Times New Roman"/>
          <w:b/>
          <w:color w:val="4BACC6"/>
          <w:sz w:val="24"/>
          <w:lang w:val="uk-UA"/>
        </w:rPr>
        <w:t>УЛР</w:t>
      </w:r>
      <w:proofErr w:type="spellEnd"/>
    </w:p>
    <w:p w:rsidR="00A60DF0" w:rsidRPr="000A63EC" w:rsidRDefault="00A60DF0" w:rsidP="00A60DF0">
      <w:pPr>
        <w:rPr>
          <w:rFonts w:ascii="Times New Roman" w:hAnsi="Times New Roman"/>
        </w:rPr>
      </w:pPr>
    </w:p>
    <w:tbl>
      <w:tblPr>
        <w:tblW w:w="14945" w:type="dxa"/>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A0" w:firstRow="1" w:lastRow="0" w:firstColumn="1" w:lastColumn="0" w:noHBand="0" w:noVBand="1"/>
      </w:tblPr>
      <w:tblGrid>
        <w:gridCol w:w="534"/>
        <w:gridCol w:w="6945"/>
        <w:gridCol w:w="426"/>
        <w:gridCol w:w="283"/>
        <w:gridCol w:w="425"/>
        <w:gridCol w:w="426"/>
        <w:gridCol w:w="567"/>
        <w:gridCol w:w="2645"/>
        <w:gridCol w:w="48"/>
        <w:gridCol w:w="2646"/>
      </w:tblGrid>
      <w:tr w:rsidR="000D3742" w:rsidRPr="00006C48" w:rsidTr="00006C48">
        <w:trPr>
          <w:jc w:val="center"/>
        </w:trPr>
        <w:tc>
          <w:tcPr>
            <w:tcW w:w="534" w:type="dxa"/>
            <w:shd w:val="clear" w:color="auto" w:fill="4BACC6"/>
            <w:vAlign w:val="center"/>
          </w:tcPr>
          <w:p w:rsidR="000D3742" w:rsidRPr="00AE1E68" w:rsidRDefault="000D3742" w:rsidP="000D374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w:t>
            </w:r>
          </w:p>
        </w:tc>
        <w:tc>
          <w:tcPr>
            <w:tcW w:w="6945" w:type="dxa"/>
            <w:shd w:val="clear" w:color="auto" w:fill="4BACC6"/>
            <w:vAlign w:val="center"/>
          </w:tcPr>
          <w:p w:rsidR="000D3742" w:rsidRPr="00AE1E68" w:rsidRDefault="000D3742" w:rsidP="000D374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Твердження про стан справ</w:t>
            </w:r>
          </w:p>
        </w:tc>
        <w:tc>
          <w:tcPr>
            <w:tcW w:w="2127" w:type="dxa"/>
            <w:gridSpan w:val="5"/>
            <w:shd w:val="clear" w:color="auto" w:fill="4BACC6"/>
            <w:vAlign w:val="center"/>
          </w:tcPr>
          <w:p w:rsidR="000D3742" w:rsidRPr="00AE1E68" w:rsidRDefault="000D3742" w:rsidP="000D374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Оцінка поточної ситуації</w:t>
            </w:r>
          </w:p>
        </w:tc>
        <w:tc>
          <w:tcPr>
            <w:tcW w:w="2645" w:type="dxa"/>
            <w:shd w:val="clear" w:color="auto" w:fill="4BACC6"/>
            <w:vAlign w:val="center"/>
          </w:tcPr>
          <w:p w:rsidR="000D3742" w:rsidRPr="00AE1E68" w:rsidRDefault="000D3742" w:rsidP="000D374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Стан справ</w:t>
            </w:r>
          </w:p>
        </w:tc>
        <w:tc>
          <w:tcPr>
            <w:tcW w:w="2694" w:type="dxa"/>
            <w:gridSpan w:val="2"/>
            <w:shd w:val="clear" w:color="auto" w:fill="4BACC6"/>
            <w:vAlign w:val="center"/>
          </w:tcPr>
          <w:p w:rsidR="000D3742" w:rsidRPr="00AE1E68" w:rsidRDefault="000D3742" w:rsidP="000D374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Головні дії на майбутнє</w:t>
            </w:r>
          </w:p>
        </w:tc>
      </w:tr>
      <w:tr w:rsidR="000D3742" w:rsidRPr="009D4738" w:rsidTr="00006C48">
        <w:trPr>
          <w:jc w:val="center"/>
        </w:trPr>
        <w:tc>
          <w:tcPr>
            <w:tcW w:w="14945" w:type="dxa"/>
            <w:gridSpan w:val="10"/>
            <w:shd w:val="clear" w:color="auto" w:fill="DAEEF3"/>
          </w:tcPr>
          <w:p w:rsidR="000D3742" w:rsidRPr="000D3742" w:rsidRDefault="000D3742" w:rsidP="000D3742">
            <w:pPr>
              <w:spacing w:before="120" w:after="120"/>
              <w:rPr>
                <w:rFonts w:ascii="Times New Roman" w:hAnsi="Times New Roman"/>
                <w:b/>
                <w:color w:val="31849B"/>
                <w:sz w:val="20"/>
                <w:lang w:val="ru-RU"/>
              </w:rPr>
            </w:pPr>
            <w:proofErr w:type="spellStart"/>
            <w:r w:rsidRPr="000D3742">
              <w:rPr>
                <w:rFonts w:ascii="Times New Roman" w:hAnsi="Times New Roman"/>
                <w:b/>
                <w:color w:val="31849B"/>
                <w:sz w:val="20"/>
                <w:lang w:val="ru-RU"/>
              </w:rPr>
              <w:t>КАТЕГОРІЯ</w:t>
            </w:r>
            <w:proofErr w:type="spellEnd"/>
            <w:r w:rsidRPr="000D3742">
              <w:rPr>
                <w:rFonts w:ascii="Times New Roman" w:hAnsi="Times New Roman"/>
                <w:b/>
                <w:color w:val="31849B"/>
                <w:sz w:val="20"/>
                <w:lang w:val="ru-RU"/>
              </w:rPr>
              <w:t xml:space="preserve">: </w:t>
            </w:r>
            <w:r>
              <w:rPr>
                <w:rFonts w:ascii="Times New Roman" w:hAnsi="Times New Roman"/>
                <w:b/>
                <w:color w:val="31849B"/>
                <w:sz w:val="20"/>
                <w:lang w:val="uk-UA"/>
              </w:rPr>
              <w:t>сфера охоплення, політика, правова база та інституційна структура</w:t>
            </w:r>
          </w:p>
        </w:tc>
      </w:tr>
      <w:tr w:rsidR="000D3742" w:rsidRPr="000A63EC" w:rsidTr="00006C48">
        <w:trPr>
          <w:jc w:val="center"/>
        </w:trPr>
        <w:tc>
          <w:tcPr>
            <w:tcW w:w="534" w:type="dxa"/>
          </w:tcPr>
          <w:p w:rsidR="000D3742" w:rsidRPr="007C0801" w:rsidRDefault="000D3742" w:rsidP="000D3742">
            <w:pPr>
              <w:spacing w:before="120" w:after="120"/>
              <w:rPr>
                <w:rFonts w:ascii="Times New Roman" w:hAnsi="Times New Roman"/>
                <w:sz w:val="20"/>
              </w:rPr>
            </w:pPr>
            <w:r w:rsidRPr="007C0801">
              <w:rPr>
                <w:rFonts w:ascii="Times New Roman" w:hAnsi="Times New Roman"/>
                <w:sz w:val="20"/>
              </w:rPr>
              <w:t>1.</w:t>
            </w:r>
          </w:p>
        </w:tc>
        <w:tc>
          <w:tcPr>
            <w:tcW w:w="6945" w:type="dxa"/>
          </w:tcPr>
          <w:p w:rsidR="000D3742" w:rsidRPr="000D3742" w:rsidRDefault="000D3742" w:rsidP="000D3742">
            <w:pPr>
              <w:spacing w:before="120" w:after="120"/>
              <w:rPr>
                <w:rFonts w:ascii="Times New Roman" w:hAnsi="Times New Roman"/>
                <w:sz w:val="20"/>
                <w:lang w:val="uk-UA"/>
              </w:rPr>
            </w:pPr>
            <w:r>
              <w:rPr>
                <w:rFonts w:ascii="Times New Roman" w:hAnsi="Times New Roman"/>
                <w:sz w:val="20"/>
                <w:lang w:val="uk-UA"/>
              </w:rPr>
              <w:t>Політична і правова база професійної та узгодженої державної служби</w:t>
            </w:r>
            <w:r w:rsidR="002718E6">
              <w:rPr>
                <w:rFonts w:ascii="Times New Roman" w:hAnsi="Times New Roman"/>
                <w:sz w:val="20"/>
                <w:lang w:val="uk-UA"/>
              </w:rPr>
              <w:t xml:space="preserve"> </w:t>
            </w:r>
            <w:r>
              <w:rPr>
                <w:rFonts w:ascii="Times New Roman" w:hAnsi="Times New Roman"/>
                <w:sz w:val="20"/>
                <w:lang w:val="uk-UA"/>
              </w:rPr>
              <w:t>створена; інституційна структура дозволяє застосовувати послідовну і ефективну практику управління людськими ресурсами у всій системі державної служби</w:t>
            </w:r>
          </w:p>
        </w:tc>
        <w:tc>
          <w:tcPr>
            <w:tcW w:w="426"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1</w:t>
            </w:r>
          </w:p>
        </w:tc>
        <w:tc>
          <w:tcPr>
            <w:tcW w:w="283"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4</w:t>
            </w:r>
          </w:p>
        </w:tc>
        <w:tc>
          <w:tcPr>
            <w:tcW w:w="567"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0D3742" w:rsidRPr="007C0801" w:rsidRDefault="000D3742" w:rsidP="000D3742">
            <w:pPr>
              <w:spacing w:before="120" w:after="120"/>
              <w:rPr>
                <w:rFonts w:ascii="Times New Roman" w:hAnsi="Times New Roman"/>
                <w:sz w:val="20"/>
              </w:rPr>
            </w:pPr>
          </w:p>
        </w:tc>
        <w:tc>
          <w:tcPr>
            <w:tcW w:w="2646" w:type="dxa"/>
          </w:tcPr>
          <w:p w:rsidR="000D3742" w:rsidRPr="007C0801" w:rsidRDefault="000D3742" w:rsidP="000D3742">
            <w:pPr>
              <w:spacing w:before="120" w:after="120"/>
              <w:rPr>
                <w:rFonts w:ascii="Times New Roman" w:hAnsi="Times New Roman"/>
                <w:sz w:val="20"/>
              </w:rPr>
            </w:pPr>
          </w:p>
        </w:tc>
      </w:tr>
      <w:tr w:rsidR="000D3742" w:rsidRPr="000A63EC" w:rsidTr="00006C48">
        <w:trPr>
          <w:jc w:val="center"/>
        </w:trPr>
        <w:tc>
          <w:tcPr>
            <w:tcW w:w="534" w:type="dxa"/>
          </w:tcPr>
          <w:p w:rsidR="000D3742" w:rsidRPr="007C0801" w:rsidRDefault="000D3742" w:rsidP="000D3742">
            <w:pPr>
              <w:spacing w:before="120" w:after="120"/>
              <w:rPr>
                <w:rFonts w:ascii="Times New Roman" w:hAnsi="Times New Roman"/>
                <w:sz w:val="20"/>
              </w:rPr>
            </w:pPr>
            <w:r w:rsidRPr="007C0801">
              <w:rPr>
                <w:rFonts w:ascii="Times New Roman" w:hAnsi="Times New Roman"/>
                <w:sz w:val="20"/>
              </w:rPr>
              <w:t>2.</w:t>
            </w:r>
          </w:p>
        </w:tc>
        <w:tc>
          <w:tcPr>
            <w:tcW w:w="6945" w:type="dxa"/>
          </w:tcPr>
          <w:p w:rsidR="000D3742" w:rsidRPr="000D3742" w:rsidRDefault="000D3742" w:rsidP="000D3742">
            <w:pPr>
              <w:spacing w:before="120" w:after="120"/>
              <w:rPr>
                <w:rFonts w:ascii="Times New Roman" w:hAnsi="Times New Roman"/>
                <w:sz w:val="20"/>
                <w:lang w:val="ru-RU"/>
              </w:rPr>
            </w:pPr>
            <w:r>
              <w:rPr>
                <w:rFonts w:ascii="Times New Roman" w:hAnsi="Times New Roman"/>
                <w:sz w:val="20"/>
                <w:lang w:val="uk-UA"/>
              </w:rPr>
              <w:t>Сфера охоплення державної служби відповідає потребам</w:t>
            </w:r>
            <w:r w:rsidR="008960A5">
              <w:rPr>
                <w:rFonts w:ascii="Times New Roman" w:hAnsi="Times New Roman"/>
                <w:sz w:val="20"/>
                <w:lang w:val="uk-UA"/>
              </w:rPr>
              <w:t xml:space="preserve"> і</w:t>
            </w:r>
            <w:r>
              <w:rPr>
                <w:rFonts w:ascii="Times New Roman" w:hAnsi="Times New Roman"/>
                <w:sz w:val="20"/>
                <w:lang w:val="uk-UA"/>
              </w:rPr>
              <w:t xml:space="preserve"> чітко визначена</w:t>
            </w:r>
          </w:p>
        </w:tc>
        <w:tc>
          <w:tcPr>
            <w:tcW w:w="426"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1</w:t>
            </w:r>
          </w:p>
        </w:tc>
        <w:tc>
          <w:tcPr>
            <w:tcW w:w="283"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4</w:t>
            </w:r>
          </w:p>
        </w:tc>
        <w:tc>
          <w:tcPr>
            <w:tcW w:w="567"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0D3742" w:rsidRPr="007C0801" w:rsidRDefault="000D3742" w:rsidP="000D3742">
            <w:pPr>
              <w:spacing w:before="120" w:after="120"/>
              <w:rPr>
                <w:rFonts w:ascii="Times New Roman" w:hAnsi="Times New Roman"/>
                <w:sz w:val="20"/>
              </w:rPr>
            </w:pPr>
          </w:p>
        </w:tc>
        <w:tc>
          <w:tcPr>
            <w:tcW w:w="2646" w:type="dxa"/>
          </w:tcPr>
          <w:p w:rsidR="000D3742" w:rsidRPr="007C0801" w:rsidRDefault="000D3742" w:rsidP="000D3742">
            <w:pPr>
              <w:spacing w:before="120" w:after="120"/>
              <w:rPr>
                <w:rFonts w:ascii="Times New Roman" w:hAnsi="Times New Roman"/>
                <w:sz w:val="20"/>
              </w:rPr>
            </w:pPr>
          </w:p>
        </w:tc>
      </w:tr>
      <w:tr w:rsidR="000D3742" w:rsidRPr="00006C48" w:rsidTr="00006C48">
        <w:trPr>
          <w:jc w:val="center"/>
        </w:trPr>
        <w:tc>
          <w:tcPr>
            <w:tcW w:w="14945" w:type="dxa"/>
            <w:gridSpan w:val="10"/>
            <w:shd w:val="clear" w:color="auto" w:fill="DAEEF3"/>
          </w:tcPr>
          <w:p w:rsidR="000D3742" w:rsidRPr="00006C48" w:rsidRDefault="000D3742" w:rsidP="000D3742">
            <w:pPr>
              <w:spacing w:before="120" w:after="120"/>
              <w:rPr>
                <w:rFonts w:ascii="Times New Roman" w:hAnsi="Times New Roman"/>
                <w:b/>
                <w:color w:val="31849B"/>
                <w:sz w:val="20"/>
              </w:rPr>
            </w:pPr>
            <w:proofErr w:type="spellStart"/>
            <w:r>
              <w:rPr>
                <w:rFonts w:ascii="Times New Roman" w:hAnsi="Times New Roman"/>
                <w:b/>
                <w:color w:val="31849B"/>
                <w:sz w:val="20"/>
              </w:rPr>
              <w:t>КАТЕГОРІЯ</w:t>
            </w:r>
            <w:proofErr w:type="spellEnd"/>
            <w:r w:rsidRPr="00006C48">
              <w:rPr>
                <w:rFonts w:ascii="Times New Roman" w:hAnsi="Times New Roman"/>
                <w:b/>
                <w:color w:val="31849B"/>
                <w:sz w:val="20"/>
              </w:rPr>
              <w:t xml:space="preserve">: </w:t>
            </w:r>
            <w:r>
              <w:rPr>
                <w:rFonts w:ascii="Times New Roman" w:hAnsi="Times New Roman"/>
                <w:b/>
                <w:color w:val="31849B"/>
                <w:sz w:val="20"/>
                <w:lang w:val="uk-UA"/>
              </w:rPr>
              <w:t>професіоналізація, наймання і звільнення</w:t>
            </w:r>
          </w:p>
        </w:tc>
      </w:tr>
      <w:tr w:rsidR="000D3742" w:rsidRPr="000A63EC" w:rsidTr="00006C48">
        <w:trPr>
          <w:jc w:val="center"/>
        </w:trPr>
        <w:tc>
          <w:tcPr>
            <w:tcW w:w="534" w:type="dxa"/>
          </w:tcPr>
          <w:p w:rsidR="000D3742" w:rsidRPr="007C0801" w:rsidRDefault="000D3742" w:rsidP="000D3742">
            <w:pPr>
              <w:spacing w:before="120" w:after="120"/>
              <w:rPr>
                <w:rFonts w:ascii="Times New Roman" w:hAnsi="Times New Roman"/>
                <w:sz w:val="20"/>
              </w:rPr>
            </w:pPr>
            <w:r w:rsidRPr="007C0801">
              <w:rPr>
                <w:rFonts w:ascii="Times New Roman" w:hAnsi="Times New Roman"/>
                <w:sz w:val="20"/>
              </w:rPr>
              <w:t>3.</w:t>
            </w:r>
          </w:p>
        </w:tc>
        <w:tc>
          <w:tcPr>
            <w:tcW w:w="6945" w:type="dxa"/>
          </w:tcPr>
          <w:p w:rsidR="000D3742" w:rsidRPr="008960A5" w:rsidRDefault="000D3742" w:rsidP="000D3742">
            <w:pPr>
              <w:spacing w:before="120" w:after="120"/>
              <w:rPr>
                <w:rFonts w:ascii="Times New Roman" w:hAnsi="Times New Roman"/>
                <w:sz w:val="20"/>
                <w:lang w:val="uk-UA"/>
              </w:rPr>
            </w:pPr>
            <w:r>
              <w:rPr>
                <w:rFonts w:ascii="Times New Roman" w:hAnsi="Times New Roman"/>
                <w:sz w:val="20"/>
                <w:lang w:val="uk-UA"/>
              </w:rPr>
              <w:t>Наймання державних службовців</w:t>
            </w:r>
            <w:r w:rsidR="008960A5">
              <w:rPr>
                <w:rFonts w:ascii="Times New Roman" w:hAnsi="Times New Roman"/>
                <w:sz w:val="20"/>
                <w:lang w:val="uk-UA"/>
              </w:rPr>
              <w:t>, зокрема на вищі управлінські посади,</w:t>
            </w:r>
            <w:r>
              <w:rPr>
                <w:rFonts w:ascii="Times New Roman" w:hAnsi="Times New Roman"/>
                <w:sz w:val="20"/>
                <w:lang w:val="uk-UA"/>
              </w:rPr>
              <w:t xml:space="preserve"> здійснюється за заслугами й на основі рівного ставлення на всіх його етапах; критерії пониження по службі та звільнення чітко визначені</w:t>
            </w:r>
            <w:r w:rsidR="008960A5">
              <w:rPr>
                <w:rFonts w:ascii="Times New Roman" w:hAnsi="Times New Roman"/>
                <w:sz w:val="20"/>
                <w:lang w:val="uk-UA"/>
              </w:rPr>
              <w:t xml:space="preserve"> законом і обмежують свободу дій</w:t>
            </w:r>
          </w:p>
        </w:tc>
        <w:tc>
          <w:tcPr>
            <w:tcW w:w="426"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1</w:t>
            </w:r>
          </w:p>
        </w:tc>
        <w:tc>
          <w:tcPr>
            <w:tcW w:w="283"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4</w:t>
            </w:r>
          </w:p>
        </w:tc>
        <w:tc>
          <w:tcPr>
            <w:tcW w:w="567"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0D3742" w:rsidRPr="007C0801" w:rsidRDefault="000D3742" w:rsidP="000D3742">
            <w:pPr>
              <w:spacing w:before="120" w:after="120"/>
              <w:rPr>
                <w:rFonts w:ascii="Times New Roman" w:hAnsi="Times New Roman"/>
                <w:sz w:val="20"/>
              </w:rPr>
            </w:pPr>
          </w:p>
        </w:tc>
        <w:tc>
          <w:tcPr>
            <w:tcW w:w="2646" w:type="dxa"/>
          </w:tcPr>
          <w:p w:rsidR="000D3742" w:rsidRPr="007C0801" w:rsidRDefault="000D3742" w:rsidP="000D3742">
            <w:pPr>
              <w:spacing w:before="120" w:after="120"/>
              <w:rPr>
                <w:rFonts w:ascii="Times New Roman" w:hAnsi="Times New Roman"/>
                <w:sz w:val="20"/>
              </w:rPr>
            </w:pPr>
          </w:p>
        </w:tc>
      </w:tr>
      <w:tr w:rsidR="000D3742" w:rsidRPr="000A63EC" w:rsidTr="00006C48">
        <w:trPr>
          <w:jc w:val="center"/>
        </w:trPr>
        <w:tc>
          <w:tcPr>
            <w:tcW w:w="534" w:type="dxa"/>
          </w:tcPr>
          <w:p w:rsidR="000D3742" w:rsidRPr="007C0801" w:rsidRDefault="000D3742" w:rsidP="000D3742">
            <w:pPr>
              <w:spacing w:before="120" w:after="120"/>
              <w:rPr>
                <w:rFonts w:ascii="Times New Roman" w:hAnsi="Times New Roman"/>
                <w:sz w:val="20"/>
              </w:rPr>
            </w:pPr>
            <w:r w:rsidRPr="007C0801">
              <w:rPr>
                <w:rFonts w:ascii="Times New Roman" w:hAnsi="Times New Roman"/>
                <w:sz w:val="20"/>
              </w:rPr>
              <w:t>4.</w:t>
            </w:r>
          </w:p>
        </w:tc>
        <w:tc>
          <w:tcPr>
            <w:tcW w:w="6945" w:type="dxa"/>
          </w:tcPr>
          <w:p w:rsidR="000D3742" w:rsidRPr="000D3742" w:rsidRDefault="000D3742" w:rsidP="000D3742">
            <w:pPr>
              <w:spacing w:before="120" w:after="120"/>
              <w:rPr>
                <w:rFonts w:ascii="Times New Roman" w:hAnsi="Times New Roman"/>
                <w:sz w:val="20"/>
                <w:lang w:val="ru-RU"/>
              </w:rPr>
            </w:pPr>
            <w:r>
              <w:rPr>
                <w:rFonts w:ascii="Times New Roman" w:hAnsi="Times New Roman"/>
                <w:sz w:val="20"/>
                <w:lang w:val="uk-UA"/>
              </w:rPr>
              <w:t>Система оплати праці державних службовців основана на класифікації робіт; вона є справедливою та прозорою</w:t>
            </w:r>
          </w:p>
        </w:tc>
        <w:tc>
          <w:tcPr>
            <w:tcW w:w="426"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1</w:t>
            </w:r>
          </w:p>
        </w:tc>
        <w:tc>
          <w:tcPr>
            <w:tcW w:w="283"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4</w:t>
            </w:r>
          </w:p>
        </w:tc>
        <w:tc>
          <w:tcPr>
            <w:tcW w:w="567"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0D3742" w:rsidRPr="007C0801" w:rsidRDefault="000D3742" w:rsidP="000D3742">
            <w:pPr>
              <w:spacing w:before="120" w:after="120"/>
              <w:rPr>
                <w:rFonts w:ascii="Times New Roman" w:hAnsi="Times New Roman"/>
                <w:sz w:val="20"/>
              </w:rPr>
            </w:pPr>
          </w:p>
        </w:tc>
        <w:tc>
          <w:tcPr>
            <w:tcW w:w="2646" w:type="dxa"/>
          </w:tcPr>
          <w:p w:rsidR="000D3742" w:rsidRPr="007C0801" w:rsidRDefault="000D3742" w:rsidP="000D3742">
            <w:pPr>
              <w:spacing w:before="120" w:after="120"/>
              <w:rPr>
                <w:rFonts w:ascii="Times New Roman" w:hAnsi="Times New Roman"/>
                <w:sz w:val="20"/>
              </w:rPr>
            </w:pPr>
          </w:p>
        </w:tc>
      </w:tr>
      <w:tr w:rsidR="000D3742" w:rsidRPr="000A63EC" w:rsidTr="00006C48">
        <w:trPr>
          <w:jc w:val="center"/>
        </w:trPr>
        <w:tc>
          <w:tcPr>
            <w:tcW w:w="534" w:type="dxa"/>
          </w:tcPr>
          <w:p w:rsidR="000D3742" w:rsidRPr="007C0801" w:rsidRDefault="000D3742" w:rsidP="000D3742">
            <w:pPr>
              <w:spacing w:before="120" w:after="120"/>
              <w:rPr>
                <w:rFonts w:ascii="Times New Roman" w:hAnsi="Times New Roman"/>
                <w:sz w:val="20"/>
              </w:rPr>
            </w:pPr>
            <w:r w:rsidRPr="007C0801">
              <w:rPr>
                <w:rFonts w:ascii="Times New Roman" w:hAnsi="Times New Roman"/>
                <w:sz w:val="20"/>
              </w:rPr>
              <w:t>5.</w:t>
            </w:r>
          </w:p>
        </w:tc>
        <w:tc>
          <w:tcPr>
            <w:tcW w:w="6945" w:type="dxa"/>
          </w:tcPr>
          <w:p w:rsidR="000D3742" w:rsidRPr="000D3742" w:rsidRDefault="000D3742" w:rsidP="000D3742">
            <w:pPr>
              <w:spacing w:before="120" w:after="120"/>
              <w:rPr>
                <w:rFonts w:ascii="Times New Roman" w:hAnsi="Times New Roman"/>
                <w:sz w:val="20"/>
                <w:lang w:val="uk-UA"/>
              </w:rPr>
            </w:pPr>
            <w:r>
              <w:rPr>
                <w:rFonts w:ascii="Times New Roman" w:hAnsi="Times New Roman"/>
                <w:sz w:val="20"/>
                <w:lang w:val="uk-UA"/>
              </w:rPr>
              <w:t>Забезпечується професійний розвиток державних службовців, зокрема регулярне навчання, справедлива атестація, мобільність і підвищення по службі згідно з об’єктивними та прозорими критеріями і за заслугами</w:t>
            </w:r>
          </w:p>
        </w:tc>
        <w:tc>
          <w:tcPr>
            <w:tcW w:w="426"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1</w:t>
            </w:r>
          </w:p>
        </w:tc>
        <w:tc>
          <w:tcPr>
            <w:tcW w:w="283"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4</w:t>
            </w:r>
          </w:p>
        </w:tc>
        <w:tc>
          <w:tcPr>
            <w:tcW w:w="567"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0D3742" w:rsidRPr="007C0801" w:rsidRDefault="000D3742" w:rsidP="000D3742">
            <w:pPr>
              <w:spacing w:before="120" w:after="120"/>
              <w:rPr>
                <w:rFonts w:ascii="Times New Roman" w:hAnsi="Times New Roman"/>
                <w:sz w:val="20"/>
              </w:rPr>
            </w:pPr>
          </w:p>
        </w:tc>
        <w:tc>
          <w:tcPr>
            <w:tcW w:w="2646" w:type="dxa"/>
          </w:tcPr>
          <w:p w:rsidR="000D3742" w:rsidRPr="007C0801" w:rsidRDefault="000D3742" w:rsidP="000D3742">
            <w:pPr>
              <w:spacing w:before="120" w:after="120"/>
              <w:rPr>
                <w:rFonts w:ascii="Times New Roman" w:hAnsi="Times New Roman"/>
                <w:sz w:val="20"/>
              </w:rPr>
            </w:pPr>
          </w:p>
        </w:tc>
      </w:tr>
      <w:tr w:rsidR="000D3742" w:rsidRPr="000A63EC" w:rsidTr="00006C48">
        <w:trPr>
          <w:jc w:val="center"/>
        </w:trPr>
        <w:tc>
          <w:tcPr>
            <w:tcW w:w="534" w:type="dxa"/>
          </w:tcPr>
          <w:p w:rsidR="000D3742" w:rsidRPr="007C0801" w:rsidRDefault="000D3742" w:rsidP="000D3742">
            <w:pPr>
              <w:spacing w:before="120" w:after="120"/>
              <w:rPr>
                <w:rFonts w:ascii="Times New Roman" w:hAnsi="Times New Roman"/>
                <w:sz w:val="20"/>
              </w:rPr>
            </w:pPr>
            <w:r w:rsidRPr="007C0801">
              <w:rPr>
                <w:rFonts w:ascii="Times New Roman" w:hAnsi="Times New Roman"/>
                <w:sz w:val="20"/>
              </w:rPr>
              <w:t>6.</w:t>
            </w:r>
          </w:p>
        </w:tc>
        <w:tc>
          <w:tcPr>
            <w:tcW w:w="6945" w:type="dxa"/>
          </w:tcPr>
          <w:p w:rsidR="000D3742" w:rsidRPr="000D3742" w:rsidRDefault="000D3742" w:rsidP="000D3742">
            <w:pPr>
              <w:spacing w:before="120" w:after="120"/>
              <w:rPr>
                <w:rFonts w:ascii="Times New Roman" w:hAnsi="Times New Roman"/>
                <w:sz w:val="20"/>
                <w:lang w:val="ru-RU"/>
              </w:rPr>
            </w:pPr>
            <w:r>
              <w:rPr>
                <w:rFonts w:ascii="Times New Roman" w:hAnsi="Times New Roman"/>
                <w:sz w:val="20"/>
                <w:lang w:val="uk-UA"/>
              </w:rPr>
              <w:t>Запроваджено заходи з заохочення доброчесності, запобігання корупції та забезпечення дисципліни на державній службі</w:t>
            </w:r>
          </w:p>
        </w:tc>
        <w:tc>
          <w:tcPr>
            <w:tcW w:w="426"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1</w:t>
            </w:r>
          </w:p>
        </w:tc>
        <w:tc>
          <w:tcPr>
            <w:tcW w:w="283"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4</w:t>
            </w:r>
          </w:p>
        </w:tc>
        <w:tc>
          <w:tcPr>
            <w:tcW w:w="567"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0D3742" w:rsidRPr="007C0801" w:rsidRDefault="000D3742" w:rsidP="000D3742">
            <w:pPr>
              <w:spacing w:before="120" w:after="120"/>
              <w:rPr>
                <w:rFonts w:ascii="Times New Roman" w:hAnsi="Times New Roman"/>
                <w:sz w:val="20"/>
              </w:rPr>
            </w:pPr>
          </w:p>
        </w:tc>
        <w:tc>
          <w:tcPr>
            <w:tcW w:w="2646" w:type="dxa"/>
          </w:tcPr>
          <w:p w:rsidR="000D3742" w:rsidRPr="007C0801" w:rsidRDefault="000D3742" w:rsidP="000D3742">
            <w:pPr>
              <w:spacing w:before="120" w:after="120"/>
              <w:rPr>
                <w:rFonts w:ascii="Times New Roman" w:hAnsi="Times New Roman"/>
                <w:sz w:val="20"/>
              </w:rPr>
            </w:pPr>
          </w:p>
        </w:tc>
      </w:tr>
    </w:tbl>
    <w:p w:rsidR="00A60DF0" w:rsidRPr="000A63EC" w:rsidRDefault="00A60DF0" w:rsidP="00A60DF0">
      <w:pPr>
        <w:rPr>
          <w:rFonts w:ascii="Times New Roman" w:hAnsi="Times New Roman"/>
        </w:rPr>
      </w:pPr>
    </w:p>
    <w:p w:rsidR="00A60DF0" w:rsidRPr="000A63EC" w:rsidRDefault="00A60DF0" w:rsidP="00A60DF0">
      <w:pPr>
        <w:rPr>
          <w:rFonts w:ascii="Times New Roman" w:hAnsi="Times New Roman"/>
        </w:rPr>
      </w:pPr>
      <w:r w:rsidRPr="000A63EC">
        <w:rPr>
          <w:rFonts w:ascii="Times New Roman" w:hAnsi="Times New Roman"/>
        </w:rPr>
        <w:br w:type="page"/>
      </w:r>
    </w:p>
    <w:p w:rsidR="00A60DF0" w:rsidRPr="000A63EC" w:rsidRDefault="00A60DF0" w:rsidP="00A60DF0">
      <w:pPr>
        <w:rPr>
          <w:rFonts w:ascii="Times New Roman" w:hAnsi="Times New Roman"/>
        </w:rPr>
      </w:pPr>
    </w:p>
    <w:p w:rsidR="00A60DF0" w:rsidRPr="000D3742" w:rsidRDefault="000D3742" w:rsidP="00A60DF0">
      <w:pPr>
        <w:rPr>
          <w:rFonts w:ascii="Times New Roman" w:hAnsi="Times New Roman"/>
          <w:b/>
          <w:color w:val="4BACC6"/>
          <w:sz w:val="24"/>
          <w:lang w:val="uk-UA"/>
        </w:rPr>
      </w:pPr>
      <w:r>
        <w:rPr>
          <w:rFonts w:ascii="Times New Roman" w:hAnsi="Times New Roman"/>
          <w:b/>
          <w:color w:val="4BACC6"/>
          <w:sz w:val="24"/>
          <w:lang w:val="uk-UA"/>
        </w:rPr>
        <w:t>ПІДЗВІТНІСТЬ</w:t>
      </w:r>
    </w:p>
    <w:p w:rsidR="00A60DF0" w:rsidRPr="000A63EC" w:rsidRDefault="00A60DF0" w:rsidP="00A60DF0">
      <w:pPr>
        <w:rPr>
          <w:rFonts w:ascii="Times New Roman" w:hAnsi="Times New Roman"/>
        </w:rPr>
      </w:pPr>
    </w:p>
    <w:p w:rsidR="00A60DF0" w:rsidRPr="000A63EC" w:rsidRDefault="00A60DF0" w:rsidP="00A60DF0">
      <w:pPr>
        <w:rPr>
          <w:rFonts w:ascii="Times New Roman" w:hAnsi="Times New Roman"/>
        </w:rPr>
      </w:pPr>
    </w:p>
    <w:tbl>
      <w:tblPr>
        <w:tblW w:w="14992"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34"/>
        <w:gridCol w:w="6804"/>
        <w:gridCol w:w="425"/>
        <w:gridCol w:w="425"/>
        <w:gridCol w:w="425"/>
        <w:gridCol w:w="426"/>
        <w:gridCol w:w="425"/>
        <w:gridCol w:w="3023"/>
        <w:gridCol w:w="48"/>
        <w:gridCol w:w="2457"/>
      </w:tblGrid>
      <w:tr w:rsidR="000D3742" w:rsidRPr="00006C48" w:rsidTr="00006C48">
        <w:trPr>
          <w:jc w:val="center"/>
        </w:trPr>
        <w:tc>
          <w:tcPr>
            <w:tcW w:w="534" w:type="dxa"/>
            <w:shd w:val="clear" w:color="auto" w:fill="4BACC6"/>
            <w:vAlign w:val="center"/>
          </w:tcPr>
          <w:p w:rsidR="000D3742" w:rsidRPr="00AE1E68" w:rsidRDefault="000D3742" w:rsidP="000D374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w:t>
            </w:r>
          </w:p>
        </w:tc>
        <w:tc>
          <w:tcPr>
            <w:tcW w:w="6804" w:type="dxa"/>
            <w:shd w:val="clear" w:color="auto" w:fill="4BACC6"/>
            <w:vAlign w:val="center"/>
          </w:tcPr>
          <w:p w:rsidR="000D3742" w:rsidRPr="00AE1E68" w:rsidRDefault="000D3742" w:rsidP="000D374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Твердження про стан справ</w:t>
            </w:r>
          </w:p>
        </w:tc>
        <w:tc>
          <w:tcPr>
            <w:tcW w:w="2126" w:type="dxa"/>
            <w:gridSpan w:val="5"/>
            <w:shd w:val="clear" w:color="auto" w:fill="4BACC6"/>
            <w:vAlign w:val="center"/>
          </w:tcPr>
          <w:p w:rsidR="000D3742" w:rsidRPr="00AE1E68" w:rsidRDefault="000D3742" w:rsidP="000D374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Оцінка поточної ситуації</w:t>
            </w:r>
          </w:p>
        </w:tc>
        <w:tc>
          <w:tcPr>
            <w:tcW w:w="3023" w:type="dxa"/>
            <w:shd w:val="clear" w:color="auto" w:fill="4BACC6"/>
            <w:vAlign w:val="center"/>
          </w:tcPr>
          <w:p w:rsidR="000D3742" w:rsidRPr="00AE1E68" w:rsidRDefault="000D3742" w:rsidP="000D374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Стан справ</w:t>
            </w:r>
          </w:p>
        </w:tc>
        <w:tc>
          <w:tcPr>
            <w:tcW w:w="2505" w:type="dxa"/>
            <w:gridSpan w:val="2"/>
            <w:shd w:val="clear" w:color="auto" w:fill="4BACC6"/>
            <w:vAlign w:val="center"/>
          </w:tcPr>
          <w:p w:rsidR="000D3742" w:rsidRPr="00AE1E68" w:rsidRDefault="000D3742" w:rsidP="000D3742">
            <w:pPr>
              <w:spacing w:before="120" w:after="120"/>
              <w:jc w:val="center"/>
              <w:rPr>
                <w:rFonts w:ascii="Times New Roman" w:hAnsi="Times New Roman"/>
                <w:b/>
                <w:color w:val="FFFFFF"/>
                <w:sz w:val="20"/>
                <w:lang w:val="uk-UA"/>
              </w:rPr>
            </w:pPr>
            <w:r>
              <w:rPr>
                <w:rFonts w:ascii="Times New Roman" w:hAnsi="Times New Roman"/>
                <w:b/>
                <w:color w:val="FFFFFF"/>
                <w:sz w:val="20"/>
                <w:lang w:val="uk-UA"/>
              </w:rPr>
              <w:t>Головні дії на майбутнє</w:t>
            </w:r>
          </w:p>
        </w:tc>
      </w:tr>
      <w:tr w:rsidR="000D3742" w:rsidRPr="009D4738" w:rsidTr="00006C48">
        <w:trPr>
          <w:jc w:val="center"/>
        </w:trPr>
        <w:tc>
          <w:tcPr>
            <w:tcW w:w="14992" w:type="dxa"/>
            <w:gridSpan w:val="10"/>
            <w:shd w:val="clear" w:color="auto" w:fill="DAEEF3"/>
          </w:tcPr>
          <w:p w:rsidR="000D3742" w:rsidRPr="002D6208" w:rsidRDefault="000D3742" w:rsidP="000D3742">
            <w:pPr>
              <w:spacing w:before="120" w:after="120"/>
              <w:rPr>
                <w:rFonts w:ascii="Times New Roman" w:hAnsi="Times New Roman"/>
                <w:b/>
                <w:color w:val="31849B"/>
                <w:sz w:val="20"/>
                <w:lang w:val="ru-RU"/>
              </w:rPr>
            </w:pPr>
            <w:proofErr w:type="spellStart"/>
            <w:r w:rsidRPr="002D6208">
              <w:rPr>
                <w:rFonts w:ascii="Times New Roman" w:hAnsi="Times New Roman"/>
                <w:b/>
                <w:color w:val="31849B"/>
                <w:sz w:val="20"/>
                <w:lang w:val="ru-RU"/>
              </w:rPr>
              <w:t>КАТЕГОРІЯ</w:t>
            </w:r>
            <w:proofErr w:type="spellEnd"/>
            <w:r w:rsidRPr="002D6208">
              <w:rPr>
                <w:rFonts w:ascii="Times New Roman" w:hAnsi="Times New Roman"/>
                <w:b/>
                <w:color w:val="31849B"/>
                <w:sz w:val="20"/>
                <w:lang w:val="ru-RU"/>
              </w:rPr>
              <w:t xml:space="preserve">: </w:t>
            </w:r>
            <w:r w:rsidR="002D6208">
              <w:rPr>
                <w:rFonts w:ascii="Times New Roman" w:hAnsi="Times New Roman"/>
                <w:b/>
                <w:color w:val="31849B"/>
                <w:sz w:val="20"/>
                <w:lang w:val="uk-UA"/>
              </w:rPr>
              <w:t>організаційна структура системи управління, право на доступ до інформації, захист права на належне управління, відповідальність за правопорушення</w:t>
            </w:r>
          </w:p>
        </w:tc>
      </w:tr>
      <w:tr w:rsidR="000D3742" w:rsidRPr="000A63EC" w:rsidTr="00006C48">
        <w:trPr>
          <w:jc w:val="center"/>
        </w:trPr>
        <w:tc>
          <w:tcPr>
            <w:tcW w:w="534" w:type="dxa"/>
          </w:tcPr>
          <w:p w:rsidR="000D3742" w:rsidRPr="007C0801" w:rsidRDefault="000D3742" w:rsidP="000D3742">
            <w:pPr>
              <w:spacing w:before="120" w:after="120"/>
              <w:rPr>
                <w:rFonts w:ascii="Times New Roman" w:hAnsi="Times New Roman"/>
                <w:sz w:val="20"/>
              </w:rPr>
            </w:pPr>
            <w:r w:rsidRPr="007C0801">
              <w:rPr>
                <w:rFonts w:ascii="Times New Roman" w:hAnsi="Times New Roman"/>
                <w:sz w:val="20"/>
              </w:rPr>
              <w:t>1.</w:t>
            </w:r>
          </w:p>
        </w:tc>
        <w:tc>
          <w:tcPr>
            <w:tcW w:w="6804" w:type="dxa"/>
          </w:tcPr>
          <w:p w:rsidR="000D3742" w:rsidRPr="002D6208" w:rsidRDefault="002D6208" w:rsidP="000D3742">
            <w:pPr>
              <w:spacing w:before="120" w:after="120"/>
              <w:rPr>
                <w:rFonts w:ascii="Times New Roman" w:hAnsi="Times New Roman"/>
                <w:sz w:val="20"/>
                <w:lang w:val="uk-UA"/>
              </w:rPr>
            </w:pPr>
            <w:r>
              <w:rPr>
                <w:rFonts w:ascii="Times New Roman" w:hAnsi="Times New Roman"/>
                <w:sz w:val="20"/>
                <w:lang w:val="uk-UA"/>
              </w:rPr>
              <w:t>Загальна організація центральної влади є раціональною, відповідає належним політичним засадам і нормативним актам, передбачає відповідну незалежну підзвітність</w:t>
            </w:r>
          </w:p>
        </w:tc>
        <w:tc>
          <w:tcPr>
            <w:tcW w:w="425"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1</w:t>
            </w:r>
          </w:p>
        </w:tc>
        <w:tc>
          <w:tcPr>
            <w:tcW w:w="425"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4</w:t>
            </w:r>
          </w:p>
        </w:tc>
        <w:tc>
          <w:tcPr>
            <w:tcW w:w="425"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5</w:t>
            </w:r>
          </w:p>
        </w:tc>
        <w:tc>
          <w:tcPr>
            <w:tcW w:w="3071" w:type="dxa"/>
            <w:gridSpan w:val="2"/>
          </w:tcPr>
          <w:p w:rsidR="000D3742" w:rsidRPr="007C0801" w:rsidRDefault="000D3742" w:rsidP="000D3742">
            <w:pPr>
              <w:spacing w:before="120" w:after="120"/>
              <w:rPr>
                <w:rFonts w:ascii="Times New Roman" w:hAnsi="Times New Roman"/>
                <w:sz w:val="20"/>
              </w:rPr>
            </w:pPr>
          </w:p>
        </w:tc>
        <w:tc>
          <w:tcPr>
            <w:tcW w:w="2457" w:type="dxa"/>
          </w:tcPr>
          <w:p w:rsidR="000D3742" w:rsidRPr="007C0801" w:rsidRDefault="000D3742" w:rsidP="000D3742">
            <w:pPr>
              <w:spacing w:before="120" w:after="120"/>
              <w:rPr>
                <w:rFonts w:ascii="Times New Roman" w:hAnsi="Times New Roman"/>
                <w:sz w:val="20"/>
              </w:rPr>
            </w:pPr>
          </w:p>
        </w:tc>
      </w:tr>
      <w:tr w:rsidR="000D3742" w:rsidRPr="000A63EC" w:rsidTr="00006C48">
        <w:trPr>
          <w:jc w:val="center"/>
        </w:trPr>
        <w:tc>
          <w:tcPr>
            <w:tcW w:w="534" w:type="dxa"/>
          </w:tcPr>
          <w:p w:rsidR="000D3742" w:rsidRPr="007C0801" w:rsidRDefault="000D3742" w:rsidP="000D3742">
            <w:pPr>
              <w:spacing w:before="120" w:after="120"/>
              <w:rPr>
                <w:rFonts w:ascii="Times New Roman" w:hAnsi="Times New Roman"/>
                <w:sz w:val="20"/>
              </w:rPr>
            </w:pPr>
            <w:r w:rsidRPr="007C0801">
              <w:rPr>
                <w:rFonts w:ascii="Times New Roman" w:hAnsi="Times New Roman"/>
                <w:sz w:val="20"/>
              </w:rPr>
              <w:t>2.</w:t>
            </w:r>
          </w:p>
        </w:tc>
        <w:tc>
          <w:tcPr>
            <w:tcW w:w="6804" w:type="dxa"/>
          </w:tcPr>
          <w:p w:rsidR="000D3742" w:rsidRPr="002D6208" w:rsidRDefault="002D6208" w:rsidP="000D3742">
            <w:pPr>
              <w:spacing w:before="120" w:after="120"/>
              <w:rPr>
                <w:rFonts w:ascii="Times New Roman" w:hAnsi="Times New Roman"/>
                <w:sz w:val="20"/>
                <w:lang w:val="ru-RU"/>
              </w:rPr>
            </w:pPr>
            <w:r>
              <w:rPr>
                <w:rFonts w:ascii="Times New Roman" w:hAnsi="Times New Roman"/>
                <w:sz w:val="20"/>
                <w:lang w:val="uk-UA"/>
              </w:rPr>
              <w:t>Функціонують механізми захисту як прав особи на належне управління, так і державних інтересів</w:t>
            </w:r>
          </w:p>
        </w:tc>
        <w:tc>
          <w:tcPr>
            <w:tcW w:w="425"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1</w:t>
            </w:r>
          </w:p>
        </w:tc>
        <w:tc>
          <w:tcPr>
            <w:tcW w:w="425"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4</w:t>
            </w:r>
          </w:p>
        </w:tc>
        <w:tc>
          <w:tcPr>
            <w:tcW w:w="425"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5</w:t>
            </w:r>
          </w:p>
        </w:tc>
        <w:tc>
          <w:tcPr>
            <w:tcW w:w="3071" w:type="dxa"/>
            <w:gridSpan w:val="2"/>
          </w:tcPr>
          <w:p w:rsidR="000D3742" w:rsidRPr="007C0801" w:rsidRDefault="000D3742" w:rsidP="000D3742">
            <w:pPr>
              <w:spacing w:before="120" w:after="120"/>
              <w:rPr>
                <w:rFonts w:ascii="Times New Roman" w:hAnsi="Times New Roman"/>
                <w:sz w:val="20"/>
              </w:rPr>
            </w:pPr>
          </w:p>
        </w:tc>
        <w:tc>
          <w:tcPr>
            <w:tcW w:w="2457" w:type="dxa"/>
          </w:tcPr>
          <w:p w:rsidR="000D3742" w:rsidRPr="007C0801" w:rsidRDefault="000D3742" w:rsidP="000D3742">
            <w:pPr>
              <w:spacing w:before="120" w:after="120"/>
              <w:rPr>
                <w:rFonts w:ascii="Times New Roman" w:hAnsi="Times New Roman"/>
                <w:sz w:val="20"/>
              </w:rPr>
            </w:pPr>
          </w:p>
        </w:tc>
      </w:tr>
      <w:tr w:rsidR="000D3742" w:rsidRPr="000A63EC" w:rsidTr="00006C48">
        <w:trPr>
          <w:jc w:val="center"/>
        </w:trPr>
        <w:tc>
          <w:tcPr>
            <w:tcW w:w="534" w:type="dxa"/>
          </w:tcPr>
          <w:p w:rsidR="000D3742" w:rsidRPr="007C0801" w:rsidRDefault="000D3742" w:rsidP="000D3742">
            <w:pPr>
              <w:spacing w:before="120" w:after="120"/>
              <w:rPr>
                <w:rFonts w:ascii="Times New Roman" w:hAnsi="Times New Roman"/>
                <w:sz w:val="20"/>
              </w:rPr>
            </w:pPr>
            <w:r w:rsidRPr="007C0801">
              <w:rPr>
                <w:rFonts w:ascii="Times New Roman" w:hAnsi="Times New Roman"/>
                <w:sz w:val="20"/>
              </w:rPr>
              <w:t>3.</w:t>
            </w:r>
          </w:p>
        </w:tc>
        <w:tc>
          <w:tcPr>
            <w:tcW w:w="6804" w:type="dxa"/>
          </w:tcPr>
          <w:p w:rsidR="000D3742" w:rsidRPr="002D6208" w:rsidRDefault="002D6208" w:rsidP="000D3742">
            <w:pPr>
              <w:spacing w:before="120" w:after="120"/>
              <w:rPr>
                <w:rFonts w:ascii="Times New Roman" w:hAnsi="Times New Roman"/>
                <w:sz w:val="20"/>
                <w:lang w:val="ru-RU"/>
              </w:rPr>
            </w:pPr>
            <w:r>
              <w:rPr>
                <w:rFonts w:ascii="Times New Roman" w:hAnsi="Times New Roman"/>
                <w:sz w:val="20"/>
                <w:lang w:val="uk-UA"/>
              </w:rPr>
              <w:t>Право на доступ до публічної інформації закріплено в законодавстві й неухильно реалізується на практиці</w:t>
            </w:r>
          </w:p>
        </w:tc>
        <w:tc>
          <w:tcPr>
            <w:tcW w:w="425"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1</w:t>
            </w:r>
          </w:p>
        </w:tc>
        <w:tc>
          <w:tcPr>
            <w:tcW w:w="425"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4</w:t>
            </w:r>
          </w:p>
        </w:tc>
        <w:tc>
          <w:tcPr>
            <w:tcW w:w="425"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5</w:t>
            </w:r>
          </w:p>
        </w:tc>
        <w:tc>
          <w:tcPr>
            <w:tcW w:w="3071" w:type="dxa"/>
            <w:gridSpan w:val="2"/>
          </w:tcPr>
          <w:p w:rsidR="000D3742" w:rsidRPr="007C0801" w:rsidRDefault="000D3742" w:rsidP="000D3742">
            <w:pPr>
              <w:spacing w:before="120" w:after="120"/>
              <w:rPr>
                <w:rFonts w:ascii="Times New Roman" w:hAnsi="Times New Roman"/>
                <w:sz w:val="20"/>
              </w:rPr>
            </w:pPr>
          </w:p>
        </w:tc>
        <w:tc>
          <w:tcPr>
            <w:tcW w:w="2457" w:type="dxa"/>
          </w:tcPr>
          <w:p w:rsidR="000D3742" w:rsidRPr="007C0801" w:rsidRDefault="000D3742" w:rsidP="000D3742">
            <w:pPr>
              <w:spacing w:before="120" w:after="120"/>
              <w:rPr>
                <w:rFonts w:ascii="Times New Roman" w:hAnsi="Times New Roman"/>
                <w:sz w:val="20"/>
              </w:rPr>
            </w:pPr>
          </w:p>
        </w:tc>
      </w:tr>
      <w:tr w:rsidR="000D3742" w:rsidRPr="000A63EC" w:rsidTr="00006C48">
        <w:trPr>
          <w:jc w:val="center"/>
        </w:trPr>
        <w:tc>
          <w:tcPr>
            <w:tcW w:w="534" w:type="dxa"/>
          </w:tcPr>
          <w:p w:rsidR="000D3742" w:rsidRPr="007C0801" w:rsidRDefault="000D3742" w:rsidP="000D3742">
            <w:pPr>
              <w:spacing w:before="120" w:after="120"/>
              <w:rPr>
                <w:rFonts w:ascii="Times New Roman" w:hAnsi="Times New Roman"/>
                <w:sz w:val="20"/>
              </w:rPr>
            </w:pPr>
            <w:r w:rsidRPr="007C0801">
              <w:rPr>
                <w:rFonts w:ascii="Times New Roman" w:hAnsi="Times New Roman"/>
                <w:sz w:val="20"/>
              </w:rPr>
              <w:t>4.</w:t>
            </w:r>
          </w:p>
        </w:tc>
        <w:tc>
          <w:tcPr>
            <w:tcW w:w="6804" w:type="dxa"/>
          </w:tcPr>
          <w:p w:rsidR="000D3742" w:rsidRPr="002D6208" w:rsidRDefault="002D6208" w:rsidP="000D3742">
            <w:pPr>
              <w:spacing w:before="120" w:after="120"/>
              <w:rPr>
                <w:rFonts w:ascii="Times New Roman" w:hAnsi="Times New Roman"/>
                <w:sz w:val="20"/>
                <w:lang w:val="ru-RU"/>
              </w:rPr>
            </w:pPr>
            <w:r>
              <w:rPr>
                <w:rFonts w:ascii="Times New Roman" w:hAnsi="Times New Roman"/>
                <w:sz w:val="20"/>
                <w:lang w:val="uk-UA"/>
              </w:rPr>
              <w:t>Справедливе ставлення в адміністративних спорах гарантується внутрішнім</w:t>
            </w:r>
            <w:r w:rsidRPr="009E547E">
              <w:rPr>
                <w:rFonts w:ascii="Times New Roman" w:hAnsi="Times New Roman"/>
                <w:sz w:val="20"/>
                <w:lang w:val="ru-RU"/>
              </w:rPr>
              <w:t xml:space="preserve"> </w:t>
            </w:r>
            <w:r>
              <w:rPr>
                <w:rFonts w:ascii="Times New Roman" w:hAnsi="Times New Roman"/>
                <w:sz w:val="20"/>
                <w:lang w:val="uk-UA"/>
              </w:rPr>
              <w:t>адміністративним оскарженням і судовим наглядом</w:t>
            </w:r>
          </w:p>
        </w:tc>
        <w:tc>
          <w:tcPr>
            <w:tcW w:w="425"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1</w:t>
            </w:r>
          </w:p>
        </w:tc>
        <w:tc>
          <w:tcPr>
            <w:tcW w:w="425"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4</w:t>
            </w:r>
          </w:p>
        </w:tc>
        <w:tc>
          <w:tcPr>
            <w:tcW w:w="425"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5</w:t>
            </w:r>
          </w:p>
        </w:tc>
        <w:tc>
          <w:tcPr>
            <w:tcW w:w="3071" w:type="dxa"/>
            <w:gridSpan w:val="2"/>
          </w:tcPr>
          <w:p w:rsidR="000D3742" w:rsidRPr="007C0801" w:rsidRDefault="000D3742" w:rsidP="000D3742">
            <w:pPr>
              <w:spacing w:before="120" w:after="120"/>
              <w:rPr>
                <w:rFonts w:ascii="Times New Roman" w:hAnsi="Times New Roman"/>
                <w:sz w:val="20"/>
              </w:rPr>
            </w:pPr>
          </w:p>
        </w:tc>
        <w:tc>
          <w:tcPr>
            <w:tcW w:w="2457" w:type="dxa"/>
          </w:tcPr>
          <w:p w:rsidR="000D3742" w:rsidRPr="007C0801" w:rsidRDefault="000D3742" w:rsidP="000D3742">
            <w:pPr>
              <w:spacing w:before="120" w:after="120"/>
              <w:rPr>
                <w:rFonts w:ascii="Times New Roman" w:hAnsi="Times New Roman"/>
                <w:sz w:val="20"/>
              </w:rPr>
            </w:pPr>
          </w:p>
        </w:tc>
      </w:tr>
      <w:tr w:rsidR="000D3742" w:rsidRPr="000A63EC" w:rsidTr="00006C48">
        <w:trPr>
          <w:jc w:val="center"/>
        </w:trPr>
        <w:tc>
          <w:tcPr>
            <w:tcW w:w="534" w:type="dxa"/>
          </w:tcPr>
          <w:p w:rsidR="000D3742" w:rsidRPr="007C0801" w:rsidRDefault="000D3742" w:rsidP="000D3742">
            <w:pPr>
              <w:spacing w:before="120" w:after="120"/>
              <w:rPr>
                <w:rFonts w:ascii="Times New Roman" w:hAnsi="Times New Roman"/>
                <w:sz w:val="20"/>
              </w:rPr>
            </w:pPr>
            <w:r w:rsidRPr="007C0801">
              <w:rPr>
                <w:rFonts w:ascii="Times New Roman" w:hAnsi="Times New Roman"/>
                <w:sz w:val="20"/>
              </w:rPr>
              <w:t>5.</w:t>
            </w:r>
          </w:p>
        </w:tc>
        <w:tc>
          <w:tcPr>
            <w:tcW w:w="6804" w:type="dxa"/>
          </w:tcPr>
          <w:p w:rsidR="000D3742" w:rsidRPr="002D6208" w:rsidRDefault="002D6208" w:rsidP="005A3078">
            <w:pPr>
              <w:spacing w:before="120" w:after="120"/>
              <w:rPr>
                <w:rFonts w:ascii="Times New Roman" w:hAnsi="Times New Roman"/>
                <w:sz w:val="20"/>
                <w:lang w:val="ru-RU"/>
              </w:rPr>
            </w:pPr>
            <w:r>
              <w:rPr>
                <w:rFonts w:ascii="Times New Roman" w:hAnsi="Times New Roman"/>
                <w:sz w:val="20"/>
                <w:lang w:val="uk-UA"/>
              </w:rPr>
              <w:t xml:space="preserve">Державні органи беруть на себе відповідальність у випадках </w:t>
            </w:r>
            <w:r w:rsidR="005A3078">
              <w:rPr>
                <w:rFonts w:ascii="Times New Roman" w:hAnsi="Times New Roman"/>
                <w:sz w:val="20"/>
                <w:lang w:val="uk-UA"/>
              </w:rPr>
              <w:t xml:space="preserve">винного невиконання обов’язків державним службовцем </w:t>
            </w:r>
            <w:r>
              <w:rPr>
                <w:rFonts w:ascii="Times New Roman" w:hAnsi="Times New Roman"/>
                <w:sz w:val="20"/>
                <w:lang w:val="uk-UA"/>
              </w:rPr>
              <w:t>і гарантують відшкодування і (або) відповідну компенсацію</w:t>
            </w:r>
          </w:p>
        </w:tc>
        <w:tc>
          <w:tcPr>
            <w:tcW w:w="425"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1</w:t>
            </w:r>
          </w:p>
        </w:tc>
        <w:tc>
          <w:tcPr>
            <w:tcW w:w="425"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4</w:t>
            </w:r>
          </w:p>
        </w:tc>
        <w:tc>
          <w:tcPr>
            <w:tcW w:w="425" w:type="dxa"/>
          </w:tcPr>
          <w:p w:rsidR="000D3742" w:rsidRPr="007C0801" w:rsidRDefault="000D3742" w:rsidP="000D3742">
            <w:pPr>
              <w:spacing w:before="120" w:after="120"/>
              <w:jc w:val="center"/>
              <w:rPr>
                <w:rFonts w:ascii="Times New Roman" w:hAnsi="Times New Roman"/>
                <w:sz w:val="20"/>
              </w:rPr>
            </w:pPr>
            <w:r w:rsidRPr="007C0801">
              <w:rPr>
                <w:rFonts w:ascii="Times New Roman" w:hAnsi="Times New Roman"/>
                <w:sz w:val="20"/>
              </w:rPr>
              <w:t>5</w:t>
            </w:r>
          </w:p>
        </w:tc>
        <w:tc>
          <w:tcPr>
            <w:tcW w:w="3071" w:type="dxa"/>
            <w:gridSpan w:val="2"/>
          </w:tcPr>
          <w:p w:rsidR="000D3742" w:rsidRPr="007C0801" w:rsidRDefault="000D3742" w:rsidP="000D3742">
            <w:pPr>
              <w:spacing w:before="120" w:after="120"/>
              <w:rPr>
                <w:rFonts w:ascii="Times New Roman" w:hAnsi="Times New Roman"/>
                <w:sz w:val="20"/>
              </w:rPr>
            </w:pPr>
          </w:p>
        </w:tc>
        <w:tc>
          <w:tcPr>
            <w:tcW w:w="2457" w:type="dxa"/>
          </w:tcPr>
          <w:p w:rsidR="000D3742" w:rsidRPr="007C0801" w:rsidRDefault="000D3742" w:rsidP="000D3742">
            <w:pPr>
              <w:spacing w:before="120" w:after="120"/>
              <w:rPr>
                <w:rFonts w:ascii="Times New Roman" w:hAnsi="Times New Roman"/>
                <w:sz w:val="20"/>
              </w:rPr>
            </w:pPr>
          </w:p>
        </w:tc>
      </w:tr>
    </w:tbl>
    <w:p w:rsidR="00A60DF0" w:rsidRPr="000A63EC" w:rsidRDefault="00A60DF0" w:rsidP="00A60DF0">
      <w:pPr>
        <w:rPr>
          <w:rFonts w:ascii="Times New Roman" w:hAnsi="Times New Roman"/>
        </w:rPr>
      </w:pPr>
    </w:p>
    <w:p w:rsidR="00A60DF0" w:rsidRPr="000A63EC" w:rsidRDefault="00A60DF0" w:rsidP="00A60DF0">
      <w:pPr>
        <w:rPr>
          <w:rFonts w:ascii="Times New Roman" w:hAnsi="Times New Roman"/>
        </w:rPr>
      </w:pPr>
      <w:r w:rsidRPr="000A63EC">
        <w:rPr>
          <w:rFonts w:ascii="Times New Roman" w:hAnsi="Times New Roman"/>
        </w:rPr>
        <w:br w:type="page"/>
      </w:r>
    </w:p>
    <w:p w:rsidR="00A60DF0" w:rsidRPr="00837C7B" w:rsidRDefault="00837C7B" w:rsidP="00A60DF0">
      <w:pPr>
        <w:rPr>
          <w:rFonts w:ascii="Times New Roman" w:hAnsi="Times New Roman"/>
          <w:b/>
          <w:color w:val="4BACC6"/>
          <w:sz w:val="24"/>
          <w:lang w:val="uk-UA"/>
        </w:rPr>
      </w:pPr>
      <w:r>
        <w:rPr>
          <w:rFonts w:ascii="Times New Roman" w:hAnsi="Times New Roman"/>
          <w:b/>
          <w:color w:val="4BACC6"/>
          <w:sz w:val="24"/>
          <w:lang w:val="uk-UA"/>
        </w:rPr>
        <w:lastRenderedPageBreak/>
        <w:t>НАДАННЯ ПОСЛУГ</w:t>
      </w:r>
    </w:p>
    <w:p w:rsidR="00A60DF0" w:rsidRPr="000A63EC" w:rsidRDefault="00A60DF0" w:rsidP="00A60DF0">
      <w:pPr>
        <w:rPr>
          <w:rFonts w:ascii="Times New Roman" w:hAnsi="Times New Roman"/>
          <w:color w:val="31849B"/>
          <w:sz w:val="24"/>
        </w:rPr>
      </w:pPr>
    </w:p>
    <w:p w:rsidR="00A60DF0" w:rsidRPr="000A63EC" w:rsidRDefault="00A60DF0" w:rsidP="00A60DF0">
      <w:pPr>
        <w:rPr>
          <w:rFonts w:ascii="Times New Roman" w:hAnsi="Times New Roman"/>
        </w:rPr>
      </w:pPr>
    </w:p>
    <w:tbl>
      <w:tblPr>
        <w:tblW w:w="14945"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26"/>
        <w:gridCol w:w="8"/>
        <w:gridCol w:w="6939"/>
        <w:gridCol w:w="6"/>
        <w:gridCol w:w="426"/>
        <w:gridCol w:w="425"/>
        <w:gridCol w:w="425"/>
        <w:gridCol w:w="425"/>
        <w:gridCol w:w="419"/>
        <w:gridCol w:w="7"/>
        <w:gridCol w:w="2686"/>
        <w:gridCol w:w="7"/>
        <w:gridCol w:w="2646"/>
      </w:tblGrid>
      <w:tr w:rsidR="00837C7B" w:rsidRPr="00006C48" w:rsidTr="00006C48">
        <w:trPr>
          <w:jc w:val="center"/>
        </w:trPr>
        <w:tc>
          <w:tcPr>
            <w:tcW w:w="526" w:type="dxa"/>
            <w:shd w:val="clear" w:color="auto" w:fill="4BACC6"/>
            <w:vAlign w:val="center"/>
          </w:tcPr>
          <w:p w:rsidR="00837C7B" w:rsidRPr="00AE1E68" w:rsidRDefault="00837C7B" w:rsidP="00837C7B">
            <w:pPr>
              <w:spacing w:before="120" w:after="120"/>
              <w:jc w:val="center"/>
              <w:rPr>
                <w:rFonts w:ascii="Times New Roman" w:hAnsi="Times New Roman"/>
                <w:b/>
                <w:color w:val="FFFFFF"/>
                <w:sz w:val="20"/>
                <w:lang w:val="uk-UA"/>
              </w:rPr>
            </w:pPr>
            <w:r>
              <w:rPr>
                <w:rFonts w:ascii="Times New Roman" w:hAnsi="Times New Roman"/>
                <w:b/>
                <w:color w:val="FFFFFF"/>
                <w:sz w:val="20"/>
                <w:lang w:val="uk-UA"/>
              </w:rPr>
              <w:t>№</w:t>
            </w:r>
          </w:p>
        </w:tc>
        <w:tc>
          <w:tcPr>
            <w:tcW w:w="6947" w:type="dxa"/>
            <w:gridSpan w:val="2"/>
            <w:shd w:val="clear" w:color="auto" w:fill="4BACC6"/>
            <w:vAlign w:val="center"/>
          </w:tcPr>
          <w:p w:rsidR="00837C7B" w:rsidRPr="00AE1E68" w:rsidRDefault="00837C7B" w:rsidP="00837C7B">
            <w:pPr>
              <w:spacing w:before="120" w:after="120"/>
              <w:jc w:val="center"/>
              <w:rPr>
                <w:rFonts w:ascii="Times New Roman" w:hAnsi="Times New Roman"/>
                <w:b/>
                <w:color w:val="FFFFFF"/>
                <w:sz w:val="20"/>
                <w:lang w:val="uk-UA"/>
              </w:rPr>
            </w:pPr>
            <w:r>
              <w:rPr>
                <w:rFonts w:ascii="Times New Roman" w:hAnsi="Times New Roman"/>
                <w:b/>
                <w:color w:val="FFFFFF"/>
                <w:sz w:val="20"/>
                <w:lang w:val="uk-UA"/>
              </w:rPr>
              <w:t>Твердження про стан справ</w:t>
            </w:r>
          </w:p>
        </w:tc>
        <w:tc>
          <w:tcPr>
            <w:tcW w:w="2126" w:type="dxa"/>
            <w:gridSpan w:val="6"/>
            <w:shd w:val="clear" w:color="auto" w:fill="4BACC6"/>
            <w:vAlign w:val="center"/>
          </w:tcPr>
          <w:p w:rsidR="00837C7B" w:rsidRPr="00AE1E68" w:rsidRDefault="00837C7B" w:rsidP="00837C7B">
            <w:pPr>
              <w:spacing w:before="120" w:after="120"/>
              <w:jc w:val="center"/>
              <w:rPr>
                <w:rFonts w:ascii="Times New Roman" w:hAnsi="Times New Roman"/>
                <w:b/>
                <w:color w:val="FFFFFF"/>
                <w:sz w:val="20"/>
                <w:lang w:val="uk-UA"/>
              </w:rPr>
            </w:pPr>
            <w:r>
              <w:rPr>
                <w:rFonts w:ascii="Times New Roman" w:hAnsi="Times New Roman"/>
                <w:b/>
                <w:color w:val="FFFFFF"/>
                <w:sz w:val="20"/>
                <w:lang w:val="uk-UA"/>
              </w:rPr>
              <w:t>Оцінка поточної ситуації</w:t>
            </w:r>
          </w:p>
        </w:tc>
        <w:tc>
          <w:tcPr>
            <w:tcW w:w="2693" w:type="dxa"/>
            <w:gridSpan w:val="2"/>
            <w:shd w:val="clear" w:color="auto" w:fill="4BACC6"/>
            <w:vAlign w:val="center"/>
          </w:tcPr>
          <w:p w:rsidR="00837C7B" w:rsidRPr="00AE1E68" w:rsidRDefault="00837C7B" w:rsidP="00837C7B">
            <w:pPr>
              <w:spacing w:before="120" w:after="120"/>
              <w:jc w:val="center"/>
              <w:rPr>
                <w:rFonts w:ascii="Times New Roman" w:hAnsi="Times New Roman"/>
                <w:b/>
                <w:color w:val="FFFFFF"/>
                <w:sz w:val="20"/>
                <w:lang w:val="uk-UA"/>
              </w:rPr>
            </w:pPr>
            <w:r>
              <w:rPr>
                <w:rFonts w:ascii="Times New Roman" w:hAnsi="Times New Roman"/>
                <w:b/>
                <w:color w:val="FFFFFF"/>
                <w:sz w:val="20"/>
                <w:lang w:val="uk-UA"/>
              </w:rPr>
              <w:t>Стан справ</w:t>
            </w:r>
          </w:p>
        </w:tc>
        <w:tc>
          <w:tcPr>
            <w:tcW w:w="2653" w:type="dxa"/>
            <w:gridSpan w:val="2"/>
            <w:shd w:val="clear" w:color="auto" w:fill="4BACC6"/>
            <w:vAlign w:val="center"/>
          </w:tcPr>
          <w:p w:rsidR="00837C7B" w:rsidRPr="00AE1E68" w:rsidRDefault="00837C7B" w:rsidP="00837C7B">
            <w:pPr>
              <w:spacing w:before="120" w:after="120"/>
              <w:jc w:val="center"/>
              <w:rPr>
                <w:rFonts w:ascii="Times New Roman" w:hAnsi="Times New Roman"/>
                <w:b/>
                <w:color w:val="FFFFFF"/>
                <w:sz w:val="20"/>
                <w:lang w:val="uk-UA"/>
              </w:rPr>
            </w:pPr>
            <w:r>
              <w:rPr>
                <w:rFonts w:ascii="Times New Roman" w:hAnsi="Times New Roman"/>
                <w:b/>
                <w:color w:val="FFFFFF"/>
                <w:sz w:val="20"/>
                <w:lang w:val="uk-UA"/>
              </w:rPr>
              <w:t>Головні дії на майбутнє</w:t>
            </w:r>
          </w:p>
        </w:tc>
      </w:tr>
      <w:tr w:rsidR="00837C7B" w:rsidRPr="009D4738" w:rsidTr="00006C48">
        <w:trPr>
          <w:jc w:val="center"/>
        </w:trPr>
        <w:tc>
          <w:tcPr>
            <w:tcW w:w="14945" w:type="dxa"/>
            <w:gridSpan w:val="13"/>
            <w:shd w:val="clear" w:color="auto" w:fill="DAEEF3"/>
          </w:tcPr>
          <w:p w:rsidR="00837C7B" w:rsidRPr="00837C7B" w:rsidRDefault="00837C7B" w:rsidP="00837C7B">
            <w:pPr>
              <w:spacing w:before="120" w:after="120"/>
              <w:rPr>
                <w:rFonts w:ascii="Times New Roman" w:hAnsi="Times New Roman"/>
                <w:b/>
                <w:color w:val="31849B"/>
                <w:sz w:val="20"/>
                <w:lang w:val="ru-RU"/>
              </w:rPr>
            </w:pPr>
            <w:proofErr w:type="spellStart"/>
            <w:r w:rsidRPr="00837C7B">
              <w:rPr>
                <w:rFonts w:ascii="Times New Roman" w:hAnsi="Times New Roman"/>
                <w:b/>
                <w:color w:val="31849B"/>
                <w:sz w:val="20"/>
                <w:lang w:val="ru-RU"/>
              </w:rPr>
              <w:t>КАТЕГОРІЯ</w:t>
            </w:r>
            <w:proofErr w:type="spellEnd"/>
            <w:r w:rsidRPr="00837C7B">
              <w:rPr>
                <w:rFonts w:ascii="Times New Roman" w:hAnsi="Times New Roman"/>
                <w:b/>
                <w:color w:val="31849B"/>
                <w:sz w:val="20"/>
                <w:lang w:val="ru-RU"/>
              </w:rPr>
              <w:t xml:space="preserve">: </w:t>
            </w:r>
            <w:r>
              <w:rPr>
                <w:rFonts w:ascii="Times New Roman" w:hAnsi="Times New Roman"/>
                <w:b/>
                <w:color w:val="31849B"/>
                <w:sz w:val="20"/>
                <w:lang w:val="uk-UA"/>
              </w:rPr>
              <w:t>політика надання послуг, забезпечення якості, доступ до послуг</w:t>
            </w:r>
          </w:p>
        </w:tc>
      </w:tr>
      <w:tr w:rsidR="00837C7B" w:rsidRPr="000A63EC" w:rsidTr="00006C48">
        <w:trPr>
          <w:jc w:val="center"/>
        </w:trPr>
        <w:tc>
          <w:tcPr>
            <w:tcW w:w="534" w:type="dxa"/>
            <w:gridSpan w:val="2"/>
          </w:tcPr>
          <w:p w:rsidR="00837C7B" w:rsidRPr="007C0801" w:rsidRDefault="00837C7B" w:rsidP="00837C7B">
            <w:pPr>
              <w:spacing w:before="120" w:after="120"/>
              <w:rPr>
                <w:rFonts w:ascii="Times New Roman" w:hAnsi="Times New Roman"/>
                <w:sz w:val="20"/>
              </w:rPr>
            </w:pPr>
            <w:r w:rsidRPr="007C0801">
              <w:rPr>
                <w:rFonts w:ascii="Times New Roman" w:hAnsi="Times New Roman"/>
                <w:sz w:val="20"/>
              </w:rPr>
              <w:t>1.</w:t>
            </w:r>
          </w:p>
        </w:tc>
        <w:tc>
          <w:tcPr>
            <w:tcW w:w="6945" w:type="dxa"/>
            <w:gridSpan w:val="2"/>
          </w:tcPr>
          <w:p w:rsidR="00837C7B" w:rsidRPr="0094210B" w:rsidRDefault="00550FD6" w:rsidP="00837C7B">
            <w:pPr>
              <w:spacing w:before="120" w:after="120"/>
              <w:rPr>
                <w:rFonts w:ascii="Times New Roman" w:hAnsi="Times New Roman"/>
                <w:sz w:val="20"/>
                <w:lang w:val="ru-RU"/>
              </w:rPr>
            </w:pPr>
            <w:r>
              <w:rPr>
                <w:rFonts w:ascii="Times New Roman" w:hAnsi="Times New Roman"/>
                <w:sz w:val="20"/>
                <w:lang w:val="uk-UA"/>
              </w:rPr>
              <w:t xml:space="preserve">Політика державного управління, орієнтованого на </w:t>
            </w:r>
            <w:r w:rsidR="0094210B">
              <w:rPr>
                <w:rFonts w:ascii="Times New Roman" w:hAnsi="Times New Roman"/>
                <w:sz w:val="20"/>
                <w:lang w:val="uk-UA"/>
              </w:rPr>
              <w:t>надання послуг</w:t>
            </w:r>
            <w:r>
              <w:rPr>
                <w:rFonts w:ascii="Times New Roman" w:hAnsi="Times New Roman"/>
                <w:sz w:val="20"/>
                <w:lang w:val="uk-UA"/>
              </w:rPr>
              <w:t>, прийнята і застосовується</w:t>
            </w:r>
          </w:p>
        </w:tc>
        <w:tc>
          <w:tcPr>
            <w:tcW w:w="426" w:type="dxa"/>
          </w:tcPr>
          <w:p w:rsidR="00837C7B" w:rsidRPr="007C0801" w:rsidRDefault="00837C7B" w:rsidP="00837C7B">
            <w:pPr>
              <w:spacing w:before="120" w:after="120"/>
              <w:rPr>
                <w:rFonts w:ascii="Times New Roman" w:hAnsi="Times New Roman"/>
                <w:sz w:val="20"/>
              </w:rPr>
            </w:pPr>
            <w:r w:rsidRPr="007C0801">
              <w:rPr>
                <w:rFonts w:ascii="Times New Roman" w:hAnsi="Times New Roman"/>
                <w:sz w:val="20"/>
              </w:rPr>
              <w:t>1</w:t>
            </w:r>
          </w:p>
        </w:tc>
        <w:tc>
          <w:tcPr>
            <w:tcW w:w="425" w:type="dxa"/>
          </w:tcPr>
          <w:p w:rsidR="00837C7B" w:rsidRPr="007C0801" w:rsidRDefault="00837C7B" w:rsidP="00837C7B">
            <w:pPr>
              <w:spacing w:before="120" w:after="120"/>
              <w:rPr>
                <w:rFonts w:ascii="Times New Roman" w:hAnsi="Times New Roman"/>
                <w:sz w:val="20"/>
              </w:rPr>
            </w:pPr>
            <w:r w:rsidRPr="007C0801">
              <w:rPr>
                <w:rFonts w:ascii="Times New Roman" w:hAnsi="Times New Roman"/>
                <w:sz w:val="20"/>
              </w:rPr>
              <w:t>2</w:t>
            </w:r>
          </w:p>
        </w:tc>
        <w:tc>
          <w:tcPr>
            <w:tcW w:w="425" w:type="dxa"/>
          </w:tcPr>
          <w:p w:rsidR="00837C7B" w:rsidRPr="007C0801" w:rsidRDefault="00837C7B" w:rsidP="00837C7B">
            <w:pPr>
              <w:spacing w:before="120" w:after="120"/>
              <w:rPr>
                <w:rFonts w:ascii="Times New Roman" w:hAnsi="Times New Roman"/>
                <w:sz w:val="20"/>
              </w:rPr>
            </w:pPr>
            <w:r w:rsidRPr="007C0801">
              <w:rPr>
                <w:rFonts w:ascii="Times New Roman" w:hAnsi="Times New Roman"/>
                <w:sz w:val="20"/>
              </w:rPr>
              <w:t>3</w:t>
            </w:r>
          </w:p>
        </w:tc>
        <w:tc>
          <w:tcPr>
            <w:tcW w:w="425" w:type="dxa"/>
          </w:tcPr>
          <w:p w:rsidR="00837C7B" w:rsidRPr="007C0801" w:rsidRDefault="00837C7B" w:rsidP="00837C7B">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837C7B" w:rsidRPr="007C0801" w:rsidRDefault="00837C7B" w:rsidP="00837C7B">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837C7B" w:rsidRPr="007C0801" w:rsidRDefault="00837C7B" w:rsidP="00837C7B">
            <w:pPr>
              <w:spacing w:before="120" w:after="120"/>
              <w:rPr>
                <w:rFonts w:ascii="Times New Roman" w:hAnsi="Times New Roman"/>
                <w:sz w:val="20"/>
              </w:rPr>
            </w:pPr>
          </w:p>
        </w:tc>
        <w:tc>
          <w:tcPr>
            <w:tcW w:w="2646" w:type="dxa"/>
          </w:tcPr>
          <w:p w:rsidR="00837C7B" w:rsidRPr="007C0801" w:rsidRDefault="00837C7B" w:rsidP="00837C7B">
            <w:pPr>
              <w:spacing w:before="120" w:after="120"/>
              <w:rPr>
                <w:rFonts w:ascii="Times New Roman" w:hAnsi="Times New Roman"/>
                <w:sz w:val="20"/>
              </w:rPr>
            </w:pPr>
          </w:p>
        </w:tc>
      </w:tr>
      <w:tr w:rsidR="00837C7B" w:rsidRPr="000A63EC" w:rsidTr="00006C48">
        <w:trPr>
          <w:jc w:val="center"/>
        </w:trPr>
        <w:tc>
          <w:tcPr>
            <w:tcW w:w="534" w:type="dxa"/>
            <w:gridSpan w:val="2"/>
          </w:tcPr>
          <w:p w:rsidR="00837C7B" w:rsidRPr="007C0801" w:rsidRDefault="00837C7B" w:rsidP="00837C7B">
            <w:pPr>
              <w:spacing w:before="120" w:after="120"/>
              <w:rPr>
                <w:rFonts w:ascii="Times New Roman" w:hAnsi="Times New Roman"/>
                <w:sz w:val="20"/>
              </w:rPr>
            </w:pPr>
            <w:r w:rsidRPr="007C0801">
              <w:rPr>
                <w:rFonts w:ascii="Times New Roman" w:hAnsi="Times New Roman"/>
                <w:sz w:val="20"/>
              </w:rPr>
              <w:t>2.</w:t>
            </w:r>
          </w:p>
        </w:tc>
        <w:tc>
          <w:tcPr>
            <w:tcW w:w="6945" w:type="dxa"/>
            <w:gridSpan w:val="2"/>
          </w:tcPr>
          <w:p w:rsidR="00837C7B" w:rsidRPr="00550FD6" w:rsidRDefault="00550FD6" w:rsidP="00837C7B">
            <w:pPr>
              <w:spacing w:before="120" w:after="120"/>
              <w:rPr>
                <w:rFonts w:ascii="Times New Roman" w:hAnsi="Times New Roman"/>
                <w:sz w:val="20"/>
                <w:lang w:val="ru-RU"/>
              </w:rPr>
            </w:pPr>
            <w:r>
              <w:rPr>
                <w:rFonts w:ascii="Times New Roman" w:hAnsi="Times New Roman"/>
                <w:sz w:val="20"/>
                <w:lang w:val="uk-UA"/>
              </w:rPr>
              <w:t>Належне управління є ключовим стратегічним завданням, що лежить в основі надання державних послуг, закріплене в законодавстві та неухильно застосовується на практиці</w:t>
            </w:r>
          </w:p>
        </w:tc>
        <w:tc>
          <w:tcPr>
            <w:tcW w:w="426" w:type="dxa"/>
          </w:tcPr>
          <w:p w:rsidR="00837C7B" w:rsidRPr="007C0801" w:rsidRDefault="00837C7B" w:rsidP="00837C7B">
            <w:pPr>
              <w:spacing w:before="120" w:after="120"/>
              <w:rPr>
                <w:rFonts w:ascii="Times New Roman" w:hAnsi="Times New Roman"/>
                <w:sz w:val="20"/>
              </w:rPr>
            </w:pPr>
            <w:r w:rsidRPr="007C0801">
              <w:rPr>
                <w:rFonts w:ascii="Times New Roman" w:hAnsi="Times New Roman"/>
                <w:sz w:val="20"/>
              </w:rPr>
              <w:t>1</w:t>
            </w:r>
          </w:p>
        </w:tc>
        <w:tc>
          <w:tcPr>
            <w:tcW w:w="425" w:type="dxa"/>
          </w:tcPr>
          <w:p w:rsidR="00837C7B" w:rsidRPr="007C0801" w:rsidRDefault="00837C7B" w:rsidP="00837C7B">
            <w:pPr>
              <w:spacing w:before="120" w:after="120"/>
              <w:rPr>
                <w:rFonts w:ascii="Times New Roman" w:hAnsi="Times New Roman"/>
                <w:sz w:val="20"/>
              </w:rPr>
            </w:pPr>
            <w:r w:rsidRPr="007C0801">
              <w:rPr>
                <w:rFonts w:ascii="Times New Roman" w:hAnsi="Times New Roman"/>
                <w:sz w:val="20"/>
              </w:rPr>
              <w:t>2</w:t>
            </w:r>
          </w:p>
        </w:tc>
        <w:tc>
          <w:tcPr>
            <w:tcW w:w="425" w:type="dxa"/>
          </w:tcPr>
          <w:p w:rsidR="00837C7B" w:rsidRPr="007C0801" w:rsidRDefault="00837C7B" w:rsidP="00837C7B">
            <w:pPr>
              <w:spacing w:before="120" w:after="120"/>
              <w:rPr>
                <w:rFonts w:ascii="Times New Roman" w:hAnsi="Times New Roman"/>
                <w:sz w:val="20"/>
              </w:rPr>
            </w:pPr>
            <w:r w:rsidRPr="007C0801">
              <w:rPr>
                <w:rFonts w:ascii="Times New Roman" w:hAnsi="Times New Roman"/>
                <w:sz w:val="20"/>
              </w:rPr>
              <w:t>3</w:t>
            </w:r>
          </w:p>
        </w:tc>
        <w:tc>
          <w:tcPr>
            <w:tcW w:w="425" w:type="dxa"/>
          </w:tcPr>
          <w:p w:rsidR="00837C7B" w:rsidRPr="007C0801" w:rsidRDefault="00837C7B" w:rsidP="00837C7B">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837C7B" w:rsidRPr="007C0801" w:rsidRDefault="00837C7B" w:rsidP="00837C7B">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837C7B" w:rsidRPr="007C0801" w:rsidRDefault="00837C7B" w:rsidP="00837C7B">
            <w:pPr>
              <w:spacing w:before="120" w:after="120"/>
              <w:rPr>
                <w:rFonts w:ascii="Times New Roman" w:hAnsi="Times New Roman"/>
                <w:sz w:val="20"/>
              </w:rPr>
            </w:pPr>
          </w:p>
        </w:tc>
        <w:tc>
          <w:tcPr>
            <w:tcW w:w="2646" w:type="dxa"/>
          </w:tcPr>
          <w:p w:rsidR="00837C7B" w:rsidRPr="007C0801" w:rsidRDefault="00837C7B" w:rsidP="00837C7B">
            <w:pPr>
              <w:spacing w:before="120" w:after="120"/>
              <w:rPr>
                <w:rFonts w:ascii="Times New Roman" w:hAnsi="Times New Roman"/>
                <w:sz w:val="20"/>
              </w:rPr>
            </w:pPr>
          </w:p>
        </w:tc>
      </w:tr>
      <w:tr w:rsidR="00837C7B" w:rsidRPr="000A63EC" w:rsidTr="00006C48">
        <w:trPr>
          <w:jc w:val="center"/>
        </w:trPr>
        <w:tc>
          <w:tcPr>
            <w:tcW w:w="534" w:type="dxa"/>
            <w:gridSpan w:val="2"/>
          </w:tcPr>
          <w:p w:rsidR="00837C7B" w:rsidRPr="007C0801" w:rsidRDefault="00837C7B" w:rsidP="00837C7B">
            <w:pPr>
              <w:spacing w:before="120" w:after="120"/>
              <w:rPr>
                <w:rFonts w:ascii="Times New Roman" w:hAnsi="Times New Roman"/>
                <w:sz w:val="20"/>
              </w:rPr>
            </w:pPr>
            <w:r w:rsidRPr="007C0801">
              <w:rPr>
                <w:rFonts w:ascii="Times New Roman" w:hAnsi="Times New Roman"/>
                <w:sz w:val="20"/>
              </w:rPr>
              <w:t>3.</w:t>
            </w:r>
          </w:p>
        </w:tc>
        <w:tc>
          <w:tcPr>
            <w:tcW w:w="6945" w:type="dxa"/>
            <w:gridSpan w:val="2"/>
          </w:tcPr>
          <w:p w:rsidR="00837C7B" w:rsidRPr="00364AC1" w:rsidRDefault="00550FD6" w:rsidP="00837C7B">
            <w:pPr>
              <w:spacing w:before="120" w:after="120"/>
              <w:rPr>
                <w:rFonts w:ascii="Times New Roman" w:hAnsi="Times New Roman"/>
                <w:sz w:val="20"/>
                <w:lang w:val="ru-RU"/>
              </w:rPr>
            </w:pPr>
            <w:r>
              <w:rPr>
                <w:rFonts w:ascii="Times New Roman" w:hAnsi="Times New Roman"/>
                <w:sz w:val="20"/>
                <w:lang w:val="uk-UA"/>
              </w:rPr>
              <w:t>Механізми забезпечення якості державних послуг наявні</w:t>
            </w:r>
          </w:p>
        </w:tc>
        <w:tc>
          <w:tcPr>
            <w:tcW w:w="426" w:type="dxa"/>
          </w:tcPr>
          <w:p w:rsidR="00837C7B" w:rsidRPr="007C0801" w:rsidRDefault="00837C7B" w:rsidP="00837C7B">
            <w:pPr>
              <w:spacing w:before="120" w:after="120"/>
              <w:rPr>
                <w:rFonts w:ascii="Times New Roman" w:hAnsi="Times New Roman"/>
                <w:sz w:val="20"/>
              </w:rPr>
            </w:pPr>
            <w:r w:rsidRPr="007C0801">
              <w:rPr>
                <w:rFonts w:ascii="Times New Roman" w:hAnsi="Times New Roman"/>
                <w:sz w:val="20"/>
              </w:rPr>
              <w:t>1</w:t>
            </w:r>
          </w:p>
        </w:tc>
        <w:tc>
          <w:tcPr>
            <w:tcW w:w="425" w:type="dxa"/>
          </w:tcPr>
          <w:p w:rsidR="00837C7B" w:rsidRPr="007C0801" w:rsidRDefault="00837C7B" w:rsidP="00837C7B">
            <w:pPr>
              <w:spacing w:before="120" w:after="120"/>
              <w:rPr>
                <w:rFonts w:ascii="Times New Roman" w:hAnsi="Times New Roman"/>
                <w:sz w:val="20"/>
              </w:rPr>
            </w:pPr>
            <w:r w:rsidRPr="007C0801">
              <w:rPr>
                <w:rFonts w:ascii="Times New Roman" w:hAnsi="Times New Roman"/>
                <w:sz w:val="20"/>
              </w:rPr>
              <w:t>2</w:t>
            </w:r>
          </w:p>
        </w:tc>
        <w:tc>
          <w:tcPr>
            <w:tcW w:w="425" w:type="dxa"/>
          </w:tcPr>
          <w:p w:rsidR="00837C7B" w:rsidRPr="007C0801" w:rsidRDefault="00837C7B" w:rsidP="00837C7B">
            <w:pPr>
              <w:spacing w:before="120" w:after="120"/>
              <w:rPr>
                <w:rFonts w:ascii="Times New Roman" w:hAnsi="Times New Roman"/>
                <w:sz w:val="20"/>
              </w:rPr>
            </w:pPr>
            <w:r w:rsidRPr="007C0801">
              <w:rPr>
                <w:rFonts w:ascii="Times New Roman" w:hAnsi="Times New Roman"/>
                <w:sz w:val="20"/>
              </w:rPr>
              <w:t>3</w:t>
            </w:r>
          </w:p>
        </w:tc>
        <w:tc>
          <w:tcPr>
            <w:tcW w:w="425" w:type="dxa"/>
          </w:tcPr>
          <w:p w:rsidR="00837C7B" w:rsidRPr="007C0801" w:rsidRDefault="00837C7B" w:rsidP="00837C7B">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837C7B" w:rsidRPr="007C0801" w:rsidRDefault="00837C7B" w:rsidP="00837C7B">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837C7B" w:rsidRPr="007C0801" w:rsidRDefault="00837C7B" w:rsidP="00837C7B">
            <w:pPr>
              <w:spacing w:before="120" w:after="120"/>
              <w:rPr>
                <w:rFonts w:ascii="Times New Roman" w:hAnsi="Times New Roman"/>
                <w:sz w:val="20"/>
              </w:rPr>
            </w:pPr>
          </w:p>
        </w:tc>
        <w:tc>
          <w:tcPr>
            <w:tcW w:w="2646" w:type="dxa"/>
          </w:tcPr>
          <w:p w:rsidR="00837C7B" w:rsidRPr="007C0801" w:rsidRDefault="00837C7B" w:rsidP="00837C7B">
            <w:pPr>
              <w:spacing w:before="120" w:after="120"/>
              <w:rPr>
                <w:rFonts w:ascii="Times New Roman" w:hAnsi="Times New Roman"/>
                <w:sz w:val="20"/>
              </w:rPr>
            </w:pPr>
          </w:p>
        </w:tc>
      </w:tr>
      <w:tr w:rsidR="00837C7B" w:rsidRPr="000A63EC" w:rsidTr="00006C48">
        <w:trPr>
          <w:jc w:val="center"/>
        </w:trPr>
        <w:tc>
          <w:tcPr>
            <w:tcW w:w="534" w:type="dxa"/>
            <w:gridSpan w:val="2"/>
          </w:tcPr>
          <w:p w:rsidR="00837C7B" w:rsidRPr="007C0801" w:rsidRDefault="00837C7B" w:rsidP="00837C7B">
            <w:pPr>
              <w:spacing w:before="120" w:after="120"/>
              <w:rPr>
                <w:rFonts w:ascii="Times New Roman" w:hAnsi="Times New Roman"/>
                <w:sz w:val="20"/>
              </w:rPr>
            </w:pPr>
            <w:r w:rsidRPr="007C0801">
              <w:rPr>
                <w:rFonts w:ascii="Times New Roman" w:hAnsi="Times New Roman"/>
                <w:sz w:val="20"/>
              </w:rPr>
              <w:t>4.</w:t>
            </w:r>
          </w:p>
        </w:tc>
        <w:tc>
          <w:tcPr>
            <w:tcW w:w="6945" w:type="dxa"/>
            <w:gridSpan w:val="2"/>
          </w:tcPr>
          <w:p w:rsidR="00837C7B" w:rsidRPr="007C0801" w:rsidRDefault="00550FD6" w:rsidP="00837C7B">
            <w:pPr>
              <w:spacing w:before="120" w:after="120"/>
              <w:rPr>
                <w:rFonts w:ascii="Times New Roman" w:hAnsi="Times New Roman"/>
                <w:sz w:val="20"/>
              </w:rPr>
            </w:pPr>
            <w:r>
              <w:rPr>
                <w:rFonts w:ascii="Times New Roman" w:hAnsi="Times New Roman"/>
                <w:sz w:val="20"/>
                <w:lang w:val="uk-UA"/>
              </w:rPr>
              <w:t>Доступність державних послуг забезпечена</w:t>
            </w:r>
          </w:p>
        </w:tc>
        <w:tc>
          <w:tcPr>
            <w:tcW w:w="426" w:type="dxa"/>
          </w:tcPr>
          <w:p w:rsidR="00837C7B" w:rsidRPr="007C0801" w:rsidRDefault="00837C7B" w:rsidP="00837C7B">
            <w:pPr>
              <w:spacing w:before="120" w:after="120"/>
              <w:rPr>
                <w:rFonts w:ascii="Times New Roman" w:hAnsi="Times New Roman"/>
                <w:sz w:val="20"/>
              </w:rPr>
            </w:pPr>
            <w:r w:rsidRPr="007C0801">
              <w:rPr>
                <w:rFonts w:ascii="Times New Roman" w:hAnsi="Times New Roman"/>
                <w:sz w:val="20"/>
              </w:rPr>
              <w:t>1</w:t>
            </w:r>
          </w:p>
        </w:tc>
        <w:tc>
          <w:tcPr>
            <w:tcW w:w="425" w:type="dxa"/>
          </w:tcPr>
          <w:p w:rsidR="00837C7B" w:rsidRPr="007C0801" w:rsidRDefault="00837C7B" w:rsidP="00837C7B">
            <w:pPr>
              <w:spacing w:before="120" w:after="120"/>
              <w:rPr>
                <w:rFonts w:ascii="Times New Roman" w:hAnsi="Times New Roman"/>
                <w:sz w:val="20"/>
              </w:rPr>
            </w:pPr>
            <w:r w:rsidRPr="007C0801">
              <w:rPr>
                <w:rFonts w:ascii="Times New Roman" w:hAnsi="Times New Roman"/>
                <w:sz w:val="20"/>
              </w:rPr>
              <w:t>2</w:t>
            </w:r>
          </w:p>
        </w:tc>
        <w:tc>
          <w:tcPr>
            <w:tcW w:w="425" w:type="dxa"/>
          </w:tcPr>
          <w:p w:rsidR="00837C7B" w:rsidRPr="007C0801" w:rsidRDefault="00837C7B" w:rsidP="00837C7B">
            <w:pPr>
              <w:spacing w:before="120" w:after="120"/>
              <w:rPr>
                <w:rFonts w:ascii="Times New Roman" w:hAnsi="Times New Roman"/>
                <w:sz w:val="20"/>
              </w:rPr>
            </w:pPr>
            <w:r w:rsidRPr="007C0801">
              <w:rPr>
                <w:rFonts w:ascii="Times New Roman" w:hAnsi="Times New Roman"/>
                <w:sz w:val="20"/>
              </w:rPr>
              <w:t>3</w:t>
            </w:r>
          </w:p>
        </w:tc>
        <w:tc>
          <w:tcPr>
            <w:tcW w:w="425" w:type="dxa"/>
          </w:tcPr>
          <w:p w:rsidR="00837C7B" w:rsidRPr="007C0801" w:rsidRDefault="00837C7B" w:rsidP="00837C7B">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837C7B" w:rsidRPr="007C0801" w:rsidRDefault="00837C7B" w:rsidP="00837C7B">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837C7B" w:rsidRPr="007C0801" w:rsidRDefault="00837C7B" w:rsidP="00837C7B">
            <w:pPr>
              <w:spacing w:before="120" w:after="120"/>
              <w:rPr>
                <w:rFonts w:ascii="Times New Roman" w:hAnsi="Times New Roman"/>
                <w:sz w:val="20"/>
              </w:rPr>
            </w:pPr>
          </w:p>
        </w:tc>
        <w:tc>
          <w:tcPr>
            <w:tcW w:w="2646" w:type="dxa"/>
          </w:tcPr>
          <w:p w:rsidR="00837C7B" w:rsidRPr="007C0801" w:rsidRDefault="00837C7B" w:rsidP="00837C7B">
            <w:pPr>
              <w:spacing w:before="120" w:after="120"/>
              <w:rPr>
                <w:rFonts w:ascii="Times New Roman" w:hAnsi="Times New Roman"/>
                <w:sz w:val="20"/>
              </w:rPr>
            </w:pPr>
          </w:p>
        </w:tc>
      </w:tr>
    </w:tbl>
    <w:p w:rsidR="00A60DF0" w:rsidRPr="000A63EC" w:rsidRDefault="00A60DF0" w:rsidP="00A60DF0">
      <w:pPr>
        <w:rPr>
          <w:rFonts w:ascii="Times New Roman" w:hAnsi="Times New Roman"/>
        </w:rPr>
      </w:pPr>
    </w:p>
    <w:p w:rsidR="00A60DF0" w:rsidRPr="000A63EC" w:rsidRDefault="00A60DF0" w:rsidP="00A60DF0">
      <w:pPr>
        <w:rPr>
          <w:rFonts w:ascii="Times New Roman" w:hAnsi="Times New Roman"/>
        </w:rPr>
      </w:pPr>
      <w:r w:rsidRPr="000A63EC">
        <w:rPr>
          <w:rFonts w:ascii="Times New Roman" w:hAnsi="Times New Roman"/>
        </w:rPr>
        <w:br w:type="page"/>
      </w:r>
    </w:p>
    <w:p w:rsidR="00A60DF0" w:rsidRPr="00FD416C" w:rsidRDefault="00550FD6" w:rsidP="00A60DF0">
      <w:pPr>
        <w:rPr>
          <w:rFonts w:ascii="Times New Roman" w:hAnsi="Times New Roman"/>
          <w:b/>
          <w:color w:val="4BACC6"/>
          <w:sz w:val="24"/>
        </w:rPr>
      </w:pPr>
      <w:r>
        <w:rPr>
          <w:rFonts w:ascii="Times New Roman" w:hAnsi="Times New Roman"/>
          <w:b/>
          <w:color w:val="4BACC6"/>
          <w:sz w:val="24"/>
          <w:lang w:val="uk-UA"/>
        </w:rPr>
        <w:lastRenderedPageBreak/>
        <w:t>УПРАВЛІННЯ ДЕРЖАВНИМИ ФІНАНСАМИ</w:t>
      </w:r>
    </w:p>
    <w:p w:rsidR="00A60DF0" w:rsidRPr="000A63EC" w:rsidRDefault="00A60DF0" w:rsidP="00A60DF0">
      <w:pPr>
        <w:rPr>
          <w:rFonts w:ascii="Times New Roman" w:hAnsi="Times New Roman"/>
          <w:color w:val="31849B"/>
          <w:sz w:val="24"/>
        </w:rPr>
      </w:pPr>
    </w:p>
    <w:p w:rsidR="00A60DF0" w:rsidRPr="000A63EC" w:rsidRDefault="00A60DF0" w:rsidP="00A60DF0">
      <w:pPr>
        <w:rPr>
          <w:rFonts w:ascii="Times New Roman" w:hAnsi="Times New Roman"/>
        </w:rPr>
      </w:pPr>
    </w:p>
    <w:tbl>
      <w:tblPr>
        <w:tblW w:w="14945"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34"/>
        <w:gridCol w:w="6898"/>
        <w:gridCol w:w="47"/>
        <w:gridCol w:w="378"/>
        <w:gridCol w:w="48"/>
        <w:gridCol w:w="377"/>
        <w:gridCol w:w="48"/>
        <w:gridCol w:w="377"/>
        <w:gridCol w:w="48"/>
        <w:gridCol w:w="377"/>
        <w:gridCol w:w="48"/>
        <w:gridCol w:w="378"/>
        <w:gridCol w:w="48"/>
        <w:gridCol w:w="2645"/>
        <w:gridCol w:w="48"/>
        <w:gridCol w:w="2646"/>
      </w:tblGrid>
      <w:tr w:rsidR="00550FD6" w:rsidRPr="00006C48" w:rsidTr="00006C48">
        <w:trPr>
          <w:jc w:val="center"/>
        </w:trPr>
        <w:tc>
          <w:tcPr>
            <w:tcW w:w="534" w:type="dxa"/>
            <w:shd w:val="clear" w:color="auto" w:fill="4BACC6"/>
            <w:vAlign w:val="center"/>
          </w:tcPr>
          <w:p w:rsidR="00550FD6" w:rsidRPr="00AE1E68" w:rsidRDefault="00550FD6" w:rsidP="00550FD6">
            <w:pPr>
              <w:spacing w:before="120" w:after="120"/>
              <w:jc w:val="center"/>
              <w:rPr>
                <w:rFonts w:ascii="Times New Roman" w:hAnsi="Times New Roman"/>
                <w:b/>
                <w:color w:val="FFFFFF"/>
                <w:sz w:val="20"/>
                <w:lang w:val="uk-UA"/>
              </w:rPr>
            </w:pPr>
            <w:r>
              <w:rPr>
                <w:rFonts w:ascii="Times New Roman" w:hAnsi="Times New Roman"/>
                <w:b/>
                <w:color w:val="FFFFFF"/>
                <w:sz w:val="20"/>
                <w:lang w:val="uk-UA"/>
              </w:rPr>
              <w:t>№</w:t>
            </w:r>
          </w:p>
        </w:tc>
        <w:tc>
          <w:tcPr>
            <w:tcW w:w="6898" w:type="dxa"/>
            <w:shd w:val="clear" w:color="auto" w:fill="4BACC6"/>
            <w:vAlign w:val="center"/>
          </w:tcPr>
          <w:p w:rsidR="00550FD6" w:rsidRPr="00AE1E68" w:rsidRDefault="00550FD6" w:rsidP="00550FD6">
            <w:pPr>
              <w:spacing w:before="120" w:after="120"/>
              <w:jc w:val="center"/>
              <w:rPr>
                <w:rFonts w:ascii="Times New Roman" w:hAnsi="Times New Roman"/>
                <w:b/>
                <w:color w:val="FFFFFF"/>
                <w:sz w:val="20"/>
                <w:lang w:val="uk-UA"/>
              </w:rPr>
            </w:pPr>
            <w:r>
              <w:rPr>
                <w:rFonts w:ascii="Times New Roman" w:hAnsi="Times New Roman"/>
                <w:b/>
                <w:color w:val="FFFFFF"/>
                <w:sz w:val="20"/>
                <w:lang w:val="uk-UA"/>
              </w:rPr>
              <w:t>Твердження про стан справ</w:t>
            </w:r>
          </w:p>
        </w:tc>
        <w:tc>
          <w:tcPr>
            <w:tcW w:w="2126" w:type="dxa"/>
            <w:gridSpan w:val="10"/>
            <w:shd w:val="clear" w:color="auto" w:fill="4BACC6"/>
            <w:vAlign w:val="center"/>
          </w:tcPr>
          <w:p w:rsidR="00550FD6" w:rsidRPr="00AE1E68" w:rsidRDefault="00550FD6" w:rsidP="00550FD6">
            <w:pPr>
              <w:spacing w:before="120" w:after="120"/>
              <w:jc w:val="center"/>
              <w:rPr>
                <w:rFonts w:ascii="Times New Roman" w:hAnsi="Times New Roman"/>
                <w:b/>
                <w:color w:val="FFFFFF"/>
                <w:sz w:val="20"/>
                <w:lang w:val="uk-UA"/>
              </w:rPr>
            </w:pPr>
            <w:r>
              <w:rPr>
                <w:rFonts w:ascii="Times New Roman" w:hAnsi="Times New Roman"/>
                <w:b/>
                <w:color w:val="FFFFFF"/>
                <w:sz w:val="20"/>
                <w:lang w:val="uk-UA"/>
              </w:rPr>
              <w:t>Оцінка поточної ситуації</w:t>
            </w:r>
          </w:p>
        </w:tc>
        <w:tc>
          <w:tcPr>
            <w:tcW w:w="2693" w:type="dxa"/>
            <w:gridSpan w:val="2"/>
            <w:shd w:val="clear" w:color="auto" w:fill="4BACC6"/>
            <w:vAlign w:val="center"/>
          </w:tcPr>
          <w:p w:rsidR="00550FD6" w:rsidRPr="00AE1E68" w:rsidRDefault="00550FD6" w:rsidP="00550FD6">
            <w:pPr>
              <w:spacing w:before="120" w:after="120"/>
              <w:jc w:val="center"/>
              <w:rPr>
                <w:rFonts w:ascii="Times New Roman" w:hAnsi="Times New Roman"/>
                <w:b/>
                <w:color w:val="FFFFFF"/>
                <w:sz w:val="20"/>
                <w:lang w:val="uk-UA"/>
              </w:rPr>
            </w:pPr>
            <w:r>
              <w:rPr>
                <w:rFonts w:ascii="Times New Roman" w:hAnsi="Times New Roman"/>
                <w:b/>
                <w:color w:val="FFFFFF"/>
                <w:sz w:val="20"/>
                <w:lang w:val="uk-UA"/>
              </w:rPr>
              <w:t>Стан справ</w:t>
            </w:r>
          </w:p>
        </w:tc>
        <w:tc>
          <w:tcPr>
            <w:tcW w:w="2694" w:type="dxa"/>
            <w:gridSpan w:val="2"/>
            <w:shd w:val="clear" w:color="auto" w:fill="4BACC6"/>
            <w:vAlign w:val="center"/>
          </w:tcPr>
          <w:p w:rsidR="00550FD6" w:rsidRPr="00006C48" w:rsidRDefault="00550FD6" w:rsidP="00550FD6">
            <w:pPr>
              <w:spacing w:before="120" w:after="120"/>
              <w:jc w:val="center"/>
              <w:rPr>
                <w:rFonts w:ascii="Times New Roman" w:hAnsi="Times New Roman"/>
                <w:b/>
                <w:color w:val="FFFFFF"/>
                <w:sz w:val="20"/>
              </w:rPr>
            </w:pPr>
            <w:r>
              <w:rPr>
                <w:rFonts w:ascii="Times New Roman" w:hAnsi="Times New Roman"/>
                <w:b/>
                <w:color w:val="FFFFFF"/>
                <w:sz w:val="20"/>
                <w:lang w:val="uk-UA"/>
              </w:rPr>
              <w:t>Головні дії на майбутнє</w:t>
            </w:r>
          </w:p>
        </w:tc>
      </w:tr>
      <w:tr w:rsidR="00550FD6" w:rsidRPr="00006C48" w:rsidTr="00006C48">
        <w:trPr>
          <w:jc w:val="center"/>
        </w:trPr>
        <w:tc>
          <w:tcPr>
            <w:tcW w:w="14945" w:type="dxa"/>
            <w:gridSpan w:val="16"/>
            <w:shd w:val="clear" w:color="auto" w:fill="DAEEF3"/>
          </w:tcPr>
          <w:p w:rsidR="00550FD6" w:rsidRPr="00006C48" w:rsidRDefault="00550FD6" w:rsidP="00550FD6">
            <w:pPr>
              <w:spacing w:before="120" w:after="120"/>
              <w:rPr>
                <w:rFonts w:ascii="Times New Roman" w:hAnsi="Times New Roman"/>
                <w:b/>
                <w:color w:val="31849B"/>
                <w:sz w:val="20"/>
              </w:rPr>
            </w:pPr>
            <w:proofErr w:type="spellStart"/>
            <w:r>
              <w:rPr>
                <w:rFonts w:ascii="Times New Roman" w:hAnsi="Times New Roman"/>
                <w:b/>
                <w:color w:val="31849B"/>
                <w:sz w:val="20"/>
              </w:rPr>
              <w:t>КАТЕГОРІЯ</w:t>
            </w:r>
            <w:proofErr w:type="spellEnd"/>
            <w:r w:rsidRPr="00006C48">
              <w:rPr>
                <w:rFonts w:ascii="Times New Roman" w:hAnsi="Times New Roman"/>
                <w:b/>
                <w:color w:val="31849B"/>
                <w:sz w:val="20"/>
              </w:rPr>
              <w:t xml:space="preserve">: </w:t>
            </w:r>
            <w:r>
              <w:rPr>
                <w:rFonts w:ascii="Times New Roman" w:hAnsi="Times New Roman"/>
                <w:b/>
                <w:color w:val="31849B"/>
                <w:sz w:val="20"/>
                <w:lang w:val="uk-UA"/>
              </w:rPr>
              <w:t>формування бюджету</w:t>
            </w:r>
          </w:p>
        </w:tc>
      </w:tr>
      <w:tr w:rsidR="00550FD6" w:rsidRPr="000A63EC" w:rsidTr="00006C48">
        <w:trPr>
          <w:jc w:val="center"/>
        </w:trPr>
        <w:tc>
          <w:tcPr>
            <w:tcW w:w="534" w:type="dxa"/>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1.</w:t>
            </w:r>
          </w:p>
        </w:tc>
        <w:tc>
          <w:tcPr>
            <w:tcW w:w="6898" w:type="dxa"/>
          </w:tcPr>
          <w:p w:rsidR="00550FD6" w:rsidRPr="00550FD6" w:rsidRDefault="00550FD6" w:rsidP="00550FD6">
            <w:pPr>
              <w:spacing w:before="120" w:after="120"/>
              <w:rPr>
                <w:rFonts w:ascii="Times New Roman" w:hAnsi="Times New Roman"/>
                <w:sz w:val="20"/>
                <w:lang w:val="uk-UA"/>
              </w:rPr>
            </w:pPr>
            <w:r>
              <w:rPr>
                <w:rFonts w:ascii="Times New Roman" w:hAnsi="Times New Roman"/>
                <w:sz w:val="20"/>
                <w:lang w:val="uk-UA"/>
              </w:rPr>
              <w:t>Уряд публікує середньостроковий бюджетний план для всього сектора державного управління, який оснований на достовірних прогнозах і охоплює як мінімум трирічний період; усі бюджетні</w:t>
            </w:r>
            <w:r w:rsidR="00364AC1">
              <w:rPr>
                <w:rFonts w:ascii="Times New Roman" w:hAnsi="Times New Roman"/>
                <w:sz w:val="20"/>
                <w:lang w:val="uk-UA"/>
              </w:rPr>
              <w:t xml:space="preserve"> установи</w:t>
            </w:r>
            <w:r>
              <w:rPr>
                <w:rFonts w:ascii="Times New Roman" w:hAnsi="Times New Roman"/>
                <w:sz w:val="20"/>
                <w:lang w:val="uk-UA"/>
              </w:rPr>
              <w:t xml:space="preserve"> працюють з ним</w:t>
            </w:r>
          </w:p>
        </w:tc>
        <w:tc>
          <w:tcPr>
            <w:tcW w:w="425"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550FD6" w:rsidRPr="007C0801" w:rsidRDefault="00550FD6" w:rsidP="00550FD6">
            <w:pPr>
              <w:spacing w:before="120" w:after="120"/>
              <w:rPr>
                <w:rFonts w:ascii="Times New Roman" w:hAnsi="Times New Roman"/>
                <w:sz w:val="20"/>
              </w:rPr>
            </w:pPr>
          </w:p>
        </w:tc>
        <w:tc>
          <w:tcPr>
            <w:tcW w:w="2694" w:type="dxa"/>
            <w:gridSpan w:val="2"/>
          </w:tcPr>
          <w:p w:rsidR="00550FD6" w:rsidRPr="007C0801" w:rsidRDefault="00550FD6" w:rsidP="00550FD6">
            <w:pPr>
              <w:spacing w:before="120" w:after="120"/>
              <w:rPr>
                <w:rFonts w:ascii="Times New Roman" w:hAnsi="Times New Roman"/>
                <w:sz w:val="20"/>
              </w:rPr>
            </w:pPr>
          </w:p>
        </w:tc>
      </w:tr>
      <w:tr w:rsidR="00550FD6" w:rsidRPr="000A63EC" w:rsidTr="00006C48">
        <w:trPr>
          <w:jc w:val="center"/>
        </w:trPr>
        <w:tc>
          <w:tcPr>
            <w:tcW w:w="534" w:type="dxa"/>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2.</w:t>
            </w:r>
          </w:p>
        </w:tc>
        <w:tc>
          <w:tcPr>
            <w:tcW w:w="6898" w:type="dxa"/>
          </w:tcPr>
          <w:p w:rsidR="00550FD6" w:rsidRPr="00550FD6" w:rsidRDefault="00550FD6" w:rsidP="00550FD6">
            <w:pPr>
              <w:spacing w:before="120" w:after="120"/>
              <w:rPr>
                <w:rFonts w:ascii="Times New Roman" w:hAnsi="Times New Roman"/>
                <w:sz w:val="20"/>
                <w:lang w:val="uk-UA"/>
              </w:rPr>
            </w:pPr>
            <w:r>
              <w:rPr>
                <w:rFonts w:ascii="Times New Roman" w:hAnsi="Times New Roman"/>
                <w:sz w:val="20"/>
                <w:lang w:val="uk-UA"/>
              </w:rPr>
              <w:t>Бюджет сформований відповідно до національної правової бази, з усеосяжними бюджетними асигнуваннями, які відповідають середньостроковому бюджетному плану і виконуються</w:t>
            </w:r>
          </w:p>
        </w:tc>
        <w:tc>
          <w:tcPr>
            <w:tcW w:w="425"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550FD6" w:rsidRPr="007C0801" w:rsidRDefault="00550FD6" w:rsidP="00550FD6">
            <w:pPr>
              <w:spacing w:before="120" w:after="120"/>
              <w:rPr>
                <w:rFonts w:ascii="Times New Roman" w:hAnsi="Times New Roman"/>
                <w:sz w:val="20"/>
              </w:rPr>
            </w:pPr>
          </w:p>
        </w:tc>
        <w:tc>
          <w:tcPr>
            <w:tcW w:w="2694" w:type="dxa"/>
            <w:gridSpan w:val="2"/>
          </w:tcPr>
          <w:p w:rsidR="00550FD6" w:rsidRPr="007C0801" w:rsidRDefault="00550FD6" w:rsidP="00550FD6">
            <w:pPr>
              <w:spacing w:before="120" w:after="120"/>
              <w:rPr>
                <w:rFonts w:ascii="Times New Roman" w:hAnsi="Times New Roman"/>
                <w:sz w:val="20"/>
              </w:rPr>
            </w:pPr>
          </w:p>
        </w:tc>
      </w:tr>
      <w:tr w:rsidR="00550FD6" w:rsidRPr="009D4738" w:rsidTr="00006C48">
        <w:trPr>
          <w:jc w:val="center"/>
        </w:trPr>
        <w:tc>
          <w:tcPr>
            <w:tcW w:w="14945" w:type="dxa"/>
            <w:gridSpan w:val="16"/>
            <w:shd w:val="clear" w:color="auto" w:fill="DAEEF3"/>
          </w:tcPr>
          <w:p w:rsidR="00550FD6" w:rsidRPr="00550FD6" w:rsidRDefault="00550FD6" w:rsidP="00550FD6">
            <w:pPr>
              <w:spacing w:before="120" w:after="120"/>
              <w:rPr>
                <w:rFonts w:ascii="Times New Roman" w:hAnsi="Times New Roman"/>
                <w:b/>
                <w:color w:val="31849B"/>
                <w:sz w:val="20"/>
                <w:lang w:val="ru-RU"/>
              </w:rPr>
            </w:pPr>
            <w:proofErr w:type="spellStart"/>
            <w:r w:rsidRPr="00550FD6">
              <w:rPr>
                <w:rFonts w:ascii="Times New Roman" w:hAnsi="Times New Roman"/>
                <w:b/>
                <w:color w:val="31849B"/>
                <w:sz w:val="20"/>
                <w:lang w:val="ru-RU"/>
              </w:rPr>
              <w:t>КАТЕГОРІЯ</w:t>
            </w:r>
            <w:proofErr w:type="spellEnd"/>
            <w:r w:rsidRPr="00550FD6">
              <w:rPr>
                <w:rFonts w:ascii="Times New Roman" w:hAnsi="Times New Roman"/>
                <w:b/>
                <w:color w:val="31849B"/>
                <w:sz w:val="20"/>
                <w:lang w:val="ru-RU"/>
              </w:rPr>
              <w:t xml:space="preserve">: </w:t>
            </w:r>
            <w:r>
              <w:rPr>
                <w:rFonts w:ascii="Times New Roman" w:hAnsi="Times New Roman"/>
                <w:b/>
                <w:color w:val="31849B"/>
                <w:sz w:val="20"/>
                <w:lang w:val="uk-UA"/>
              </w:rPr>
              <w:t>облік і звітність; управління грошовими коштами та державним боргом</w:t>
            </w:r>
          </w:p>
        </w:tc>
      </w:tr>
      <w:tr w:rsidR="00550FD6" w:rsidRPr="000A63EC" w:rsidTr="00006C48">
        <w:trPr>
          <w:jc w:val="center"/>
        </w:trPr>
        <w:tc>
          <w:tcPr>
            <w:tcW w:w="534" w:type="dxa"/>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3.</w:t>
            </w:r>
          </w:p>
        </w:tc>
        <w:tc>
          <w:tcPr>
            <w:tcW w:w="6898" w:type="dxa"/>
          </w:tcPr>
          <w:p w:rsidR="00550FD6" w:rsidRPr="00550FD6" w:rsidRDefault="00364AC1" w:rsidP="00364AC1">
            <w:pPr>
              <w:spacing w:before="120" w:after="120"/>
              <w:rPr>
                <w:rFonts w:ascii="Times New Roman" w:hAnsi="Times New Roman"/>
                <w:sz w:val="20"/>
                <w:lang w:val="uk-UA"/>
              </w:rPr>
            </w:pPr>
            <w:r>
              <w:rPr>
                <w:rFonts w:ascii="Times New Roman" w:hAnsi="Times New Roman"/>
                <w:sz w:val="20"/>
                <w:lang w:val="uk-UA"/>
              </w:rPr>
              <w:t>Центральний бюджетний орган або</w:t>
            </w:r>
            <w:r w:rsidR="00550FD6">
              <w:rPr>
                <w:rFonts w:ascii="Times New Roman" w:hAnsi="Times New Roman"/>
                <w:sz w:val="20"/>
                <w:lang w:val="uk-UA"/>
              </w:rPr>
              <w:t xml:space="preserve"> уповноважений казначейський орган здійснює централізований контроль за виділенням коштів з єдиного казначейського рахунку і забезпечує грошову ліквідність</w:t>
            </w:r>
          </w:p>
        </w:tc>
        <w:tc>
          <w:tcPr>
            <w:tcW w:w="425"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550FD6" w:rsidRPr="007C0801" w:rsidRDefault="00550FD6" w:rsidP="00550FD6">
            <w:pPr>
              <w:spacing w:before="120" w:after="120"/>
              <w:rPr>
                <w:rFonts w:ascii="Times New Roman" w:hAnsi="Times New Roman"/>
                <w:sz w:val="20"/>
              </w:rPr>
            </w:pPr>
          </w:p>
        </w:tc>
        <w:tc>
          <w:tcPr>
            <w:tcW w:w="2694" w:type="dxa"/>
            <w:gridSpan w:val="2"/>
          </w:tcPr>
          <w:p w:rsidR="00550FD6" w:rsidRPr="007C0801" w:rsidRDefault="00550FD6" w:rsidP="00550FD6">
            <w:pPr>
              <w:spacing w:before="120" w:after="120"/>
              <w:rPr>
                <w:rFonts w:ascii="Times New Roman" w:hAnsi="Times New Roman"/>
                <w:sz w:val="20"/>
              </w:rPr>
            </w:pPr>
          </w:p>
        </w:tc>
      </w:tr>
      <w:tr w:rsidR="00550FD6" w:rsidRPr="000A63EC" w:rsidTr="00006C48">
        <w:trPr>
          <w:jc w:val="center"/>
        </w:trPr>
        <w:tc>
          <w:tcPr>
            <w:tcW w:w="534" w:type="dxa"/>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4.</w:t>
            </w:r>
          </w:p>
        </w:tc>
        <w:tc>
          <w:tcPr>
            <w:tcW w:w="6898" w:type="dxa"/>
          </w:tcPr>
          <w:p w:rsidR="00550FD6" w:rsidRPr="00550FD6" w:rsidRDefault="00550FD6" w:rsidP="00550FD6">
            <w:pPr>
              <w:spacing w:before="120" w:after="120"/>
              <w:rPr>
                <w:rFonts w:ascii="Times New Roman" w:hAnsi="Times New Roman"/>
                <w:sz w:val="20"/>
                <w:lang w:val="ru-RU"/>
              </w:rPr>
            </w:pPr>
            <w:r>
              <w:rPr>
                <w:rFonts w:ascii="Times New Roman" w:hAnsi="Times New Roman"/>
                <w:sz w:val="20"/>
                <w:lang w:val="uk-UA"/>
              </w:rPr>
              <w:t>Прийнята і реалізується чітка стратегія управління державним боргом, завдяки чому плановий показник загального боргу країни виконується, а витрати з обслуговування боргу тримаються під контролем</w:t>
            </w:r>
          </w:p>
        </w:tc>
        <w:tc>
          <w:tcPr>
            <w:tcW w:w="425"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550FD6" w:rsidRPr="007C0801" w:rsidRDefault="00550FD6" w:rsidP="00550FD6">
            <w:pPr>
              <w:spacing w:before="120" w:after="120"/>
              <w:rPr>
                <w:rFonts w:ascii="Times New Roman" w:hAnsi="Times New Roman"/>
                <w:sz w:val="20"/>
              </w:rPr>
            </w:pPr>
          </w:p>
        </w:tc>
        <w:tc>
          <w:tcPr>
            <w:tcW w:w="2694" w:type="dxa"/>
            <w:gridSpan w:val="2"/>
          </w:tcPr>
          <w:p w:rsidR="00550FD6" w:rsidRPr="007C0801" w:rsidRDefault="00550FD6" w:rsidP="00550FD6">
            <w:pPr>
              <w:spacing w:before="120" w:after="120"/>
              <w:rPr>
                <w:rFonts w:ascii="Times New Roman" w:hAnsi="Times New Roman"/>
                <w:sz w:val="20"/>
              </w:rPr>
            </w:pPr>
          </w:p>
        </w:tc>
      </w:tr>
      <w:tr w:rsidR="00550FD6" w:rsidRPr="000A63EC" w:rsidTr="00006C48">
        <w:trPr>
          <w:jc w:val="center"/>
        </w:trPr>
        <w:tc>
          <w:tcPr>
            <w:tcW w:w="534" w:type="dxa"/>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5.</w:t>
            </w:r>
          </w:p>
        </w:tc>
        <w:tc>
          <w:tcPr>
            <w:tcW w:w="6898" w:type="dxa"/>
          </w:tcPr>
          <w:p w:rsidR="00550FD6" w:rsidRPr="00550FD6" w:rsidRDefault="00550FD6" w:rsidP="00550FD6">
            <w:pPr>
              <w:spacing w:before="120" w:after="120"/>
              <w:rPr>
                <w:rFonts w:ascii="Times New Roman" w:hAnsi="Times New Roman"/>
                <w:sz w:val="20"/>
                <w:lang w:val="ru-RU"/>
              </w:rPr>
            </w:pPr>
            <w:r>
              <w:rPr>
                <w:rFonts w:ascii="Times New Roman" w:hAnsi="Times New Roman"/>
                <w:sz w:val="20"/>
                <w:lang w:val="uk-UA"/>
              </w:rPr>
              <w:t>Забезпечується прозорість бюджету і контроль за ним</w:t>
            </w:r>
          </w:p>
        </w:tc>
        <w:tc>
          <w:tcPr>
            <w:tcW w:w="425"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550FD6" w:rsidRPr="007C0801" w:rsidRDefault="00550FD6" w:rsidP="00550FD6">
            <w:pPr>
              <w:spacing w:before="120" w:after="120"/>
              <w:rPr>
                <w:rFonts w:ascii="Times New Roman" w:hAnsi="Times New Roman"/>
                <w:sz w:val="20"/>
              </w:rPr>
            </w:pPr>
          </w:p>
        </w:tc>
        <w:tc>
          <w:tcPr>
            <w:tcW w:w="2694" w:type="dxa"/>
            <w:gridSpan w:val="2"/>
          </w:tcPr>
          <w:p w:rsidR="00550FD6" w:rsidRPr="007C0801" w:rsidRDefault="00550FD6" w:rsidP="00550FD6">
            <w:pPr>
              <w:spacing w:before="120" w:after="120"/>
              <w:rPr>
                <w:rFonts w:ascii="Times New Roman" w:hAnsi="Times New Roman"/>
                <w:sz w:val="20"/>
              </w:rPr>
            </w:pPr>
          </w:p>
        </w:tc>
      </w:tr>
      <w:tr w:rsidR="00550FD6" w:rsidRPr="009D4738" w:rsidTr="00006C48">
        <w:trPr>
          <w:jc w:val="center"/>
        </w:trPr>
        <w:tc>
          <w:tcPr>
            <w:tcW w:w="14945" w:type="dxa"/>
            <w:gridSpan w:val="16"/>
            <w:shd w:val="clear" w:color="auto" w:fill="DAEEF3"/>
          </w:tcPr>
          <w:p w:rsidR="00550FD6" w:rsidRPr="00550FD6" w:rsidRDefault="00550FD6" w:rsidP="00550FD6">
            <w:pPr>
              <w:spacing w:before="120" w:after="120"/>
              <w:rPr>
                <w:rFonts w:ascii="Times New Roman" w:hAnsi="Times New Roman"/>
                <w:b/>
                <w:color w:val="31849B"/>
                <w:sz w:val="20"/>
                <w:lang w:val="uk-UA"/>
              </w:rPr>
            </w:pPr>
            <w:proofErr w:type="spellStart"/>
            <w:r w:rsidRPr="00550FD6">
              <w:rPr>
                <w:rFonts w:ascii="Times New Roman" w:hAnsi="Times New Roman"/>
                <w:b/>
                <w:color w:val="31849B"/>
                <w:sz w:val="20"/>
                <w:lang w:val="ru-RU"/>
              </w:rPr>
              <w:t>КАТЕГОРІЯ</w:t>
            </w:r>
            <w:proofErr w:type="spellEnd"/>
            <w:r w:rsidRPr="00550FD6">
              <w:rPr>
                <w:rFonts w:ascii="Times New Roman" w:hAnsi="Times New Roman"/>
                <w:b/>
                <w:color w:val="31849B"/>
                <w:sz w:val="20"/>
                <w:lang w:val="ru-RU"/>
              </w:rPr>
              <w:t xml:space="preserve">: </w:t>
            </w:r>
            <w:r>
              <w:rPr>
                <w:rFonts w:ascii="Times New Roman" w:hAnsi="Times New Roman"/>
                <w:b/>
                <w:color w:val="31849B"/>
                <w:sz w:val="20"/>
                <w:lang w:val="uk-UA"/>
              </w:rPr>
              <w:t>внутрішній контроль і аудит</w:t>
            </w:r>
          </w:p>
        </w:tc>
      </w:tr>
      <w:tr w:rsidR="00550FD6" w:rsidRPr="000A63EC" w:rsidTr="00006C48">
        <w:trPr>
          <w:jc w:val="center"/>
        </w:trPr>
        <w:tc>
          <w:tcPr>
            <w:tcW w:w="534" w:type="dxa"/>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6.</w:t>
            </w:r>
          </w:p>
        </w:tc>
        <w:tc>
          <w:tcPr>
            <w:tcW w:w="6898" w:type="dxa"/>
          </w:tcPr>
          <w:p w:rsidR="00550FD6" w:rsidRPr="00550FD6" w:rsidRDefault="00550FD6" w:rsidP="00550FD6">
            <w:pPr>
              <w:spacing w:before="120" w:after="120"/>
              <w:rPr>
                <w:rFonts w:ascii="Times New Roman" w:hAnsi="Times New Roman"/>
                <w:sz w:val="20"/>
                <w:lang w:val="uk-UA"/>
              </w:rPr>
            </w:pPr>
            <w:r>
              <w:rPr>
                <w:rFonts w:ascii="Times New Roman" w:hAnsi="Times New Roman"/>
                <w:sz w:val="20"/>
                <w:lang w:val="uk-UA"/>
              </w:rPr>
              <w:t xml:space="preserve">В оперативній базі </w:t>
            </w:r>
            <w:r w:rsidR="008B1C21">
              <w:rPr>
                <w:rFonts w:ascii="Times New Roman" w:hAnsi="Times New Roman"/>
                <w:sz w:val="20"/>
                <w:lang w:val="uk-UA"/>
              </w:rPr>
              <w:t xml:space="preserve">внутрішнього </w:t>
            </w:r>
            <w:r>
              <w:rPr>
                <w:rFonts w:ascii="Times New Roman" w:hAnsi="Times New Roman"/>
                <w:sz w:val="20"/>
                <w:lang w:val="uk-UA"/>
              </w:rPr>
              <w:t>контролю визначено обов’язки та повноваження, а її застосування</w:t>
            </w:r>
            <w:r w:rsidR="008B1C21">
              <w:rPr>
                <w:rFonts w:ascii="Times New Roman" w:hAnsi="Times New Roman"/>
                <w:sz w:val="20"/>
                <w:lang w:val="uk-UA"/>
              </w:rPr>
              <w:t xml:space="preserve"> загальними</w:t>
            </w:r>
            <w:r>
              <w:rPr>
                <w:rFonts w:ascii="Times New Roman" w:hAnsi="Times New Roman"/>
                <w:sz w:val="20"/>
                <w:lang w:val="uk-UA"/>
              </w:rPr>
              <w:t xml:space="preserve"> бюджетними </w:t>
            </w:r>
            <w:r w:rsidR="008B1C21">
              <w:rPr>
                <w:rFonts w:ascii="Times New Roman" w:hAnsi="Times New Roman"/>
                <w:sz w:val="20"/>
                <w:lang w:val="uk-UA"/>
              </w:rPr>
              <w:t>установам</w:t>
            </w:r>
            <w:r>
              <w:rPr>
                <w:rFonts w:ascii="Times New Roman" w:hAnsi="Times New Roman"/>
                <w:sz w:val="20"/>
                <w:lang w:val="uk-UA"/>
              </w:rPr>
              <w:t>и відповідає</w:t>
            </w:r>
            <w:r w:rsidR="008B1C21">
              <w:rPr>
                <w:rFonts w:ascii="Times New Roman" w:hAnsi="Times New Roman"/>
                <w:sz w:val="20"/>
                <w:lang w:val="uk-UA"/>
              </w:rPr>
              <w:t xml:space="preserve"> загальній політиці внутрішнього контролю</w:t>
            </w:r>
          </w:p>
        </w:tc>
        <w:tc>
          <w:tcPr>
            <w:tcW w:w="425"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550FD6" w:rsidRPr="007C0801" w:rsidRDefault="00550FD6" w:rsidP="00550FD6">
            <w:pPr>
              <w:spacing w:before="120" w:after="120"/>
              <w:rPr>
                <w:rFonts w:ascii="Times New Roman" w:hAnsi="Times New Roman"/>
                <w:sz w:val="20"/>
              </w:rPr>
            </w:pPr>
          </w:p>
        </w:tc>
        <w:tc>
          <w:tcPr>
            <w:tcW w:w="2694" w:type="dxa"/>
            <w:gridSpan w:val="2"/>
          </w:tcPr>
          <w:p w:rsidR="00550FD6" w:rsidRPr="007C0801" w:rsidRDefault="00550FD6" w:rsidP="00550FD6">
            <w:pPr>
              <w:spacing w:before="120" w:after="120"/>
              <w:rPr>
                <w:rFonts w:ascii="Times New Roman" w:hAnsi="Times New Roman"/>
                <w:sz w:val="20"/>
              </w:rPr>
            </w:pPr>
          </w:p>
        </w:tc>
      </w:tr>
      <w:tr w:rsidR="00550FD6" w:rsidRPr="000A63EC" w:rsidTr="00006C48">
        <w:trPr>
          <w:jc w:val="center"/>
        </w:trPr>
        <w:tc>
          <w:tcPr>
            <w:tcW w:w="534" w:type="dxa"/>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lastRenderedPageBreak/>
              <w:t>7.</w:t>
            </w:r>
          </w:p>
        </w:tc>
        <w:tc>
          <w:tcPr>
            <w:tcW w:w="6898" w:type="dxa"/>
          </w:tcPr>
          <w:p w:rsidR="00550FD6" w:rsidRPr="00550FD6" w:rsidRDefault="00550FD6" w:rsidP="00FA3D5D">
            <w:pPr>
              <w:spacing w:before="120" w:after="120"/>
              <w:rPr>
                <w:rFonts w:ascii="Times New Roman" w:hAnsi="Times New Roman"/>
                <w:sz w:val="20"/>
                <w:lang w:val="uk-UA"/>
              </w:rPr>
            </w:pPr>
            <w:r>
              <w:rPr>
                <w:rFonts w:ascii="Times New Roman" w:hAnsi="Times New Roman"/>
                <w:sz w:val="20"/>
                <w:lang w:val="uk-UA"/>
              </w:rPr>
              <w:t>Оперативна база внутрішнього аудиту відображає міжнародні стандарти</w:t>
            </w:r>
            <w:r w:rsidR="00FA3D5D">
              <w:rPr>
                <w:rFonts w:ascii="Times New Roman" w:hAnsi="Times New Roman"/>
                <w:sz w:val="20"/>
                <w:lang w:val="uk-UA"/>
              </w:rPr>
              <w:t xml:space="preserve"> і послідовно застосовується державними установами</w:t>
            </w:r>
          </w:p>
        </w:tc>
        <w:tc>
          <w:tcPr>
            <w:tcW w:w="425"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550FD6" w:rsidRPr="007C0801" w:rsidRDefault="00550FD6" w:rsidP="00550FD6">
            <w:pPr>
              <w:spacing w:before="120" w:after="120"/>
              <w:rPr>
                <w:rFonts w:ascii="Times New Roman" w:hAnsi="Times New Roman"/>
                <w:sz w:val="20"/>
              </w:rPr>
            </w:pPr>
          </w:p>
        </w:tc>
        <w:tc>
          <w:tcPr>
            <w:tcW w:w="2694" w:type="dxa"/>
            <w:gridSpan w:val="2"/>
          </w:tcPr>
          <w:p w:rsidR="00550FD6" w:rsidRPr="007C0801" w:rsidRDefault="00550FD6" w:rsidP="00550FD6">
            <w:pPr>
              <w:spacing w:before="120" w:after="120"/>
              <w:rPr>
                <w:rFonts w:ascii="Times New Roman" w:hAnsi="Times New Roman"/>
                <w:sz w:val="20"/>
              </w:rPr>
            </w:pPr>
          </w:p>
        </w:tc>
      </w:tr>
      <w:tr w:rsidR="00550FD6" w:rsidRPr="009D4738" w:rsidTr="00006C48">
        <w:trPr>
          <w:jc w:val="center"/>
        </w:trPr>
        <w:tc>
          <w:tcPr>
            <w:tcW w:w="14945" w:type="dxa"/>
            <w:gridSpan w:val="16"/>
            <w:shd w:val="clear" w:color="auto" w:fill="DAEEF3"/>
          </w:tcPr>
          <w:p w:rsidR="00550FD6" w:rsidRPr="00550FD6" w:rsidRDefault="00550FD6" w:rsidP="00550FD6">
            <w:pPr>
              <w:spacing w:before="120" w:after="120"/>
              <w:rPr>
                <w:rFonts w:ascii="Times New Roman" w:hAnsi="Times New Roman"/>
                <w:b/>
                <w:color w:val="31849B"/>
                <w:sz w:val="20"/>
                <w:lang w:val="ru-RU"/>
              </w:rPr>
            </w:pPr>
            <w:proofErr w:type="spellStart"/>
            <w:r w:rsidRPr="00550FD6">
              <w:rPr>
                <w:rFonts w:ascii="Times New Roman" w:hAnsi="Times New Roman"/>
                <w:b/>
                <w:color w:val="31849B"/>
                <w:sz w:val="20"/>
                <w:lang w:val="ru-RU"/>
              </w:rPr>
              <w:t>КАТЕГОРІЯ</w:t>
            </w:r>
            <w:proofErr w:type="spellEnd"/>
            <w:r w:rsidRPr="00550FD6">
              <w:rPr>
                <w:rFonts w:ascii="Times New Roman" w:hAnsi="Times New Roman"/>
                <w:b/>
                <w:color w:val="31849B"/>
                <w:sz w:val="20"/>
                <w:lang w:val="ru-RU"/>
              </w:rPr>
              <w:t xml:space="preserve">: </w:t>
            </w:r>
            <w:r>
              <w:rPr>
                <w:rFonts w:ascii="Times New Roman" w:hAnsi="Times New Roman"/>
                <w:b/>
                <w:color w:val="31849B"/>
                <w:sz w:val="20"/>
                <w:lang w:val="uk-UA"/>
              </w:rPr>
              <w:t xml:space="preserve">політика державних </w:t>
            </w:r>
            <w:proofErr w:type="spellStart"/>
            <w:r>
              <w:rPr>
                <w:rFonts w:ascii="Times New Roman" w:hAnsi="Times New Roman"/>
                <w:b/>
                <w:color w:val="31849B"/>
                <w:sz w:val="20"/>
                <w:lang w:val="uk-UA"/>
              </w:rPr>
              <w:t>закупівель</w:t>
            </w:r>
            <w:proofErr w:type="spellEnd"/>
            <w:r>
              <w:rPr>
                <w:rFonts w:ascii="Times New Roman" w:hAnsi="Times New Roman"/>
                <w:b/>
                <w:color w:val="31849B"/>
                <w:sz w:val="20"/>
                <w:lang w:val="uk-UA"/>
              </w:rPr>
              <w:t xml:space="preserve"> і відповідна інституційна структура</w:t>
            </w:r>
          </w:p>
        </w:tc>
      </w:tr>
      <w:tr w:rsidR="00550FD6" w:rsidRPr="000A63EC" w:rsidTr="00006C48">
        <w:trPr>
          <w:jc w:val="center"/>
        </w:trPr>
        <w:tc>
          <w:tcPr>
            <w:tcW w:w="534" w:type="dxa"/>
          </w:tcPr>
          <w:p w:rsidR="00550FD6" w:rsidRPr="007C0801" w:rsidRDefault="00550FD6" w:rsidP="00550FD6">
            <w:pPr>
              <w:spacing w:before="120" w:after="120"/>
              <w:rPr>
                <w:rFonts w:ascii="Times New Roman" w:hAnsi="Times New Roman"/>
                <w:sz w:val="20"/>
              </w:rPr>
            </w:pPr>
            <w:r>
              <w:rPr>
                <w:rFonts w:ascii="Times New Roman" w:hAnsi="Times New Roman"/>
                <w:sz w:val="20"/>
              </w:rPr>
              <w:t>8</w:t>
            </w:r>
            <w:r w:rsidRPr="007C0801">
              <w:rPr>
                <w:rFonts w:ascii="Times New Roman" w:hAnsi="Times New Roman"/>
                <w:sz w:val="20"/>
              </w:rPr>
              <w:t>.</w:t>
            </w:r>
          </w:p>
        </w:tc>
        <w:tc>
          <w:tcPr>
            <w:tcW w:w="6945" w:type="dxa"/>
            <w:gridSpan w:val="2"/>
          </w:tcPr>
          <w:p w:rsidR="00550FD6" w:rsidRPr="00E86BC0" w:rsidRDefault="00C833FC" w:rsidP="00C833FC">
            <w:pPr>
              <w:spacing w:before="120" w:after="120"/>
              <w:rPr>
                <w:rFonts w:ascii="Times New Roman" w:hAnsi="Times New Roman"/>
                <w:sz w:val="20"/>
                <w:lang w:val="uk-UA"/>
              </w:rPr>
            </w:pPr>
            <w:r>
              <w:rPr>
                <w:rFonts w:ascii="Times New Roman" w:hAnsi="Times New Roman"/>
                <w:sz w:val="20"/>
                <w:lang w:val="uk-UA"/>
              </w:rPr>
              <w:t xml:space="preserve">Нормативні акти з питань державних </w:t>
            </w:r>
            <w:proofErr w:type="spellStart"/>
            <w:r>
              <w:rPr>
                <w:rFonts w:ascii="Times New Roman" w:hAnsi="Times New Roman"/>
                <w:sz w:val="20"/>
                <w:lang w:val="uk-UA"/>
              </w:rPr>
              <w:t>закупівель</w:t>
            </w:r>
            <w:proofErr w:type="spellEnd"/>
            <w:r>
              <w:rPr>
                <w:rFonts w:ascii="Times New Roman" w:hAnsi="Times New Roman"/>
                <w:sz w:val="20"/>
                <w:lang w:val="uk-UA"/>
              </w:rPr>
              <w:t xml:space="preserve"> узгоджені з визнаними на міжнародному рівні принципами економії, ефективності, прозорості, відкритості та підзвітності; н</w:t>
            </w:r>
            <w:r w:rsidR="00E86BC0">
              <w:rPr>
                <w:rFonts w:ascii="Times New Roman" w:hAnsi="Times New Roman"/>
                <w:sz w:val="20"/>
                <w:lang w:val="uk-UA"/>
              </w:rPr>
              <w:t xml:space="preserve">а центральному рівні забезпечена інституційна і адміністративна спроможність для ефективного і дієвого формування, реалізації та моніторингу політики </w:t>
            </w:r>
            <w:proofErr w:type="spellStart"/>
            <w:r w:rsidR="00E86BC0">
              <w:rPr>
                <w:rFonts w:ascii="Times New Roman" w:hAnsi="Times New Roman"/>
                <w:sz w:val="20"/>
                <w:lang w:val="uk-UA"/>
              </w:rPr>
              <w:t>закупівель</w:t>
            </w:r>
            <w:proofErr w:type="spellEnd"/>
          </w:p>
        </w:tc>
        <w:tc>
          <w:tcPr>
            <w:tcW w:w="426" w:type="dxa"/>
            <w:gridSpan w:val="2"/>
          </w:tcPr>
          <w:p w:rsidR="00550FD6" w:rsidRPr="007C0801" w:rsidRDefault="00550FD6" w:rsidP="00550FD6">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550FD6" w:rsidRPr="007C0801" w:rsidRDefault="00550FD6" w:rsidP="00550FD6">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550FD6" w:rsidRPr="007C0801" w:rsidRDefault="00550FD6" w:rsidP="00550FD6">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550FD6" w:rsidRPr="007C0801" w:rsidRDefault="00550FD6" w:rsidP="00550FD6">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550FD6" w:rsidRPr="007C0801" w:rsidRDefault="00550FD6" w:rsidP="00550FD6">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550FD6" w:rsidRPr="007C0801" w:rsidRDefault="00550FD6" w:rsidP="00550FD6">
            <w:pPr>
              <w:spacing w:before="120" w:after="120"/>
              <w:rPr>
                <w:rFonts w:ascii="Times New Roman" w:hAnsi="Times New Roman"/>
                <w:sz w:val="20"/>
              </w:rPr>
            </w:pPr>
          </w:p>
        </w:tc>
        <w:tc>
          <w:tcPr>
            <w:tcW w:w="2646" w:type="dxa"/>
          </w:tcPr>
          <w:p w:rsidR="00550FD6" w:rsidRPr="007C0801" w:rsidRDefault="00550FD6" w:rsidP="00550FD6">
            <w:pPr>
              <w:spacing w:before="120" w:after="120"/>
              <w:rPr>
                <w:rFonts w:ascii="Times New Roman" w:hAnsi="Times New Roman"/>
                <w:sz w:val="20"/>
              </w:rPr>
            </w:pPr>
          </w:p>
        </w:tc>
      </w:tr>
      <w:tr w:rsidR="00550FD6" w:rsidRPr="000A63EC" w:rsidTr="00006C48">
        <w:trPr>
          <w:jc w:val="center"/>
        </w:trPr>
        <w:tc>
          <w:tcPr>
            <w:tcW w:w="534" w:type="dxa"/>
          </w:tcPr>
          <w:p w:rsidR="00550FD6" w:rsidRPr="007C0801" w:rsidRDefault="00550FD6" w:rsidP="00550FD6">
            <w:pPr>
              <w:spacing w:before="120" w:after="120"/>
              <w:rPr>
                <w:rFonts w:ascii="Times New Roman" w:hAnsi="Times New Roman"/>
                <w:sz w:val="20"/>
              </w:rPr>
            </w:pPr>
            <w:r>
              <w:rPr>
                <w:rFonts w:ascii="Times New Roman" w:hAnsi="Times New Roman"/>
                <w:sz w:val="20"/>
              </w:rPr>
              <w:t>9</w:t>
            </w:r>
            <w:r w:rsidRPr="007C0801">
              <w:rPr>
                <w:rFonts w:ascii="Times New Roman" w:hAnsi="Times New Roman"/>
                <w:sz w:val="20"/>
              </w:rPr>
              <w:t>.</w:t>
            </w:r>
          </w:p>
        </w:tc>
        <w:tc>
          <w:tcPr>
            <w:tcW w:w="6945" w:type="dxa"/>
            <w:gridSpan w:val="2"/>
          </w:tcPr>
          <w:p w:rsidR="00550FD6" w:rsidRPr="004F1E76" w:rsidRDefault="008B2834" w:rsidP="004F1E76">
            <w:pPr>
              <w:spacing w:before="120" w:after="120"/>
              <w:rPr>
                <w:rFonts w:ascii="Times New Roman" w:hAnsi="Times New Roman"/>
                <w:sz w:val="20"/>
                <w:lang w:val="uk-UA"/>
              </w:rPr>
            </w:pPr>
            <w:r>
              <w:rPr>
                <w:rFonts w:ascii="Times New Roman" w:hAnsi="Times New Roman"/>
                <w:sz w:val="20"/>
                <w:lang w:val="uk-UA"/>
              </w:rPr>
              <w:t xml:space="preserve">Система правового захисту узгоджена з </w:t>
            </w:r>
            <w:r w:rsidR="004F1E76">
              <w:rPr>
                <w:rFonts w:ascii="Times New Roman" w:hAnsi="Times New Roman"/>
                <w:sz w:val="20"/>
                <w:lang w:val="uk-UA"/>
              </w:rPr>
              <w:t xml:space="preserve">застосовними угодами та міжнародними нормативними актами, а також із визнаною на міжнародному рівні належною практикою </w:t>
            </w:r>
            <w:r>
              <w:rPr>
                <w:rFonts w:ascii="Times New Roman" w:hAnsi="Times New Roman"/>
                <w:sz w:val="20"/>
                <w:lang w:val="uk-UA"/>
              </w:rPr>
              <w:t>незалежності, сумлінності та прозорості й передбачає швидкий та компетентний розгляд скарг і застосування санкцій</w:t>
            </w:r>
          </w:p>
        </w:tc>
        <w:tc>
          <w:tcPr>
            <w:tcW w:w="426" w:type="dxa"/>
            <w:gridSpan w:val="2"/>
          </w:tcPr>
          <w:p w:rsidR="00550FD6" w:rsidRPr="007C0801" w:rsidRDefault="00550FD6" w:rsidP="00550FD6">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550FD6" w:rsidRPr="007C0801" w:rsidRDefault="00550FD6" w:rsidP="00550FD6">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550FD6" w:rsidRPr="007C0801" w:rsidRDefault="00550FD6" w:rsidP="00550FD6">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550FD6" w:rsidRPr="007C0801" w:rsidRDefault="00550FD6" w:rsidP="00550FD6">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550FD6" w:rsidRPr="007C0801" w:rsidRDefault="00550FD6" w:rsidP="00550FD6">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550FD6" w:rsidRPr="007C0801" w:rsidRDefault="00550FD6" w:rsidP="00550FD6">
            <w:pPr>
              <w:spacing w:before="120" w:after="120"/>
              <w:rPr>
                <w:rFonts w:ascii="Times New Roman" w:hAnsi="Times New Roman"/>
                <w:sz w:val="20"/>
              </w:rPr>
            </w:pPr>
          </w:p>
        </w:tc>
        <w:tc>
          <w:tcPr>
            <w:tcW w:w="2646" w:type="dxa"/>
          </w:tcPr>
          <w:p w:rsidR="00550FD6" w:rsidRPr="007C0801" w:rsidRDefault="00550FD6" w:rsidP="00550FD6">
            <w:pPr>
              <w:spacing w:before="120" w:after="120"/>
              <w:rPr>
                <w:rFonts w:ascii="Times New Roman" w:hAnsi="Times New Roman"/>
                <w:sz w:val="20"/>
              </w:rPr>
            </w:pPr>
          </w:p>
        </w:tc>
      </w:tr>
      <w:tr w:rsidR="00550FD6" w:rsidRPr="000A63EC" w:rsidTr="00006C48">
        <w:trPr>
          <w:jc w:val="center"/>
        </w:trPr>
        <w:tc>
          <w:tcPr>
            <w:tcW w:w="534" w:type="dxa"/>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1</w:t>
            </w:r>
            <w:r>
              <w:rPr>
                <w:rFonts w:ascii="Times New Roman" w:hAnsi="Times New Roman"/>
                <w:sz w:val="20"/>
              </w:rPr>
              <w:t>0</w:t>
            </w:r>
            <w:r w:rsidRPr="007C0801">
              <w:rPr>
                <w:rFonts w:ascii="Times New Roman" w:hAnsi="Times New Roman"/>
                <w:sz w:val="20"/>
              </w:rPr>
              <w:t>.</w:t>
            </w:r>
          </w:p>
        </w:tc>
        <w:tc>
          <w:tcPr>
            <w:tcW w:w="6945" w:type="dxa"/>
            <w:gridSpan w:val="2"/>
          </w:tcPr>
          <w:p w:rsidR="00550FD6" w:rsidRPr="008B2834" w:rsidRDefault="008B2834" w:rsidP="00454839">
            <w:pPr>
              <w:spacing w:before="120" w:after="120"/>
              <w:rPr>
                <w:rFonts w:ascii="Times New Roman" w:hAnsi="Times New Roman"/>
                <w:sz w:val="20"/>
                <w:lang w:val="uk-UA"/>
              </w:rPr>
            </w:pPr>
            <w:r>
              <w:rPr>
                <w:rFonts w:ascii="Times New Roman" w:hAnsi="Times New Roman"/>
                <w:sz w:val="20"/>
                <w:lang w:val="uk-UA"/>
              </w:rPr>
              <w:t xml:space="preserve">Діяльність у сфері державних </w:t>
            </w:r>
            <w:proofErr w:type="spellStart"/>
            <w:r>
              <w:rPr>
                <w:rFonts w:ascii="Times New Roman" w:hAnsi="Times New Roman"/>
                <w:sz w:val="20"/>
                <w:lang w:val="uk-UA"/>
              </w:rPr>
              <w:t>закупівель</w:t>
            </w:r>
            <w:proofErr w:type="spellEnd"/>
            <w:r>
              <w:rPr>
                <w:rFonts w:ascii="Times New Roman" w:hAnsi="Times New Roman"/>
                <w:sz w:val="20"/>
                <w:lang w:val="uk-UA"/>
              </w:rPr>
              <w:t xml:space="preserve"> відповідає основним принципам рівного ставлення, недискримінації, сумірності та прозорості, забезпечуючи найефективніше використання державних </w:t>
            </w:r>
            <w:r w:rsidR="00454839">
              <w:rPr>
                <w:rFonts w:ascii="Times New Roman" w:hAnsi="Times New Roman"/>
                <w:sz w:val="20"/>
                <w:lang w:val="uk-UA"/>
              </w:rPr>
              <w:t>коштів; органи-замовники мають належну спроможність і використовують сучасні методи закупівлі</w:t>
            </w:r>
          </w:p>
        </w:tc>
        <w:tc>
          <w:tcPr>
            <w:tcW w:w="426" w:type="dxa"/>
            <w:gridSpan w:val="2"/>
          </w:tcPr>
          <w:p w:rsidR="00550FD6" w:rsidRPr="007C0801" w:rsidRDefault="00550FD6" w:rsidP="00550FD6">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550FD6" w:rsidRPr="007C0801" w:rsidRDefault="00550FD6" w:rsidP="00550FD6">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550FD6" w:rsidRPr="007C0801" w:rsidRDefault="00550FD6" w:rsidP="00550FD6">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550FD6" w:rsidRPr="007C0801" w:rsidRDefault="00550FD6" w:rsidP="00550FD6">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550FD6" w:rsidRPr="007C0801" w:rsidRDefault="00550FD6" w:rsidP="00550FD6">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550FD6" w:rsidRPr="007C0801" w:rsidRDefault="00550FD6" w:rsidP="00550FD6">
            <w:pPr>
              <w:spacing w:before="120" w:after="120"/>
              <w:rPr>
                <w:rFonts w:ascii="Times New Roman" w:hAnsi="Times New Roman"/>
                <w:sz w:val="20"/>
              </w:rPr>
            </w:pPr>
          </w:p>
        </w:tc>
        <w:tc>
          <w:tcPr>
            <w:tcW w:w="2646" w:type="dxa"/>
          </w:tcPr>
          <w:p w:rsidR="00550FD6" w:rsidRPr="007C0801" w:rsidRDefault="00550FD6" w:rsidP="00550FD6">
            <w:pPr>
              <w:spacing w:before="120" w:after="120"/>
              <w:rPr>
                <w:rFonts w:ascii="Times New Roman" w:hAnsi="Times New Roman"/>
                <w:sz w:val="20"/>
              </w:rPr>
            </w:pPr>
          </w:p>
        </w:tc>
      </w:tr>
      <w:tr w:rsidR="00550FD6" w:rsidRPr="00006C48" w:rsidTr="00006C48">
        <w:trPr>
          <w:jc w:val="center"/>
        </w:trPr>
        <w:tc>
          <w:tcPr>
            <w:tcW w:w="14945" w:type="dxa"/>
            <w:gridSpan w:val="16"/>
            <w:shd w:val="clear" w:color="auto" w:fill="DAEEF3"/>
          </w:tcPr>
          <w:p w:rsidR="00550FD6" w:rsidRPr="008B2834" w:rsidRDefault="00550FD6" w:rsidP="00550FD6">
            <w:pPr>
              <w:spacing w:before="120" w:after="120"/>
              <w:rPr>
                <w:rFonts w:ascii="Times New Roman" w:hAnsi="Times New Roman"/>
                <w:b/>
                <w:color w:val="31849B"/>
                <w:sz w:val="20"/>
                <w:lang w:val="uk-UA"/>
              </w:rPr>
            </w:pPr>
            <w:proofErr w:type="spellStart"/>
            <w:r>
              <w:rPr>
                <w:rFonts w:ascii="Times New Roman" w:hAnsi="Times New Roman"/>
                <w:b/>
                <w:color w:val="31849B"/>
                <w:sz w:val="20"/>
              </w:rPr>
              <w:t>КАТЕГОРІЯ</w:t>
            </w:r>
            <w:proofErr w:type="spellEnd"/>
            <w:r w:rsidRPr="00006C48">
              <w:rPr>
                <w:rFonts w:ascii="Times New Roman" w:hAnsi="Times New Roman"/>
                <w:b/>
                <w:color w:val="31849B"/>
                <w:sz w:val="20"/>
              </w:rPr>
              <w:t xml:space="preserve">: </w:t>
            </w:r>
            <w:r w:rsidR="008B2834">
              <w:rPr>
                <w:rFonts w:ascii="Times New Roman" w:hAnsi="Times New Roman"/>
                <w:b/>
                <w:color w:val="31849B"/>
                <w:sz w:val="20"/>
                <w:lang w:val="uk-UA"/>
              </w:rPr>
              <w:t>зовнішній аудит</w:t>
            </w:r>
          </w:p>
        </w:tc>
      </w:tr>
      <w:tr w:rsidR="00550FD6" w:rsidRPr="000A63EC" w:rsidTr="00006C48">
        <w:trPr>
          <w:jc w:val="center"/>
        </w:trPr>
        <w:tc>
          <w:tcPr>
            <w:tcW w:w="534" w:type="dxa"/>
          </w:tcPr>
          <w:p w:rsidR="00550FD6" w:rsidRPr="007C0801" w:rsidRDefault="00550FD6" w:rsidP="00550FD6">
            <w:pPr>
              <w:spacing w:before="120" w:after="120"/>
              <w:rPr>
                <w:rFonts w:ascii="Times New Roman" w:hAnsi="Times New Roman"/>
                <w:sz w:val="20"/>
              </w:rPr>
            </w:pPr>
            <w:r w:rsidRPr="007C0801">
              <w:rPr>
                <w:rFonts w:ascii="Times New Roman" w:hAnsi="Times New Roman"/>
                <w:sz w:val="20"/>
              </w:rPr>
              <w:t>1</w:t>
            </w:r>
            <w:r>
              <w:rPr>
                <w:rFonts w:ascii="Times New Roman" w:hAnsi="Times New Roman"/>
                <w:sz w:val="20"/>
              </w:rPr>
              <w:t>1</w:t>
            </w:r>
            <w:r w:rsidRPr="007C0801">
              <w:rPr>
                <w:rFonts w:ascii="Times New Roman" w:hAnsi="Times New Roman"/>
                <w:sz w:val="20"/>
              </w:rPr>
              <w:t>.</w:t>
            </w:r>
          </w:p>
        </w:tc>
        <w:tc>
          <w:tcPr>
            <w:tcW w:w="6945" w:type="dxa"/>
            <w:gridSpan w:val="2"/>
          </w:tcPr>
          <w:p w:rsidR="00550FD6" w:rsidRPr="008B2834" w:rsidRDefault="008B2834" w:rsidP="00550FD6">
            <w:pPr>
              <w:spacing w:before="120" w:after="120"/>
              <w:rPr>
                <w:rFonts w:ascii="Times New Roman" w:hAnsi="Times New Roman"/>
                <w:sz w:val="20"/>
                <w:lang w:val="ru-RU"/>
              </w:rPr>
            </w:pPr>
            <w:r>
              <w:rPr>
                <w:rFonts w:ascii="Times New Roman" w:hAnsi="Times New Roman"/>
                <w:sz w:val="20"/>
                <w:lang w:val="uk-UA"/>
              </w:rPr>
              <w:t>Незалежність, мандат і організація вищого органу аудиту визначені та захищені конституційною та правовою базою й забезпечуються на практиці</w:t>
            </w:r>
          </w:p>
        </w:tc>
        <w:tc>
          <w:tcPr>
            <w:tcW w:w="426" w:type="dxa"/>
            <w:gridSpan w:val="2"/>
          </w:tcPr>
          <w:p w:rsidR="00550FD6" w:rsidRPr="007C0801" w:rsidRDefault="00550FD6" w:rsidP="00550FD6">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550FD6" w:rsidRPr="007C0801" w:rsidRDefault="00550FD6" w:rsidP="00550FD6">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550FD6" w:rsidRPr="007C0801" w:rsidRDefault="00550FD6" w:rsidP="00550FD6">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550FD6" w:rsidRPr="007C0801" w:rsidRDefault="00550FD6" w:rsidP="00550FD6">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550FD6" w:rsidRPr="007C0801" w:rsidRDefault="00550FD6" w:rsidP="00550FD6">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550FD6" w:rsidRPr="007C0801" w:rsidRDefault="00550FD6" w:rsidP="00550FD6">
            <w:pPr>
              <w:spacing w:before="120" w:after="120"/>
              <w:rPr>
                <w:rFonts w:ascii="Times New Roman" w:hAnsi="Times New Roman"/>
                <w:sz w:val="20"/>
              </w:rPr>
            </w:pPr>
          </w:p>
        </w:tc>
        <w:tc>
          <w:tcPr>
            <w:tcW w:w="2646" w:type="dxa"/>
          </w:tcPr>
          <w:p w:rsidR="00550FD6" w:rsidRPr="007C0801" w:rsidRDefault="00550FD6" w:rsidP="00550FD6">
            <w:pPr>
              <w:spacing w:before="120" w:after="120"/>
              <w:rPr>
                <w:rFonts w:ascii="Times New Roman" w:hAnsi="Times New Roman"/>
                <w:sz w:val="20"/>
              </w:rPr>
            </w:pPr>
          </w:p>
        </w:tc>
      </w:tr>
      <w:tr w:rsidR="00550FD6" w:rsidRPr="000A63EC" w:rsidTr="00006C48">
        <w:trPr>
          <w:jc w:val="center"/>
        </w:trPr>
        <w:tc>
          <w:tcPr>
            <w:tcW w:w="534" w:type="dxa"/>
          </w:tcPr>
          <w:p w:rsidR="00550FD6" w:rsidRPr="007C0801" w:rsidRDefault="00550FD6" w:rsidP="00550FD6">
            <w:pPr>
              <w:spacing w:before="120" w:after="120"/>
              <w:rPr>
                <w:rFonts w:ascii="Times New Roman" w:hAnsi="Times New Roman"/>
                <w:sz w:val="20"/>
              </w:rPr>
            </w:pPr>
            <w:r>
              <w:rPr>
                <w:rFonts w:ascii="Times New Roman" w:hAnsi="Times New Roman"/>
                <w:sz w:val="20"/>
              </w:rPr>
              <w:t>12</w:t>
            </w:r>
            <w:r w:rsidRPr="007C0801">
              <w:rPr>
                <w:rFonts w:ascii="Times New Roman" w:hAnsi="Times New Roman"/>
                <w:sz w:val="20"/>
              </w:rPr>
              <w:t>.</w:t>
            </w:r>
          </w:p>
        </w:tc>
        <w:tc>
          <w:tcPr>
            <w:tcW w:w="6945" w:type="dxa"/>
            <w:gridSpan w:val="2"/>
          </w:tcPr>
          <w:p w:rsidR="00550FD6" w:rsidRPr="008B2834" w:rsidRDefault="008B2834" w:rsidP="00550FD6">
            <w:pPr>
              <w:spacing w:before="120" w:after="120"/>
              <w:rPr>
                <w:rFonts w:ascii="Times New Roman" w:hAnsi="Times New Roman"/>
                <w:sz w:val="20"/>
                <w:lang w:val="ru-RU"/>
              </w:rPr>
            </w:pPr>
            <w:r>
              <w:rPr>
                <w:rFonts w:ascii="Times New Roman" w:hAnsi="Times New Roman"/>
                <w:sz w:val="20"/>
                <w:lang w:val="uk-UA"/>
              </w:rPr>
              <w:t xml:space="preserve">Вищий орган аудиту неупереджено і об’єктивно застосовує стандарти для забезпечення якісних аудиторських перевірок, які позитивно впливають на </w:t>
            </w:r>
            <w:r w:rsidR="00314902">
              <w:rPr>
                <w:rFonts w:ascii="Times New Roman" w:hAnsi="Times New Roman"/>
                <w:sz w:val="20"/>
                <w:lang w:val="uk-UA"/>
              </w:rPr>
              <w:t xml:space="preserve">врядування і </w:t>
            </w:r>
            <w:r>
              <w:rPr>
                <w:rFonts w:ascii="Times New Roman" w:hAnsi="Times New Roman"/>
                <w:sz w:val="20"/>
                <w:lang w:val="uk-UA"/>
              </w:rPr>
              <w:t>функціонування державного сектора</w:t>
            </w:r>
          </w:p>
        </w:tc>
        <w:tc>
          <w:tcPr>
            <w:tcW w:w="426" w:type="dxa"/>
            <w:gridSpan w:val="2"/>
          </w:tcPr>
          <w:p w:rsidR="00550FD6" w:rsidRPr="007C0801" w:rsidRDefault="00550FD6" w:rsidP="00550FD6">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550FD6" w:rsidRPr="007C0801" w:rsidRDefault="00550FD6" w:rsidP="00550FD6">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550FD6" w:rsidRPr="007C0801" w:rsidRDefault="00550FD6" w:rsidP="00550FD6">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550FD6" w:rsidRPr="007C0801" w:rsidRDefault="00550FD6" w:rsidP="00550FD6">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550FD6" w:rsidRPr="007C0801" w:rsidRDefault="00550FD6" w:rsidP="00550FD6">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550FD6" w:rsidRPr="007C0801" w:rsidRDefault="00550FD6" w:rsidP="00550FD6">
            <w:pPr>
              <w:spacing w:before="120" w:after="120"/>
              <w:rPr>
                <w:rFonts w:ascii="Times New Roman" w:hAnsi="Times New Roman"/>
                <w:sz w:val="20"/>
              </w:rPr>
            </w:pPr>
          </w:p>
        </w:tc>
        <w:tc>
          <w:tcPr>
            <w:tcW w:w="2646" w:type="dxa"/>
          </w:tcPr>
          <w:p w:rsidR="00550FD6" w:rsidRPr="007C0801" w:rsidRDefault="00550FD6" w:rsidP="00550FD6">
            <w:pPr>
              <w:spacing w:before="120" w:after="120"/>
              <w:rPr>
                <w:rFonts w:ascii="Times New Roman" w:hAnsi="Times New Roman"/>
                <w:sz w:val="20"/>
              </w:rPr>
            </w:pPr>
          </w:p>
        </w:tc>
      </w:tr>
    </w:tbl>
    <w:p w:rsidR="00A60DF0" w:rsidRPr="000A63EC" w:rsidRDefault="00A60DF0" w:rsidP="00A60DF0">
      <w:pPr>
        <w:rPr>
          <w:rFonts w:ascii="Times New Roman" w:hAnsi="Times New Roman"/>
        </w:rPr>
      </w:pPr>
    </w:p>
    <w:p w:rsidR="00A60DF0" w:rsidRPr="000A63EC" w:rsidRDefault="00A60DF0" w:rsidP="00A60DF0">
      <w:pPr>
        <w:rPr>
          <w:rFonts w:ascii="Times New Roman" w:hAnsi="Times New Roman"/>
        </w:rPr>
      </w:pPr>
      <w:r w:rsidRPr="000A63EC">
        <w:rPr>
          <w:rFonts w:ascii="Times New Roman" w:hAnsi="Times New Roman"/>
        </w:rPr>
        <w:br w:type="page"/>
      </w:r>
    </w:p>
    <w:p w:rsidR="00A60DF0" w:rsidRPr="00FD416C" w:rsidRDefault="008B2834" w:rsidP="00A60DF0">
      <w:pPr>
        <w:rPr>
          <w:rFonts w:ascii="Times New Roman" w:hAnsi="Times New Roman"/>
          <w:b/>
          <w:color w:val="4BACC6"/>
          <w:sz w:val="24"/>
        </w:rPr>
      </w:pPr>
      <w:r>
        <w:rPr>
          <w:rFonts w:ascii="Times New Roman" w:hAnsi="Times New Roman"/>
          <w:b/>
          <w:color w:val="4BACC6"/>
          <w:sz w:val="24"/>
          <w:lang w:val="uk-UA"/>
        </w:rPr>
        <w:lastRenderedPageBreak/>
        <w:t>СТРАТЕГІЧНА ОСНОВА РЕФОРМУВАННЯ ДЕРЖАВНОГО УПРАВЛІННЯ</w:t>
      </w:r>
    </w:p>
    <w:p w:rsidR="00A60DF0" w:rsidRPr="000A63EC" w:rsidRDefault="00A60DF0" w:rsidP="00A60DF0">
      <w:pPr>
        <w:rPr>
          <w:rFonts w:ascii="Times New Roman" w:hAnsi="Times New Roman"/>
          <w:b/>
          <w:color w:val="31849B"/>
          <w:sz w:val="24"/>
        </w:rPr>
      </w:pPr>
    </w:p>
    <w:p w:rsidR="00A60DF0" w:rsidRPr="000A63EC" w:rsidRDefault="00A60DF0" w:rsidP="00A60DF0">
      <w:pPr>
        <w:rPr>
          <w:rFonts w:ascii="Times New Roman" w:hAnsi="Times New Roman"/>
          <w:color w:val="31849B"/>
          <w:sz w:val="24"/>
        </w:rPr>
      </w:pPr>
    </w:p>
    <w:p w:rsidR="00A60DF0" w:rsidRPr="000A63EC" w:rsidRDefault="00A60DF0" w:rsidP="00A60DF0">
      <w:pPr>
        <w:rPr>
          <w:rFonts w:ascii="Times New Roman" w:hAnsi="Times New Roman"/>
        </w:rPr>
      </w:pPr>
    </w:p>
    <w:tbl>
      <w:tblPr>
        <w:tblW w:w="14850"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34"/>
        <w:gridCol w:w="6662"/>
        <w:gridCol w:w="425"/>
        <w:gridCol w:w="425"/>
        <w:gridCol w:w="425"/>
        <w:gridCol w:w="425"/>
        <w:gridCol w:w="426"/>
        <w:gridCol w:w="2693"/>
        <w:gridCol w:w="2835"/>
      </w:tblGrid>
      <w:tr w:rsidR="008B2834" w:rsidRPr="00006C48" w:rsidTr="00006C48">
        <w:trPr>
          <w:jc w:val="center"/>
        </w:trPr>
        <w:tc>
          <w:tcPr>
            <w:tcW w:w="534" w:type="dxa"/>
            <w:shd w:val="clear" w:color="auto" w:fill="4BACC6"/>
            <w:vAlign w:val="center"/>
          </w:tcPr>
          <w:p w:rsidR="008B2834" w:rsidRPr="00AE1E68" w:rsidRDefault="008B2834" w:rsidP="008B2834">
            <w:pPr>
              <w:spacing w:before="120" w:after="120"/>
              <w:jc w:val="center"/>
              <w:rPr>
                <w:rFonts w:ascii="Times New Roman" w:hAnsi="Times New Roman"/>
                <w:b/>
                <w:color w:val="FFFFFF"/>
                <w:sz w:val="20"/>
                <w:lang w:val="uk-UA"/>
              </w:rPr>
            </w:pPr>
            <w:r>
              <w:rPr>
                <w:rFonts w:ascii="Times New Roman" w:hAnsi="Times New Roman"/>
                <w:b/>
                <w:color w:val="FFFFFF"/>
                <w:sz w:val="20"/>
                <w:lang w:val="uk-UA"/>
              </w:rPr>
              <w:t>№</w:t>
            </w:r>
          </w:p>
        </w:tc>
        <w:tc>
          <w:tcPr>
            <w:tcW w:w="6662" w:type="dxa"/>
            <w:shd w:val="clear" w:color="auto" w:fill="4BACC6"/>
            <w:vAlign w:val="center"/>
          </w:tcPr>
          <w:p w:rsidR="008B2834" w:rsidRPr="00AE1E68" w:rsidRDefault="008B2834" w:rsidP="008B2834">
            <w:pPr>
              <w:spacing w:before="120" w:after="120"/>
              <w:jc w:val="center"/>
              <w:rPr>
                <w:rFonts w:ascii="Times New Roman" w:hAnsi="Times New Roman"/>
                <w:b/>
                <w:color w:val="FFFFFF"/>
                <w:sz w:val="20"/>
                <w:lang w:val="uk-UA"/>
              </w:rPr>
            </w:pPr>
            <w:r>
              <w:rPr>
                <w:rFonts w:ascii="Times New Roman" w:hAnsi="Times New Roman"/>
                <w:b/>
                <w:color w:val="FFFFFF"/>
                <w:sz w:val="20"/>
                <w:lang w:val="uk-UA"/>
              </w:rPr>
              <w:t>Твердження про стан справ</w:t>
            </w:r>
          </w:p>
        </w:tc>
        <w:tc>
          <w:tcPr>
            <w:tcW w:w="2126" w:type="dxa"/>
            <w:gridSpan w:val="5"/>
            <w:shd w:val="clear" w:color="auto" w:fill="4BACC6"/>
            <w:vAlign w:val="center"/>
          </w:tcPr>
          <w:p w:rsidR="008B2834" w:rsidRPr="00AE1E68" w:rsidRDefault="008B2834" w:rsidP="008B2834">
            <w:pPr>
              <w:spacing w:before="120" w:after="120"/>
              <w:jc w:val="center"/>
              <w:rPr>
                <w:rFonts w:ascii="Times New Roman" w:hAnsi="Times New Roman"/>
                <w:b/>
                <w:color w:val="FFFFFF"/>
                <w:sz w:val="20"/>
                <w:lang w:val="uk-UA"/>
              </w:rPr>
            </w:pPr>
            <w:r>
              <w:rPr>
                <w:rFonts w:ascii="Times New Roman" w:hAnsi="Times New Roman"/>
                <w:b/>
                <w:color w:val="FFFFFF"/>
                <w:sz w:val="20"/>
                <w:lang w:val="uk-UA"/>
              </w:rPr>
              <w:t>Оцінка поточної ситуації</w:t>
            </w:r>
          </w:p>
        </w:tc>
        <w:tc>
          <w:tcPr>
            <w:tcW w:w="2693" w:type="dxa"/>
            <w:shd w:val="clear" w:color="auto" w:fill="4BACC6"/>
            <w:vAlign w:val="center"/>
          </w:tcPr>
          <w:p w:rsidR="008B2834" w:rsidRPr="00AE1E68" w:rsidRDefault="008B2834" w:rsidP="008B2834">
            <w:pPr>
              <w:spacing w:before="120" w:after="120"/>
              <w:jc w:val="center"/>
              <w:rPr>
                <w:rFonts w:ascii="Times New Roman" w:hAnsi="Times New Roman"/>
                <w:b/>
                <w:color w:val="FFFFFF"/>
                <w:sz w:val="20"/>
                <w:lang w:val="uk-UA"/>
              </w:rPr>
            </w:pPr>
            <w:r>
              <w:rPr>
                <w:rFonts w:ascii="Times New Roman" w:hAnsi="Times New Roman"/>
                <w:b/>
                <w:color w:val="FFFFFF"/>
                <w:sz w:val="20"/>
                <w:lang w:val="uk-UA"/>
              </w:rPr>
              <w:t>Стан справ</w:t>
            </w:r>
          </w:p>
        </w:tc>
        <w:tc>
          <w:tcPr>
            <w:tcW w:w="2835" w:type="dxa"/>
            <w:shd w:val="clear" w:color="auto" w:fill="4BACC6"/>
            <w:vAlign w:val="center"/>
          </w:tcPr>
          <w:p w:rsidR="008B2834" w:rsidRPr="00006C48" w:rsidRDefault="008B2834" w:rsidP="008B2834">
            <w:pPr>
              <w:spacing w:before="120" w:after="120"/>
              <w:jc w:val="center"/>
              <w:rPr>
                <w:rFonts w:ascii="Times New Roman" w:hAnsi="Times New Roman"/>
                <w:b/>
                <w:color w:val="FFFFFF"/>
                <w:sz w:val="20"/>
              </w:rPr>
            </w:pPr>
            <w:r>
              <w:rPr>
                <w:rFonts w:ascii="Times New Roman" w:hAnsi="Times New Roman"/>
                <w:b/>
                <w:color w:val="FFFFFF"/>
                <w:sz w:val="20"/>
                <w:lang w:val="uk-UA"/>
              </w:rPr>
              <w:t>Головні дії на майбутнє</w:t>
            </w:r>
          </w:p>
        </w:tc>
      </w:tr>
      <w:tr w:rsidR="008B2834" w:rsidRPr="009D4738" w:rsidTr="00006C48">
        <w:trPr>
          <w:jc w:val="center"/>
        </w:trPr>
        <w:tc>
          <w:tcPr>
            <w:tcW w:w="14850" w:type="dxa"/>
            <w:gridSpan w:val="9"/>
            <w:shd w:val="clear" w:color="auto" w:fill="DAEEF3"/>
          </w:tcPr>
          <w:p w:rsidR="008B2834" w:rsidRPr="009D4738" w:rsidRDefault="008B2834" w:rsidP="008B2834">
            <w:pPr>
              <w:spacing w:before="120" w:after="120"/>
              <w:rPr>
                <w:rFonts w:ascii="Times New Roman" w:hAnsi="Times New Roman"/>
                <w:b/>
                <w:color w:val="31849B"/>
                <w:sz w:val="20"/>
                <w:lang w:val="ru-RU"/>
              </w:rPr>
            </w:pPr>
            <w:r>
              <w:rPr>
                <w:rFonts w:ascii="Times New Roman" w:hAnsi="Times New Roman"/>
                <w:b/>
                <w:color w:val="31849B"/>
                <w:sz w:val="20"/>
                <w:lang w:val="uk-UA"/>
              </w:rPr>
              <w:t xml:space="preserve">Стратегічна основа </w:t>
            </w:r>
            <w:proofErr w:type="spellStart"/>
            <w:r>
              <w:rPr>
                <w:rFonts w:ascii="Times New Roman" w:hAnsi="Times New Roman"/>
                <w:b/>
                <w:color w:val="31849B"/>
                <w:sz w:val="20"/>
                <w:lang w:val="uk-UA"/>
              </w:rPr>
              <w:t>РДУ</w:t>
            </w:r>
            <w:proofErr w:type="spellEnd"/>
            <w:r>
              <w:rPr>
                <w:rFonts w:ascii="Times New Roman" w:hAnsi="Times New Roman"/>
                <w:b/>
                <w:color w:val="31849B"/>
                <w:sz w:val="20"/>
                <w:lang w:val="uk-UA"/>
              </w:rPr>
              <w:t>, відповідна політика і управління</w:t>
            </w:r>
          </w:p>
        </w:tc>
      </w:tr>
      <w:tr w:rsidR="008B2834" w:rsidRPr="000A63EC" w:rsidTr="00006C48">
        <w:trPr>
          <w:jc w:val="center"/>
        </w:trPr>
        <w:tc>
          <w:tcPr>
            <w:tcW w:w="534" w:type="dxa"/>
          </w:tcPr>
          <w:p w:rsidR="008B2834" w:rsidRPr="007C0801" w:rsidRDefault="008B2834" w:rsidP="008B2834">
            <w:pPr>
              <w:spacing w:before="120" w:after="120"/>
              <w:rPr>
                <w:rFonts w:ascii="Times New Roman" w:hAnsi="Times New Roman"/>
                <w:sz w:val="20"/>
              </w:rPr>
            </w:pPr>
            <w:r w:rsidRPr="007C0801">
              <w:rPr>
                <w:rFonts w:ascii="Times New Roman" w:hAnsi="Times New Roman"/>
                <w:sz w:val="20"/>
              </w:rPr>
              <w:t>1.</w:t>
            </w:r>
          </w:p>
        </w:tc>
        <w:tc>
          <w:tcPr>
            <w:tcW w:w="6662" w:type="dxa"/>
          </w:tcPr>
          <w:p w:rsidR="008B2834" w:rsidRPr="008B2834" w:rsidRDefault="00314902" w:rsidP="00314902">
            <w:pPr>
              <w:spacing w:before="120" w:after="120"/>
              <w:rPr>
                <w:rFonts w:ascii="Times New Roman" w:hAnsi="Times New Roman"/>
                <w:sz w:val="20"/>
                <w:lang w:val="ru-RU"/>
              </w:rPr>
            </w:pPr>
            <w:r>
              <w:rPr>
                <w:rFonts w:ascii="Times New Roman" w:hAnsi="Times New Roman"/>
                <w:sz w:val="20"/>
                <w:lang w:val="uk-UA"/>
              </w:rPr>
              <w:t xml:space="preserve">Ефективна програма реформування державного управління, </w:t>
            </w:r>
            <w:r w:rsidR="008B2834">
              <w:rPr>
                <w:rFonts w:ascii="Times New Roman" w:hAnsi="Times New Roman"/>
                <w:sz w:val="20"/>
                <w:lang w:val="uk-UA"/>
              </w:rPr>
              <w:t>яка передбачає розв’язання ключових проблем</w:t>
            </w:r>
            <w:r>
              <w:rPr>
                <w:rFonts w:ascii="Times New Roman" w:hAnsi="Times New Roman"/>
                <w:sz w:val="20"/>
                <w:lang w:val="uk-UA"/>
              </w:rPr>
              <w:t>, розроблена і систематично впроваджується та контролюється</w:t>
            </w:r>
          </w:p>
        </w:tc>
        <w:tc>
          <w:tcPr>
            <w:tcW w:w="425" w:type="dxa"/>
          </w:tcPr>
          <w:p w:rsidR="008B2834" w:rsidRPr="007C0801" w:rsidRDefault="008B2834" w:rsidP="008B2834">
            <w:pPr>
              <w:spacing w:before="120" w:after="120"/>
              <w:rPr>
                <w:rFonts w:ascii="Times New Roman" w:hAnsi="Times New Roman"/>
                <w:sz w:val="20"/>
              </w:rPr>
            </w:pPr>
            <w:r w:rsidRPr="007C0801">
              <w:rPr>
                <w:rFonts w:ascii="Times New Roman" w:hAnsi="Times New Roman"/>
                <w:sz w:val="20"/>
              </w:rPr>
              <w:t>1</w:t>
            </w:r>
          </w:p>
        </w:tc>
        <w:tc>
          <w:tcPr>
            <w:tcW w:w="425" w:type="dxa"/>
          </w:tcPr>
          <w:p w:rsidR="008B2834" w:rsidRPr="007C0801" w:rsidRDefault="008B2834" w:rsidP="008B2834">
            <w:pPr>
              <w:spacing w:before="120" w:after="120"/>
              <w:rPr>
                <w:rFonts w:ascii="Times New Roman" w:hAnsi="Times New Roman"/>
                <w:sz w:val="20"/>
              </w:rPr>
            </w:pPr>
            <w:r w:rsidRPr="007C0801">
              <w:rPr>
                <w:rFonts w:ascii="Times New Roman" w:hAnsi="Times New Roman"/>
                <w:sz w:val="20"/>
              </w:rPr>
              <w:t>2</w:t>
            </w:r>
          </w:p>
        </w:tc>
        <w:tc>
          <w:tcPr>
            <w:tcW w:w="425" w:type="dxa"/>
          </w:tcPr>
          <w:p w:rsidR="008B2834" w:rsidRPr="007C0801" w:rsidRDefault="008B2834" w:rsidP="008B2834">
            <w:pPr>
              <w:spacing w:before="120" w:after="120"/>
              <w:rPr>
                <w:rFonts w:ascii="Times New Roman" w:hAnsi="Times New Roman"/>
                <w:sz w:val="20"/>
              </w:rPr>
            </w:pPr>
            <w:r w:rsidRPr="007C0801">
              <w:rPr>
                <w:rFonts w:ascii="Times New Roman" w:hAnsi="Times New Roman"/>
                <w:sz w:val="20"/>
              </w:rPr>
              <w:t>3</w:t>
            </w:r>
          </w:p>
        </w:tc>
        <w:tc>
          <w:tcPr>
            <w:tcW w:w="425" w:type="dxa"/>
          </w:tcPr>
          <w:p w:rsidR="008B2834" w:rsidRPr="007C0801" w:rsidRDefault="008B2834" w:rsidP="008B2834">
            <w:pPr>
              <w:spacing w:before="120" w:after="120"/>
              <w:rPr>
                <w:rFonts w:ascii="Times New Roman" w:hAnsi="Times New Roman"/>
                <w:sz w:val="20"/>
              </w:rPr>
            </w:pPr>
            <w:r w:rsidRPr="007C0801">
              <w:rPr>
                <w:rFonts w:ascii="Times New Roman" w:hAnsi="Times New Roman"/>
                <w:sz w:val="20"/>
              </w:rPr>
              <w:t>4</w:t>
            </w:r>
          </w:p>
        </w:tc>
        <w:tc>
          <w:tcPr>
            <w:tcW w:w="426" w:type="dxa"/>
          </w:tcPr>
          <w:p w:rsidR="008B2834" w:rsidRPr="007C0801" w:rsidRDefault="008B2834" w:rsidP="008B2834">
            <w:pPr>
              <w:spacing w:before="120" w:after="120"/>
              <w:rPr>
                <w:rFonts w:ascii="Times New Roman" w:hAnsi="Times New Roman"/>
                <w:sz w:val="20"/>
              </w:rPr>
            </w:pPr>
            <w:r w:rsidRPr="007C0801">
              <w:rPr>
                <w:rFonts w:ascii="Times New Roman" w:hAnsi="Times New Roman"/>
                <w:sz w:val="20"/>
              </w:rPr>
              <w:t>5</w:t>
            </w:r>
          </w:p>
        </w:tc>
        <w:tc>
          <w:tcPr>
            <w:tcW w:w="2693" w:type="dxa"/>
          </w:tcPr>
          <w:p w:rsidR="008B2834" w:rsidRPr="007C0801" w:rsidRDefault="008B2834" w:rsidP="008B2834">
            <w:pPr>
              <w:spacing w:before="120" w:after="120"/>
              <w:rPr>
                <w:rFonts w:ascii="Times New Roman" w:hAnsi="Times New Roman"/>
                <w:sz w:val="20"/>
              </w:rPr>
            </w:pPr>
          </w:p>
        </w:tc>
        <w:tc>
          <w:tcPr>
            <w:tcW w:w="2835" w:type="dxa"/>
          </w:tcPr>
          <w:p w:rsidR="008B2834" w:rsidRPr="007C0801" w:rsidRDefault="008B2834" w:rsidP="008B2834">
            <w:pPr>
              <w:spacing w:before="120" w:after="120"/>
              <w:rPr>
                <w:rFonts w:ascii="Times New Roman" w:hAnsi="Times New Roman"/>
                <w:sz w:val="20"/>
              </w:rPr>
            </w:pPr>
          </w:p>
        </w:tc>
      </w:tr>
      <w:tr w:rsidR="008B2834" w:rsidRPr="000A63EC" w:rsidTr="00006C48">
        <w:trPr>
          <w:jc w:val="center"/>
        </w:trPr>
        <w:tc>
          <w:tcPr>
            <w:tcW w:w="534" w:type="dxa"/>
          </w:tcPr>
          <w:p w:rsidR="008B2834" w:rsidRPr="007C0801" w:rsidRDefault="008B2834" w:rsidP="008B2834">
            <w:pPr>
              <w:spacing w:before="120" w:after="120"/>
              <w:rPr>
                <w:rFonts w:ascii="Times New Roman" w:hAnsi="Times New Roman"/>
                <w:sz w:val="20"/>
              </w:rPr>
            </w:pPr>
            <w:r w:rsidRPr="007C0801">
              <w:rPr>
                <w:rFonts w:ascii="Times New Roman" w:hAnsi="Times New Roman"/>
                <w:sz w:val="20"/>
              </w:rPr>
              <w:t>2.</w:t>
            </w:r>
          </w:p>
        </w:tc>
        <w:tc>
          <w:tcPr>
            <w:tcW w:w="6662" w:type="dxa"/>
          </w:tcPr>
          <w:p w:rsidR="008B2834" w:rsidRPr="00314902" w:rsidRDefault="008B2834" w:rsidP="008B2834">
            <w:pPr>
              <w:spacing w:before="120" w:after="120"/>
              <w:rPr>
                <w:rFonts w:ascii="Times New Roman" w:hAnsi="Times New Roman"/>
                <w:sz w:val="20"/>
                <w:lang w:val="ru-RU"/>
              </w:rPr>
            </w:pPr>
            <w:r>
              <w:rPr>
                <w:rFonts w:ascii="Times New Roman" w:hAnsi="Times New Roman"/>
                <w:sz w:val="20"/>
                <w:lang w:val="uk-UA"/>
              </w:rPr>
              <w:t>Фінансова сталість реформування державного управління забезпечена</w:t>
            </w:r>
          </w:p>
        </w:tc>
        <w:tc>
          <w:tcPr>
            <w:tcW w:w="425" w:type="dxa"/>
          </w:tcPr>
          <w:p w:rsidR="008B2834" w:rsidRPr="007C0801" w:rsidRDefault="008B2834" w:rsidP="008B2834">
            <w:pPr>
              <w:spacing w:before="120" w:after="120"/>
              <w:rPr>
                <w:rFonts w:ascii="Times New Roman" w:hAnsi="Times New Roman"/>
                <w:sz w:val="20"/>
              </w:rPr>
            </w:pPr>
            <w:r w:rsidRPr="007C0801">
              <w:rPr>
                <w:rFonts w:ascii="Times New Roman" w:hAnsi="Times New Roman"/>
                <w:sz w:val="20"/>
              </w:rPr>
              <w:t>1</w:t>
            </w:r>
          </w:p>
        </w:tc>
        <w:tc>
          <w:tcPr>
            <w:tcW w:w="425" w:type="dxa"/>
          </w:tcPr>
          <w:p w:rsidR="008B2834" w:rsidRPr="007C0801" w:rsidRDefault="008B2834" w:rsidP="008B2834">
            <w:pPr>
              <w:spacing w:before="120" w:after="120"/>
              <w:rPr>
                <w:rFonts w:ascii="Times New Roman" w:hAnsi="Times New Roman"/>
                <w:sz w:val="20"/>
              </w:rPr>
            </w:pPr>
            <w:r w:rsidRPr="007C0801">
              <w:rPr>
                <w:rFonts w:ascii="Times New Roman" w:hAnsi="Times New Roman"/>
                <w:sz w:val="20"/>
              </w:rPr>
              <w:t>2</w:t>
            </w:r>
          </w:p>
        </w:tc>
        <w:tc>
          <w:tcPr>
            <w:tcW w:w="425" w:type="dxa"/>
          </w:tcPr>
          <w:p w:rsidR="008B2834" w:rsidRPr="007C0801" w:rsidRDefault="008B2834" w:rsidP="008B2834">
            <w:pPr>
              <w:spacing w:before="120" w:after="120"/>
              <w:rPr>
                <w:rFonts w:ascii="Times New Roman" w:hAnsi="Times New Roman"/>
                <w:sz w:val="20"/>
              </w:rPr>
            </w:pPr>
            <w:r w:rsidRPr="007C0801">
              <w:rPr>
                <w:rFonts w:ascii="Times New Roman" w:hAnsi="Times New Roman"/>
                <w:sz w:val="20"/>
              </w:rPr>
              <w:t>3</w:t>
            </w:r>
          </w:p>
        </w:tc>
        <w:tc>
          <w:tcPr>
            <w:tcW w:w="425" w:type="dxa"/>
          </w:tcPr>
          <w:p w:rsidR="008B2834" w:rsidRPr="007C0801" w:rsidRDefault="008B2834" w:rsidP="008B2834">
            <w:pPr>
              <w:spacing w:before="120" w:after="120"/>
              <w:rPr>
                <w:rFonts w:ascii="Times New Roman" w:hAnsi="Times New Roman"/>
                <w:sz w:val="20"/>
              </w:rPr>
            </w:pPr>
            <w:r w:rsidRPr="007C0801">
              <w:rPr>
                <w:rFonts w:ascii="Times New Roman" w:hAnsi="Times New Roman"/>
                <w:sz w:val="20"/>
              </w:rPr>
              <w:t>4</w:t>
            </w:r>
          </w:p>
        </w:tc>
        <w:tc>
          <w:tcPr>
            <w:tcW w:w="426" w:type="dxa"/>
          </w:tcPr>
          <w:p w:rsidR="008B2834" w:rsidRPr="007C0801" w:rsidRDefault="008B2834" w:rsidP="008B2834">
            <w:pPr>
              <w:spacing w:before="120" w:after="120"/>
              <w:rPr>
                <w:rFonts w:ascii="Times New Roman" w:hAnsi="Times New Roman"/>
                <w:sz w:val="20"/>
              </w:rPr>
            </w:pPr>
            <w:r w:rsidRPr="007C0801">
              <w:rPr>
                <w:rFonts w:ascii="Times New Roman" w:hAnsi="Times New Roman"/>
                <w:sz w:val="20"/>
              </w:rPr>
              <w:t>5</w:t>
            </w:r>
          </w:p>
        </w:tc>
        <w:tc>
          <w:tcPr>
            <w:tcW w:w="2693" w:type="dxa"/>
          </w:tcPr>
          <w:p w:rsidR="008B2834" w:rsidRPr="007C0801" w:rsidRDefault="008B2834" w:rsidP="008B2834">
            <w:pPr>
              <w:spacing w:before="120" w:after="120"/>
              <w:rPr>
                <w:rFonts w:ascii="Times New Roman" w:hAnsi="Times New Roman"/>
                <w:sz w:val="20"/>
              </w:rPr>
            </w:pPr>
          </w:p>
        </w:tc>
        <w:tc>
          <w:tcPr>
            <w:tcW w:w="2835" w:type="dxa"/>
          </w:tcPr>
          <w:p w:rsidR="008B2834" w:rsidRPr="007C0801" w:rsidRDefault="008B2834" w:rsidP="008B2834">
            <w:pPr>
              <w:spacing w:before="120" w:after="120"/>
              <w:rPr>
                <w:rFonts w:ascii="Times New Roman" w:hAnsi="Times New Roman"/>
                <w:sz w:val="20"/>
              </w:rPr>
            </w:pPr>
          </w:p>
        </w:tc>
      </w:tr>
      <w:tr w:rsidR="008B2834" w:rsidRPr="000A63EC" w:rsidTr="00006C48">
        <w:trPr>
          <w:jc w:val="center"/>
        </w:trPr>
        <w:tc>
          <w:tcPr>
            <w:tcW w:w="534" w:type="dxa"/>
          </w:tcPr>
          <w:p w:rsidR="008B2834" w:rsidRPr="007C0801" w:rsidRDefault="008B2834" w:rsidP="008B2834">
            <w:pPr>
              <w:spacing w:before="120" w:after="120"/>
              <w:rPr>
                <w:rFonts w:ascii="Times New Roman" w:hAnsi="Times New Roman"/>
                <w:sz w:val="20"/>
              </w:rPr>
            </w:pPr>
            <w:r w:rsidRPr="007C0801">
              <w:rPr>
                <w:rFonts w:ascii="Times New Roman" w:hAnsi="Times New Roman"/>
                <w:sz w:val="20"/>
              </w:rPr>
              <w:t>3.</w:t>
            </w:r>
          </w:p>
        </w:tc>
        <w:tc>
          <w:tcPr>
            <w:tcW w:w="6662" w:type="dxa"/>
          </w:tcPr>
          <w:p w:rsidR="00314902" w:rsidRPr="00F17958" w:rsidRDefault="00314902" w:rsidP="008B2834">
            <w:pPr>
              <w:spacing w:before="120" w:after="120"/>
              <w:rPr>
                <w:rFonts w:ascii="Times New Roman" w:hAnsi="Times New Roman"/>
                <w:sz w:val="20"/>
                <w:lang w:val="uk-UA"/>
              </w:rPr>
            </w:pPr>
            <w:r>
              <w:rPr>
                <w:rFonts w:ascii="Times New Roman" w:hAnsi="Times New Roman"/>
                <w:sz w:val="20"/>
                <w:lang w:val="uk-UA"/>
              </w:rPr>
              <w:t xml:space="preserve">Установи, задіяні у реформуванні державного управління, </w:t>
            </w:r>
            <w:r w:rsidR="00F17958">
              <w:rPr>
                <w:rFonts w:ascii="Times New Roman" w:hAnsi="Times New Roman"/>
                <w:sz w:val="20"/>
                <w:lang w:val="uk-UA"/>
              </w:rPr>
              <w:t xml:space="preserve">мають чіткі обов’язки </w:t>
            </w:r>
            <w:r w:rsidR="00051A87">
              <w:rPr>
                <w:rFonts w:ascii="Times New Roman" w:hAnsi="Times New Roman"/>
                <w:sz w:val="20"/>
                <w:lang w:val="uk-UA"/>
              </w:rPr>
              <w:t>щодо ініціатив із реформування та спроможність для їх виконання</w:t>
            </w:r>
          </w:p>
        </w:tc>
        <w:tc>
          <w:tcPr>
            <w:tcW w:w="425" w:type="dxa"/>
          </w:tcPr>
          <w:p w:rsidR="008B2834" w:rsidRPr="007C0801" w:rsidRDefault="008B2834" w:rsidP="008B2834">
            <w:pPr>
              <w:spacing w:before="120" w:after="120"/>
              <w:rPr>
                <w:rFonts w:ascii="Times New Roman" w:hAnsi="Times New Roman"/>
                <w:sz w:val="20"/>
              </w:rPr>
            </w:pPr>
            <w:r w:rsidRPr="007C0801">
              <w:rPr>
                <w:rFonts w:ascii="Times New Roman" w:hAnsi="Times New Roman"/>
                <w:sz w:val="20"/>
              </w:rPr>
              <w:t>1</w:t>
            </w:r>
          </w:p>
        </w:tc>
        <w:tc>
          <w:tcPr>
            <w:tcW w:w="425" w:type="dxa"/>
          </w:tcPr>
          <w:p w:rsidR="008B2834" w:rsidRPr="007C0801" w:rsidRDefault="008B2834" w:rsidP="008B2834">
            <w:pPr>
              <w:spacing w:before="120" w:after="120"/>
              <w:rPr>
                <w:rFonts w:ascii="Times New Roman" w:hAnsi="Times New Roman"/>
                <w:sz w:val="20"/>
              </w:rPr>
            </w:pPr>
            <w:r w:rsidRPr="007C0801">
              <w:rPr>
                <w:rFonts w:ascii="Times New Roman" w:hAnsi="Times New Roman"/>
                <w:sz w:val="20"/>
              </w:rPr>
              <w:t>2</w:t>
            </w:r>
          </w:p>
        </w:tc>
        <w:tc>
          <w:tcPr>
            <w:tcW w:w="425" w:type="dxa"/>
          </w:tcPr>
          <w:p w:rsidR="008B2834" w:rsidRPr="007C0801" w:rsidRDefault="008B2834" w:rsidP="008B2834">
            <w:pPr>
              <w:spacing w:before="120" w:after="120"/>
              <w:rPr>
                <w:rFonts w:ascii="Times New Roman" w:hAnsi="Times New Roman"/>
                <w:sz w:val="20"/>
              </w:rPr>
            </w:pPr>
            <w:r w:rsidRPr="007C0801">
              <w:rPr>
                <w:rFonts w:ascii="Times New Roman" w:hAnsi="Times New Roman"/>
                <w:sz w:val="20"/>
              </w:rPr>
              <w:t>3</w:t>
            </w:r>
          </w:p>
        </w:tc>
        <w:tc>
          <w:tcPr>
            <w:tcW w:w="425" w:type="dxa"/>
          </w:tcPr>
          <w:p w:rsidR="008B2834" w:rsidRPr="007C0801" w:rsidRDefault="008B2834" w:rsidP="008B2834">
            <w:pPr>
              <w:spacing w:before="120" w:after="120"/>
              <w:rPr>
                <w:rFonts w:ascii="Times New Roman" w:hAnsi="Times New Roman"/>
                <w:sz w:val="20"/>
              </w:rPr>
            </w:pPr>
            <w:r w:rsidRPr="007C0801">
              <w:rPr>
                <w:rFonts w:ascii="Times New Roman" w:hAnsi="Times New Roman"/>
                <w:sz w:val="20"/>
              </w:rPr>
              <w:t>4</w:t>
            </w:r>
          </w:p>
        </w:tc>
        <w:tc>
          <w:tcPr>
            <w:tcW w:w="426" w:type="dxa"/>
          </w:tcPr>
          <w:p w:rsidR="008B2834" w:rsidRPr="007C0801" w:rsidRDefault="008B2834" w:rsidP="008B2834">
            <w:pPr>
              <w:spacing w:before="120" w:after="120"/>
              <w:rPr>
                <w:rFonts w:ascii="Times New Roman" w:hAnsi="Times New Roman"/>
                <w:sz w:val="20"/>
              </w:rPr>
            </w:pPr>
            <w:r w:rsidRPr="007C0801">
              <w:rPr>
                <w:rFonts w:ascii="Times New Roman" w:hAnsi="Times New Roman"/>
                <w:sz w:val="20"/>
              </w:rPr>
              <w:t>5</w:t>
            </w:r>
          </w:p>
        </w:tc>
        <w:tc>
          <w:tcPr>
            <w:tcW w:w="2693" w:type="dxa"/>
          </w:tcPr>
          <w:p w:rsidR="008B2834" w:rsidRPr="007C0801" w:rsidRDefault="008B2834" w:rsidP="008B2834">
            <w:pPr>
              <w:spacing w:before="120" w:after="120"/>
              <w:rPr>
                <w:rFonts w:ascii="Times New Roman" w:hAnsi="Times New Roman"/>
                <w:sz w:val="20"/>
              </w:rPr>
            </w:pPr>
          </w:p>
        </w:tc>
        <w:tc>
          <w:tcPr>
            <w:tcW w:w="2835" w:type="dxa"/>
          </w:tcPr>
          <w:p w:rsidR="008B2834" w:rsidRPr="007C0801" w:rsidRDefault="008B2834" w:rsidP="008B2834">
            <w:pPr>
              <w:spacing w:before="120" w:after="120"/>
              <w:rPr>
                <w:rFonts w:ascii="Times New Roman" w:hAnsi="Times New Roman"/>
                <w:sz w:val="20"/>
              </w:rPr>
            </w:pPr>
          </w:p>
        </w:tc>
      </w:tr>
    </w:tbl>
    <w:p w:rsidR="00A60DF0" w:rsidRPr="000A63EC" w:rsidRDefault="00A60DF0" w:rsidP="00A60DF0">
      <w:pPr>
        <w:rPr>
          <w:rFonts w:ascii="Times New Roman" w:hAnsi="Times New Roman"/>
        </w:rPr>
      </w:pPr>
    </w:p>
    <w:p w:rsidR="00A60DF0" w:rsidRPr="000A63EC" w:rsidRDefault="00A60DF0" w:rsidP="00A60DF0">
      <w:pPr>
        <w:rPr>
          <w:rFonts w:ascii="Times New Roman" w:hAnsi="Times New Roman"/>
        </w:rPr>
      </w:pPr>
    </w:p>
    <w:p w:rsidR="00A60DF0" w:rsidRPr="000A63EC" w:rsidRDefault="00A60DF0" w:rsidP="00A60DF0">
      <w:pPr>
        <w:rPr>
          <w:rFonts w:ascii="Times New Roman" w:hAnsi="Times New Roman"/>
        </w:rPr>
      </w:pPr>
    </w:p>
    <w:p w:rsidR="00C41C28" w:rsidRPr="000A63EC" w:rsidRDefault="00C41C28" w:rsidP="00363471">
      <w:pPr>
        <w:rPr>
          <w:rFonts w:ascii="Times New Roman" w:hAnsi="Times New Roman"/>
        </w:rPr>
      </w:pPr>
    </w:p>
    <w:sectPr w:rsidR="00C41C28" w:rsidRPr="000A63EC" w:rsidSect="00A6507D">
      <w:headerReference w:type="even" r:id="rId17"/>
      <w:headerReference w:type="default" r:id="rId18"/>
      <w:footerReference w:type="default" r:id="rId19"/>
      <w:headerReference w:type="first" r:id="rId20"/>
      <w:pgSz w:w="16840" w:h="11907" w:orient="landscape" w:code="9"/>
      <w:pgMar w:top="1191" w:right="1985" w:bottom="1247" w:left="1814" w:header="1247" w:footer="12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04E" w:rsidRDefault="00C1704E">
      <w:r>
        <w:separator/>
      </w:r>
    </w:p>
  </w:endnote>
  <w:endnote w:type="continuationSeparator" w:id="0">
    <w:p w:rsidR="00C1704E" w:rsidRDefault="00C1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ernini Sans Light">
    <w:altName w:val="Arial"/>
    <w:panose1 w:val="00000000000000000000"/>
    <w:charset w:val="00"/>
    <w:family w:val="modern"/>
    <w:notTrueType/>
    <w:pitch w:val="variable"/>
    <w:sig w:usb0="00000001" w:usb1="0000007B" w:usb2="00000000" w:usb3="00000000" w:csb0="00000093" w:csb1="00000000"/>
  </w:font>
  <w:font w:name="Caecilia LT Std Roman">
    <w:panose1 w:val="00000000000000000000"/>
    <w:charset w:val="00"/>
    <w:family w:val="roman"/>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Bernini Sans">
    <w:altName w:val="Arial"/>
    <w:panose1 w:val="00000000000000000000"/>
    <w:charset w:val="00"/>
    <w:family w:val="modern"/>
    <w:notTrueType/>
    <w:pitch w:val="variable"/>
    <w:sig w:usb0="A00000FF" w:usb1="0000007B" w:usb2="00000000" w:usb3="00000000" w:csb0="00000093" w:csb1="00000000"/>
  </w:font>
  <w:font w:name="MS PGothic">
    <w:panose1 w:val="020B0600070205080204"/>
    <w:charset w:val="80"/>
    <w:family w:val="swiss"/>
    <w:pitch w:val="variable"/>
    <w:sig w:usb0="E00002FF" w:usb1="6AC7FDFB" w:usb2="08000012" w:usb3="00000000" w:csb0="0002009F" w:csb1="00000000"/>
  </w:font>
  <w:font w:name="StatLink">
    <w:charset w:val="00"/>
    <w:family w:val="auto"/>
    <w:pitch w:val="variable"/>
    <w:sig w:usb0="80000003" w:usb1="00000000" w:usb2="00000000" w:usb3="00000000" w:csb0="00000001" w:csb1="00000000"/>
  </w:font>
  <w:font w:name="Caecilia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38" w:rsidRDefault="009D4738">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9D4738" w:rsidRDefault="009D473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38" w:rsidRDefault="009D4738">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2</w:t>
    </w:r>
    <w:r>
      <w:rPr>
        <w:rStyle w:val="af6"/>
      </w:rPr>
      <w:fldChar w:fldCharType="end"/>
    </w:r>
  </w:p>
  <w:p w:rsidR="009D4738" w:rsidRDefault="009D4738">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ook w:val="04A0" w:firstRow="1" w:lastRow="0" w:firstColumn="1" w:lastColumn="0" w:noHBand="0" w:noVBand="1"/>
    </w:tblPr>
    <w:tblGrid>
      <w:gridCol w:w="2802"/>
      <w:gridCol w:w="6945"/>
    </w:tblGrid>
    <w:tr w:rsidR="009D4738" w:rsidRPr="009D4738" w:rsidTr="007C0801">
      <w:trPr>
        <w:trHeight w:val="1144"/>
      </w:trPr>
      <w:tc>
        <w:tcPr>
          <w:tcW w:w="2802" w:type="dxa"/>
        </w:tcPr>
        <w:p w:rsidR="009D4738" w:rsidRPr="007C0801" w:rsidRDefault="009D4738" w:rsidP="007C0801">
          <w:pPr>
            <w:spacing w:after="60"/>
            <w:rPr>
              <w:color w:val="008080"/>
              <w:sz w:val="13"/>
              <w:szCs w:val="13"/>
              <w:lang w:val="fr-FR"/>
            </w:rPr>
          </w:pPr>
          <w:r w:rsidRPr="007C0801">
            <w:rPr>
              <w:color w:val="008080"/>
              <w:sz w:val="13"/>
              <w:szCs w:val="13"/>
              <w:lang w:val="fr-FR"/>
            </w:rPr>
            <w:t>2 Rue André Pascal</w:t>
          </w:r>
          <w:r w:rsidRPr="007C0801">
            <w:rPr>
              <w:color w:val="008080"/>
              <w:sz w:val="13"/>
              <w:szCs w:val="13"/>
              <w:lang w:val="fr-FR"/>
            </w:rPr>
            <w:br/>
            <w:t>75775 Paris Cedex 16</w:t>
          </w:r>
          <w:r w:rsidRPr="007C0801">
            <w:rPr>
              <w:color w:val="008080"/>
              <w:sz w:val="13"/>
              <w:szCs w:val="13"/>
              <w:lang w:val="fr-FR"/>
            </w:rPr>
            <w:br/>
            <w:t>France</w:t>
          </w:r>
        </w:p>
        <w:p w:rsidR="009D4738" w:rsidRPr="007C0801" w:rsidRDefault="009D4738" w:rsidP="007C0801">
          <w:pPr>
            <w:spacing w:after="60"/>
            <w:rPr>
              <w:rStyle w:val="ae"/>
              <w:color w:val="008080"/>
              <w:sz w:val="13"/>
              <w:szCs w:val="13"/>
              <w:lang w:val="fr-FR"/>
            </w:rPr>
          </w:pPr>
          <w:hyperlink r:id="rId1" w:history="1">
            <w:r w:rsidRPr="007C0801">
              <w:rPr>
                <w:rStyle w:val="ae"/>
                <w:color w:val="008080"/>
                <w:sz w:val="13"/>
                <w:szCs w:val="13"/>
                <w:lang w:val="fr-FR"/>
              </w:rPr>
              <w:t>mailto:sigmaweb@oecd.org</w:t>
            </w:r>
          </w:hyperlink>
          <w:r w:rsidRPr="007C0801">
            <w:rPr>
              <w:color w:val="008080"/>
              <w:sz w:val="13"/>
              <w:szCs w:val="13"/>
              <w:lang w:val="fr-FR"/>
            </w:rPr>
            <w:br/>
          </w:r>
          <w:proofErr w:type="spellStart"/>
          <w:r>
            <w:rPr>
              <w:color w:val="008080"/>
              <w:sz w:val="13"/>
              <w:szCs w:val="13"/>
              <w:lang w:val="uk-UA"/>
            </w:rPr>
            <w:t>Тел</w:t>
          </w:r>
          <w:proofErr w:type="spellEnd"/>
          <w:r>
            <w:rPr>
              <w:color w:val="008080"/>
              <w:sz w:val="13"/>
              <w:szCs w:val="13"/>
              <w:lang w:val="uk-UA"/>
            </w:rPr>
            <w:t>.</w:t>
          </w:r>
          <w:r w:rsidRPr="007C0801">
            <w:rPr>
              <w:color w:val="008080"/>
              <w:sz w:val="13"/>
              <w:szCs w:val="13"/>
              <w:lang w:val="fr-FR"/>
            </w:rPr>
            <w:t>: +33 (0) 1 45 24 82 00</w:t>
          </w:r>
          <w:r w:rsidRPr="007C0801">
            <w:rPr>
              <w:color w:val="008080"/>
              <w:sz w:val="13"/>
              <w:szCs w:val="13"/>
              <w:lang w:val="fr-FR"/>
            </w:rPr>
            <w:br/>
          </w:r>
        </w:p>
        <w:p w:rsidR="009D4738" w:rsidRPr="007C0801" w:rsidRDefault="009D4738" w:rsidP="007C0801">
          <w:pPr>
            <w:spacing w:after="60"/>
            <w:rPr>
              <w:b/>
              <w:color w:val="008080"/>
              <w:sz w:val="13"/>
              <w:szCs w:val="13"/>
              <w:lang w:val="fr-FR"/>
            </w:rPr>
          </w:pPr>
          <w:hyperlink r:id="rId2" w:history="1">
            <w:r w:rsidRPr="007C0801">
              <w:rPr>
                <w:rStyle w:val="ae"/>
                <w:b/>
                <w:color w:val="008080"/>
                <w:sz w:val="13"/>
                <w:lang w:val="fr-FR"/>
              </w:rPr>
              <w:t>www.sigmaweb.org</w:t>
            </w:r>
          </w:hyperlink>
        </w:p>
      </w:tc>
      <w:tc>
        <w:tcPr>
          <w:tcW w:w="6945" w:type="dxa"/>
        </w:tcPr>
        <w:p w:rsidR="009D4738" w:rsidRPr="00D90210" w:rsidRDefault="009D4738" w:rsidP="007C0801">
          <w:pPr>
            <w:spacing w:after="60"/>
            <w:jc w:val="both"/>
            <w:rPr>
              <w:rFonts w:ascii="Calibri" w:hAnsi="Calibri"/>
              <w:color w:val="808080"/>
              <w:sz w:val="12"/>
              <w:szCs w:val="12"/>
              <w:lang w:val="ru-RU"/>
            </w:rPr>
          </w:pPr>
          <w:r w:rsidRPr="00B9769C">
            <w:rPr>
              <w:rFonts w:asciiTheme="minorHAnsi" w:hAnsiTheme="minorHAnsi" w:cstheme="minorHAnsi"/>
              <w:color w:val="808080" w:themeColor="background1" w:themeShade="80"/>
              <w:kern w:val="3"/>
              <w:sz w:val="12"/>
              <w:szCs w:val="12"/>
              <w:lang w:val="uk-UA"/>
            </w:rPr>
            <w:t xml:space="preserve">Цей документ було підготовлено за фінансової підтримки Європейського Союзу (ЄС). Він не представляє офіційні погляди ЄС, ОЕСР або її країн-членів або партнерів, які беруть участь у Програмі </w:t>
          </w:r>
          <w:proofErr w:type="spellStart"/>
          <w:r w:rsidRPr="00B9769C">
            <w:rPr>
              <w:rFonts w:asciiTheme="minorHAnsi" w:hAnsiTheme="minorHAnsi" w:cstheme="minorHAnsi"/>
              <w:color w:val="808080" w:themeColor="background1" w:themeShade="80"/>
              <w:kern w:val="3"/>
              <w:sz w:val="12"/>
              <w:szCs w:val="12"/>
              <w:lang w:val="uk-UA"/>
            </w:rPr>
            <w:t>SIGMA</w:t>
          </w:r>
          <w:proofErr w:type="spellEnd"/>
          <w:r w:rsidRPr="00B9769C">
            <w:rPr>
              <w:rFonts w:asciiTheme="minorHAnsi" w:hAnsiTheme="minorHAnsi" w:cstheme="minorHAnsi"/>
              <w:color w:val="808080" w:themeColor="background1" w:themeShade="80"/>
              <w:kern w:val="3"/>
              <w:sz w:val="12"/>
              <w:szCs w:val="12"/>
              <w:lang w:val="uk-UA"/>
            </w:rPr>
            <w:t>. Висловлені думки та аргументи належать авторам.</w:t>
          </w:r>
        </w:p>
        <w:p w:rsidR="009D4738" w:rsidRPr="00D90210" w:rsidRDefault="009D4738" w:rsidP="007C0801">
          <w:pPr>
            <w:spacing w:after="60"/>
            <w:jc w:val="both"/>
            <w:rPr>
              <w:rFonts w:ascii="Calibri" w:hAnsi="Calibri"/>
              <w:color w:val="808080"/>
              <w:sz w:val="12"/>
              <w:szCs w:val="12"/>
              <w:lang w:val="ru-RU"/>
            </w:rPr>
          </w:pPr>
          <w:r w:rsidRPr="00B9769C">
            <w:rPr>
              <w:rFonts w:asciiTheme="minorHAnsi" w:hAnsiTheme="minorHAnsi" w:cstheme="minorHAnsi"/>
              <w:color w:val="808080" w:themeColor="background1" w:themeShade="80"/>
              <w:kern w:val="3"/>
              <w:sz w:val="12"/>
              <w:szCs w:val="12"/>
              <w:lang w:val="uk-UA"/>
            </w:rPr>
            <w:t>Цей документ, а також будь-які дані та будь-які карти, включені до цього документу, не ставлять під сумнів статус або суверенітет будь-якої території, делімітацію міжнародних кордонів та меж і назви будь-якої території, міста чи району.</w:t>
          </w:r>
        </w:p>
        <w:p w:rsidR="009D4738" w:rsidRPr="00D90210" w:rsidRDefault="009D4738" w:rsidP="007C0801">
          <w:pPr>
            <w:spacing w:after="120"/>
            <w:jc w:val="both"/>
            <w:rPr>
              <w:color w:val="808080"/>
              <w:sz w:val="13"/>
              <w:lang w:val="ru-RU"/>
            </w:rPr>
          </w:pPr>
          <w:r w:rsidRPr="00D90210">
            <w:rPr>
              <w:rFonts w:ascii="Calibri" w:hAnsi="Calibri"/>
              <w:color w:val="808080"/>
              <w:sz w:val="12"/>
              <w:szCs w:val="12"/>
              <w:lang w:val="ru-RU"/>
            </w:rPr>
            <w:t xml:space="preserve">© </w:t>
          </w:r>
          <w:r w:rsidRPr="007C0801">
            <w:rPr>
              <w:rFonts w:ascii="Calibri" w:hAnsi="Calibri"/>
              <w:color w:val="808080"/>
              <w:sz w:val="12"/>
              <w:szCs w:val="12"/>
            </w:rPr>
            <w:t>OECD</w:t>
          </w:r>
          <w:r w:rsidRPr="00D90210">
            <w:rPr>
              <w:rFonts w:ascii="Calibri" w:hAnsi="Calibri"/>
              <w:color w:val="808080"/>
              <w:sz w:val="12"/>
              <w:szCs w:val="12"/>
              <w:lang w:val="ru-RU"/>
            </w:rPr>
            <w:t xml:space="preserve"> 2018 – </w:t>
          </w:r>
          <w:r w:rsidRPr="00B9769C">
            <w:rPr>
              <w:rFonts w:asciiTheme="minorHAnsi" w:hAnsiTheme="minorHAnsi" w:cstheme="minorHAnsi"/>
              <w:color w:val="808080" w:themeColor="background1" w:themeShade="80"/>
              <w:sz w:val="12"/>
              <w:szCs w:val="12"/>
              <w:lang w:val="uk-UA"/>
            </w:rPr>
            <w:t>Використання цього матеріалу, як цифрового так і друкованого, регулюється Загальними положеннями та умовами, які можна знайти на веб-сторінці ОЕСР</w:t>
          </w:r>
          <w:r w:rsidRPr="00D90210">
            <w:rPr>
              <w:rFonts w:ascii="Calibri" w:hAnsi="Calibri"/>
              <w:color w:val="808080"/>
              <w:sz w:val="12"/>
              <w:szCs w:val="12"/>
              <w:lang w:val="ru-RU"/>
            </w:rPr>
            <w:t xml:space="preserve"> </w:t>
          </w:r>
          <w:hyperlink r:id="rId3" w:history="1">
            <w:r w:rsidRPr="007C0801">
              <w:rPr>
                <w:rStyle w:val="ae"/>
                <w:rFonts w:ascii="Calibri" w:hAnsi="Calibri"/>
                <w:sz w:val="12"/>
                <w:szCs w:val="12"/>
              </w:rPr>
              <w:t>http</w:t>
            </w:r>
            <w:r w:rsidRPr="00D90210">
              <w:rPr>
                <w:rStyle w:val="ae"/>
                <w:rFonts w:ascii="Calibri" w:hAnsi="Calibri"/>
                <w:sz w:val="12"/>
                <w:szCs w:val="12"/>
                <w:lang w:val="ru-RU"/>
              </w:rPr>
              <w:t>://</w:t>
            </w:r>
            <w:r w:rsidRPr="007C0801">
              <w:rPr>
                <w:rStyle w:val="ae"/>
                <w:rFonts w:ascii="Calibri" w:hAnsi="Calibri"/>
                <w:sz w:val="12"/>
                <w:szCs w:val="12"/>
              </w:rPr>
              <w:t>www</w:t>
            </w:r>
            <w:r w:rsidRPr="00D90210">
              <w:rPr>
                <w:rStyle w:val="ae"/>
                <w:rFonts w:ascii="Calibri" w:hAnsi="Calibri"/>
                <w:sz w:val="12"/>
                <w:szCs w:val="12"/>
                <w:lang w:val="ru-RU"/>
              </w:rPr>
              <w:t>.</w:t>
            </w:r>
            <w:proofErr w:type="spellStart"/>
            <w:r w:rsidRPr="007C0801">
              <w:rPr>
                <w:rStyle w:val="ae"/>
                <w:rFonts w:ascii="Calibri" w:hAnsi="Calibri"/>
                <w:sz w:val="12"/>
                <w:szCs w:val="12"/>
              </w:rPr>
              <w:t>oecd</w:t>
            </w:r>
            <w:proofErr w:type="spellEnd"/>
            <w:r w:rsidRPr="00D90210">
              <w:rPr>
                <w:rStyle w:val="ae"/>
                <w:rFonts w:ascii="Calibri" w:hAnsi="Calibri"/>
                <w:sz w:val="12"/>
                <w:szCs w:val="12"/>
                <w:lang w:val="ru-RU"/>
              </w:rPr>
              <w:t>.</w:t>
            </w:r>
            <w:r w:rsidRPr="007C0801">
              <w:rPr>
                <w:rStyle w:val="ae"/>
                <w:rFonts w:ascii="Calibri" w:hAnsi="Calibri"/>
                <w:sz w:val="12"/>
                <w:szCs w:val="12"/>
              </w:rPr>
              <w:t>org</w:t>
            </w:r>
            <w:r w:rsidRPr="00D90210">
              <w:rPr>
                <w:rStyle w:val="ae"/>
                <w:rFonts w:ascii="Calibri" w:hAnsi="Calibri"/>
                <w:sz w:val="12"/>
                <w:szCs w:val="12"/>
                <w:lang w:val="ru-RU"/>
              </w:rPr>
              <w:t>/</w:t>
            </w:r>
            <w:proofErr w:type="spellStart"/>
            <w:r w:rsidRPr="007C0801">
              <w:rPr>
                <w:rStyle w:val="ae"/>
                <w:rFonts w:ascii="Calibri" w:hAnsi="Calibri"/>
                <w:sz w:val="12"/>
                <w:szCs w:val="12"/>
              </w:rPr>
              <w:t>termsandconditions</w:t>
            </w:r>
            <w:proofErr w:type="spellEnd"/>
          </w:hyperlink>
          <w:r w:rsidRPr="00D90210">
            <w:rPr>
              <w:rFonts w:ascii="Calibri" w:hAnsi="Calibri"/>
              <w:color w:val="808080"/>
              <w:sz w:val="12"/>
              <w:szCs w:val="12"/>
              <w:lang w:val="ru-RU"/>
            </w:rPr>
            <w:t>.</w:t>
          </w:r>
        </w:p>
        <w:p w:rsidR="009D4738" w:rsidRPr="00D90210" w:rsidRDefault="009D4738" w:rsidP="007C0801">
          <w:pPr>
            <w:spacing w:after="60"/>
            <w:jc w:val="both"/>
            <w:rPr>
              <w:color w:val="808080"/>
              <w:sz w:val="13"/>
              <w:lang w:val="ru-RU"/>
            </w:rPr>
          </w:pPr>
        </w:p>
      </w:tc>
    </w:tr>
  </w:tbl>
  <w:p w:rsidR="009D4738" w:rsidRPr="00597112" w:rsidRDefault="009D4738" w:rsidP="007324AE">
    <w:pPr>
      <w:pStyle w:val="ac"/>
    </w:pPr>
    <w:r>
      <w:rPr>
        <w:noProof/>
        <w:lang w:eastAsia="en-GB"/>
      </w:rPr>
      <w:drawing>
        <wp:anchor distT="0" distB="0" distL="114300" distR="114300" simplePos="0" relativeHeight="251658752" behindDoc="1" locked="0" layoutInCell="1" allowOverlap="1">
          <wp:simplePos x="0" y="0"/>
          <wp:positionH relativeFrom="column">
            <wp:posOffset>41910</wp:posOffset>
          </wp:positionH>
          <wp:positionV relativeFrom="paragraph">
            <wp:posOffset>9904730</wp:posOffset>
          </wp:positionV>
          <wp:extent cx="7937500" cy="787400"/>
          <wp:effectExtent l="0" t="0" r="0" b="0"/>
          <wp:wrapNone/>
          <wp:docPr id="7" name="Picture 7"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simplePos x="0" y="0"/>
          <wp:positionH relativeFrom="column">
            <wp:posOffset>41910</wp:posOffset>
          </wp:positionH>
          <wp:positionV relativeFrom="paragraph">
            <wp:posOffset>9904730</wp:posOffset>
          </wp:positionV>
          <wp:extent cx="7937500" cy="787400"/>
          <wp:effectExtent l="0" t="0" r="0" b="0"/>
          <wp:wrapNone/>
          <wp:docPr id="8" name="Picture 6"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simplePos x="0" y="0"/>
          <wp:positionH relativeFrom="column">
            <wp:posOffset>41910</wp:posOffset>
          </wp:positionH>
          <wp:positionV relativeFrom="paragraph">
            <wp:posOffset>9904730</wp:posOffset>
          </wp:positionV>
          <wp:extent cx="7937500" cy="787400"/>
          <wp:effectExtent l="0" t="0" r="0" b="0"/>
          <wp:wrapNone/>
          <wp:docPr id="9" name="Picture 5"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38" w:rsidRDefault="009D4738" w:rsidP="005627F6">
    <w:pPr>
      <w:pStyle w:val="ac"/>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38" w:rsidRDefault="009D4738" w:rsidP="00116D88">
    <w:pPr>
      <w:pStyle w:val="ac"/>
      <w:jc w:val="center"/>
    </w:pPr>
    <w:r>
      <w:fldChar w:fldCharType="begin"/>
    </w:r>
    <w:r>
      <w:instrText xml:space="preserve"> PAGE   \* MERGEFORMAT </w:instrText>
    </w:r>
    <w:r>
      <w:fldChar w:fldCharType="separate"/>
    </w:r>
    <w:r>
      <w:rPr>
        <w:noProof/>
      </w:rPr>
      <w:t>28</w:t>
    </w:r>
    <w:r>
      <w:rPr>
        <w:noProof/>
      </w:rPr>
      <w:fldChar w:fldCharType="end"/>
    </w:r>
  </w:p>
  <w:p w:rsidR="009D4738" w:rsidRDefault="009D47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04E" w:rsidRDefault="00C1704E">
      <w:r>
        <w:separator/>
      </w:r>
    </w:p>
  </w:footnote>
  <w:footnote w:type="continuationSeparator" w:id="0">
    <w:p w:rsidR="00C1704E" w:rsidRDefault="00C1704E">
      <w:r>
        <w:continuationSeparator/>
      </w:r>
    </w:p>
  </w:footnote>
  <w:footnote w:id="1">
    <w:p w:rsidR="009D4738" w:rsidRPr="00F0454F" w:rsidRDefault="009D4738" w:rsidP="000A63EC">
      <w:pPr>
        <w:pStyle w:val="af2"/>
        <w:ind w:left="709" w:firstLine="0"/>
        <w:rPr>
          <w:lang w:val="ru-RU"/>
        </w:rPr>
      </w:pPr>
      <w:r>
        <w:rPr>
          <w:rStyle w:val="af4"/>
        </w:rPr>
        <w:footnoteRef/>
      </w:r>
      <w:r w:rsidRPr="00F0454F">
        <w:rPr>
          <w:lang w:val="ru-RU"/>
        </w:rPr>
        <w:t xml:space="preserve"> </w:t>
      </w:r>
      <w:r w:rsidRPr="00F0454F">
        <w:rPr>
          <w:rFonts w:ascii="Times New Roman" w:hAnsi="Times New Roman"/>
          <w:lang w:val="uk-UA"/>
        </w:rPr>
        <w:t>ОЕСР</w:t>
      </w:r>
      <w:r w:rsidRPr="00F0454F">
        <w:rPr>
          <w:rFonts w:ascii="Times New Roman" w:hAnsi="Times New Roman"/>
          <w:lang w:val="ru-RU"/>
        </w:rPr>
        <w:t xml:space="preserve"> (2017), </w:t>
      </w:r>
      <w:r w:rsidRPr="00F0454F">
        <w:rPr>
          <w:rFonts w:ascii="Times New Roman" w:hAnsi="Times New Roman"/>
          <w:lang w:val="uk-UA"/>
        </w:rPr>
        <w:t>Принципи державного управління</w:t>
      </w:r>
      <w:r w:rsidRPr="00F0454F">
        <w:rPr>
          <w:rFonts w:ascii="Times New Roman" w:hAnsi="Times New Roman"/>
          <w:lang w:val="ru-RU"/>
        </w:rPr>
        <w:t xml:space="preserve">, </w:t>
      </w:r>
      <w:r w:rsidRPr="00F0454F">
        <w:rPr>
          <w:rFonts w:ascii="Times New Roman" w:hAnsi="Times New Roman"/>
          <w:lang w:val="uk-UA"/>
        </w:rPr>
        <w:t>видавництво ОЕСР, Париж</w:t>
      </w:r>
      <w:r w:rsidRPr="00F0454F">
        <w:rPr>
          <w:rFonts w:ascii="Times New Roman" w:hAnsi="Times New Roman"/>
          <w:lang w:val="ru-RU"/>
        </w:rPr>
        <w:t xml:space="preserve">, </w:t>
      </w:r>
      <w:r>
        <w:rPr>
          <w:rStyle w:val="ae"/>
          <w:rFonts w:ascii="Times New Roman" w:hAnsi="Times New Roman"/>
        </w:rPr>
        <w:fldChar w:fldCharType="begin"/>
      </w:r>
      <w:r w:rsidRPr="009D4738">
        <w:rPr>
          <w:rStyle w:val="ae"/>
          <w:rFonts w:ascii="Times New Roman" w:hAnsi="Times New Roman"/>
          <w:lang w:val="ru-RU"/>
        </w:rPr>
        <w:instrText xml:space="preserve"> </w:instrText>
      </w:r>
      <w:r>
        <w:rPr>
          <w:rStyle w:val="ae"/>
          <w:rFonts w:ascii="Times New Roman" w:hAnsi="Times New Roman"/>
        </w:rPr>
        <w:instrText>HYPERLINK</w:instrText>
      </w:r>
      <w:r w:rsidRPr="009D4738">
        <w:rPr>
          <w:rStyle w:val="ae"/>
          <w:rFonts w:ascii="Times New Roman" w:hAnsi="Times New Roman"/>
          <w:lang w:val="ru-RU"/>
        </w:rPr>
        <w:instrText xml:space="preserve"> "</w:instrText>
      </w:r>
      <w:r>
        <w:rPr>
          <w:rStyle w:val="ae"/>
          <w:rFonts w:ascii="Times New Roman" w:hAnsi="Times New Roman"/>
        </w:rPr>
        <w:instrText>http</w:instrText>
      </w:r>
      <w:r w:rsidRPr="009D4738">
        <w:rPr>
          <w:rStyle w:val="ae"/>
          <w:rFonts w:ascii="Times New Roman" w:hAnsi="Times New Roman"/>
          <w:lang w:val="ru-RU"/>
        </w:rPr>
        <w:instrText>://</w:instrText>
      </w:r>
      <w:r>
        <w:rPr>
          <w:rStyle w:val="ae"/>
          <w:rFonts w:ascii="Times New Roman" w:hAnsi="Times New Roman"/>
        </w:rPr>
        <w:instrText>sigmaweb</w:instrText>
      </w:r>
      <w:r w:rsidRPr="009D4738">
        <w:rPr>
          <w:rStyle w:val="ae"/>
          <w:rFonts w:ascii="Times New Roman" w:hAnsi="Times New Roman"/>
          <w:lang w:val="ru-RU"/>
        </w:rPr>
        <w:instrText>.</w:instrText>
      </w:r>
      <w:r>
        <w:rPr>
          <w:rStyle w:val="ae"/>
          <w:rFonts w:ascii="Times New Roman" w:hAnsi="Times New Roman"/>
        </w:rPr>
        <w:instrText>org</w:instrText>
      </w:r>
      <w:r w:rsidRPr="009D4738">
        <w:rPr>
          <w:rStyle w:val="ae"/>
          <w:rFonts w:ascii="Times New Roman" w:hAnsi="Times New Roman"/>
          <w:lang w:val="ru-RU"/>
        </w:rPr>
        <w:instrText>/</w:instrText>
      </w:r>
      <w:r>
        <w:rPr>
          <w:rStyle w:val="ae"/>
          <w:rFonts w:ascii="Times New Roman" w:hAnsi="Times New Roman"/>
        </w:rPr>
        <w:instrText>publications</w:instrText>
      </w:r>
      <w:r w:rsidRPr="009D4738">
        <w:rPr>
          <w:rStyle w:val="ae"/>
          <w:rFonts w:ascii="Times New Roman" w:hAnsi="Times New Roman"/>
          <w:lang w:val="ru-RU"/>
        </w:rPr>
        <w:instrText>/</w:instrText>
      </w:r>
      <w:r>
        <w:rPr>
          <w:rStyle w:val="ae"/>
          <w:rFonts w:ascii="Times New Roman" w:hAnsi="Times New Roman"/>
        </w:rPr>
        <w:instrText>Principles</w:instrText>
      </w:r>
      <w:r w:rsidRPr="009D4738">
        <w:rPr>
          <w:rStyle w:val="ae"/>
          <w:rFonts w:ascii="Times New Roman" w:hAnsi="Times New Roman"/>
          <w:lang w:val="ru-RU"/>
        </w:rPr>
        <w:instrText>-</w:instrText>
      </w:r>
      <w:r>
        <w:rPr>
          <w:rStyle w:val="ae"/>
          <w:rFonts w:ascii="Times New Roman" w:hAnsi="Times New Roman"/>
        </w:rPr>
        <w:instrText>of</w:instrText>
      </w:r>
      <w:r w:rsidRPr="009D4738">
        <w:rPr>
          <w:rStyle w:val="ae"/>
          <w:rFonts w:ascii="Times New Roman" w:hAnsi="Times New Roman"/>
          <w:lang w:val="ru-RU"/>
        </w:rPr>
        <w:instrText>-</w:instrText>
      </w:r>
      <w:r>
        <w:rPr>
          <w:rStyle w:val="ae"/>
          <w:rFonts w:ascii="Times New Roman" w:hAnsi="Times New Roman"/>
        </w:rPr>
        <w:instrText>Public</w:instrText>
      </w:r>
      <w:r w:rsidRPr="009D4738">
        <w:rPr>
          <w:rStyle w:val="ae"/>
          <w:rFonts w:ascii="Times New Roman" w:hAnsi="Times New Roman"/>
          <w:lang w:val="ru-RU"/>
        </w:rPr>
        <w:instrText>-</w:instrText>
      </w:r>
      <w:r>
        <w:rPr>
          <w:rStyle w:val="ae"/>
          <w:rFonts w:ascii="Times New Roman" w:hAnsi="Times New Roman"/>
        </w:rPr>
        <w:instrText>Administration</w:instrText>
      </w:r>
      <w:r w:rsidRPr="009D4738">
        <w:rPr>
          <w:rStyle w:val="ae"/>
          <w:rFonts w:ascii="Times New Roman" w:hAnsi="Times New Roman"/>
          <w:lang w:val="ru-RU"/>
        </w:rPr>
        <w:instrText>_</w:instrText>
      </w:r>
      <w:r>
        <w:rPr>
          <w:rStyle w:val="ae"/>
          <w:rFonts w:ascii="Times New Roman" w:hAnsi="Times New Roman"/>
        </w:rPr>
        <w:instrText>Edition</w:instrText>
      </w:r>
      <w:r w:rsidRPr="009D4738">
        <w:rPr>
          <w:rStyle w:val="ae"/>
          <w:rFonts w:ascii="Times New Roman" w:hAnsi="Times New Roman"/>
          <w:lang w:val="ru-RU"/>
        </w:rPr>
        <w:instrText>-2017_</w:instrText>
      </w:r>
      <w:r>
        <w:rPr>
          <w:rStyle w:val="ae"/>
          <w:rFonts w:ascii="Times New Roman" w:hAnsi="Times New Roman"/>
        </w:rPr>
        <w:instrText>ENG</w:instrText>
      </w:r>
      <w:r w:rsidRPr="009D4738">
        <w:rPr>
          <w:rStyle w:val="ae"/>
          <w:rFonts w:ascii="Times New Roman" w:hAnsi="Times New Roman"/>
          <w:lang w:val="ru-RU"/>
        </w:rPr>
        <w:instrText>.</w:instrText>
      </w:r>
      <w:r>
        <w:rPr>
          <w:rStyle w:val="ae"/>
          <w:rFonts w:ascii="Times New Roman" w:hAnsi="Times New Roman"/>
        </w:rPr>
        <w:instrText>pdf</w:instrText>
      </w:r>
      <w:r w:rsidRPr="009D4738">
        <w:rPr>
          <w:rStyle w:val="ae"/>
          <w:rFonts w:ascii="Times New Roman" w:hAnsi="Times New Roman"/>
          <w:lang w:val="ru-RU"/>
        </w:rPr>
        <w:instrText xml:space="preserve">" </w:instrText>
      </w:r>
      <w:r>
        <w:rPr>
          <w:rStyle w:val="ae"/>
          <w:rFonts w:ascii="Times New Roman" w:hAnsi="Times New Roman"/>
        </w:rPr>
        <w:fldChar w:fldCharType="separate"/>
      </w:r>
      <w:r w:rsidRPr="0003449E">
        <w:rPr>
          <w:rStyle w:val="ae"/>
          <w:rFonts w:ascii="Times New Roman" w:hAnsi="Times New Roman"/>
        </w:rPr>
        <w:t>http</w:t>
      </w:r>
      <w:r w:rsidRPr="00F0454F">
        <w:rPr>
          <w:rStyle w:val="ae"/>
          <w:rFonts w:ascii="Times New Roman" w:hAnsi="Times New Roman"/>
          <w:lang w:val="ru-RU"/>
        </w:rPr>
        <w:t>://</w:t>
      </w:r>
      <w:proofErr w:type="spellStart"/>
      <w:r w:rsidRPr="0003449E">
        <w:rPr>
          <w:rStyle w:val="ae"/>
          <w:rFonts w:ascii="Times New Roman" w:hAnsi="Times New Roman"/>
        </w:rPr>
        <w:t>sigmaweb</w:t>
      </w:r>
      <w:proofErr w:type="spellEnd"/>
      <w:r w:rsidRPr="00F0454F">
        <w:rPr>
          <w:rStyle w:val="ae"/>
          <w:rFonts w:ascii="Times New Roman" w:hAnsi="Times New Roman"/>
          <w:lang w:val="ru-RU"/>
        </w:rPr>
        <w:t>.</w:t>
      </w:r>
      <w:r w:rsidRPr="0003449E">
        <w:rPr>
          <w:rStyle w:val="ae"/>
          <w:rFonts w:ascii="Times New Roman" w:hAnsi="Times New Roman"/>
        </w:rPr>
        <w:t>org</w:t>
      </w:r>
      <w:r w:rsidRPr="00F0454F">
        <w:rPr>
          <w:rStyle w:val="ae"/>
          <w:rFonts w:ascii="Times New Roman" w:hAnsi="Times New Roman"/>
          <w:lang w:val="ru-RU"/>
        </w:rPr>
        <w:t>/</w:t>
      </w:r>
      <w:r w:rsidRPr="0003449E">
        <w:rPr>
          <w:rStyle w:val="ae"/>
          <w:rFonts w:ascii="Times New Roman" w:hAnsi="Times New Roman"/>
        </w:rPr>
        <w:t>publications</w:t>
      </w:r>
      <w:r w:rsidRPr="00F0454F">
        <w:rPr>
          <w:rStyle w:val="ae"/>
          <w:rFonts w:ascii="Times New Roman" w:hAnsi="Times New Roman"/>
          <w:lang w:val="ru-RU"/>
        </w:rPr>
        <w:t>/</w:t>
      </w:r>
      <w:r w:rsidRPr="0003449E">
        <w:rPr>
          <w:rStyle w:val="ae"/>
          <w:rFonts w:ascii="Times New Roman" w:hAnsi="Times New Roman"/>
        </w:rPr>
        <w:t>Principles</w:t>
      </w:r>
      <w:r w:rsidRPr="00F0454F">
        <w:rPr>
          <w:rStyle w:val="ae"/>
          <w:rFonts w:ascii="Times New Roman" w:hAnsi="Times New Roman"/>
          <w:lang w:val="ru-RU"/>
        </w:rPr>
        <w:t>-</w:t>
      </w:r>
      <w:r w:rsidRPr="0003449E">
        <w:rPr>
          <w:rStyle w:val="ae"/>
          <w:rFonts w:ascii="Times New Roman" w:hAnsi="Times New Roman"/>
        </w:rPr>
        <w:t>of</w:t>
      </w:r>
      <w:r w:rsidRPr="00F0454F">
        <w:rPr>
          <w:rStyle w:val="ae"/>
          <w:rFonts w:ascii="Times New Roman" w:hAnsi="Times New Roman"/>
          <w:lang w:val="ru-RU"/>
        </w:rPr>
        <w:t>-</w:t>
      </w:r>
      <w:r w:rsidRPr="0003449E">
        <w:rPr>
          <w:rStyle w:val="ae"/>
          <w:rFonts w:ascii="Times New Roman" w:hAnsi="Times New Roman"/>
        </w:rPr>
        <w:t>Public</w:t>
      </w:r>
      <w:r w:rsidRPr="00F0454F">
        <w:rPr>
          <w:rStyle w:val="ae"/>
          <w:rFonts w:ascii="Times New Roman" w:hAnsi="Times New Roman"/>
          <w:lang w:val="ru-RU"/>
        </w:rPr>
        <w:t>-</w:t>
      </w:r>
      <w:r w:rsidRPr="0003449E">
        <w:rPr>
          <w:rStyle w:val="ae"/>
          <w:rFonts w:ascii="Times New Roman" w:hAnsi="Times New Roman"/>
        </w:rPr>
        <w:t>Administration</w:t>
      </w:r>
      <w:r w:rsidRPr="00F0454F">
        <w:rPr>
          <w:rStyle w:val="ae"/>
          <w:rFonts w:ascii="Times New Roman" w:hAnsi="Times New Roman"/>
          <w:lang w:val="ru-RU"/>
        </w:rPr>
        <w:t>_</w:t>
      </w:r>
      <w:r w:rsidRPr="0003449E">
        <w:rPr>
          <w:rStyle w:val="ae"/>
          <w:rFonts w:ascii="Times New Roman" w:hAnsi="Times New Roman"/>
        </w:rPr>
        <w:t>Edition</w:t>
      </w:r>
      <w:r w:rsidRPr="00F0454F">
        <w:rPr>
          <w:rStyle w:val="ae"/>
          <w:rFonts w:ascii="Times New Roman" w:hAnsi="Times New Roman"/>
          <w:lang w:val="ru-RU"/>
        </w:rPr>
        <w:t>-2017_</w:t>
      </w:r>
      <w:proofErr w:type="spellStart"/>
      <w:r w:rsidRPr="0003449E">
        <w:rPr>
          <w:rStyle w:val="ae"/>
          <w:rFonts w:ascii="Times New Roman" w:hAnsi="Times New Roman"/>
        </w:rPr>
        <w:t>ENG</w:t>
      </w:r>
      <w:proofErr w:type="spellEnd"/>
      <w:r w:rsidRPr="00F0454F">
        <w:rPr>
          <w:rStyle w:val="ae"/>
          <w:rFonts w:ascii="Times New Roman" w:hAnsi="Times New Roman"/>
          <w:lang w:val="ru-RU"/>
        </w:rPr>
        <w:t>.</w:t>
      </w:r>
      <w:r w:rsidRPr="0003449E">
        <w:rPr>
          <w:rStyle w:val="ae"/>
          <w:rFonts w:ascii="Times New Roman" w:hAnsi="Times New Roman"/>
        </w:rPr>
        <w:t>pdf</w:t>
      </w:r>
      <w:r>
        <w:rPr>
          <w:rStyle w:val="ae"/>
          <w:rFonts w:ascii="Times New Roman" w:hAnsi="Times New Roman"/>
        </w:rPr>
        <w:fldChar w:fldCharType="end"/>
      </w:r>
      <w:r w:rsidRPr="00F0454F">
        <w:rPr>
          <w:rFonts w:ascii="Times New Roman" w:hAnsi="Times New Roman"/>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38" w:rsidRDefault="009D4738">
    <w:pPr>
      <w:pStyle w:val="aa"/>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38" w:rsidRPr="009718B2" w:rsidRDefault="009D4738" w:rsidP="007324AE">
    <w:pPr>
      <w:pStyle w:val="aa"/>
      <w:ind w:left="-1247"/>
      <w:rPr>
        <w:szCs w:val="16"/>
        <w:lang w:val="en-US"/>
      </w:rPr>
    </w:pPr>
    <w:r>
      <w:rPr>
        <w:noProof/>
        <w:szCs w:val="16"/>
        <w:lang w:eastAsia="en-GB"/>
      </w:rPr>
      <w:drawing>
        <wp:inline distT="0" distB="0" distL="0" distR="0">
          <wp:extent cx="7559675" cy="1265555"/>
          <wp:effectExtent l="0" t="0" r="0" b="0"/>
          <wp:docPr id="6" name="Picture 1" descr="Bandeau 2018 -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 2018 -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655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38" w:rsidRDefault="009D4738">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38" w:rsidRDefault="009D4738">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38" w:rsidRDefault="009D4738">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38" w:rsidRDefault="009D4738">
    <w:pPr>
      <w:pStyle w:val="aa"/>
    </w:pPr>
  </w:p>
  <w:p w:rsidR="009D4738" w:rsidRDefault="009D473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38" w:rsidRPr="000A63EC" w:rsidRDefault="009D4738" w:rsidP="000A63EC">
    <w:pPr>
      <w:pStyle w:val="a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38" w:rsidRDefault="009D473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71E"/>
    <w:multiLevelType w:val="hybridMultilevel"/>
    <w:tmpl w:val="BEF089B8"/>
    <w:lvl w:ilvl="0" w:tplc="A1BE9356">
      <w:start w:val="1"/>
      <w:numFmt w:val="decimal"/>
      <w:lvlText w:val="%1."/>
      <w:lvlJc w:val="left"/>
      <w:pPr>
        <w:tabs>
          <w:tab w:val="num" w:pos="340"/>
        </w:tabs>
        <w:ind w:left="1361" w:hanging="340"/>
      </w:pPr>
      <w:rPr>
        <w:rFonts w:hint="default"/>
        <w:b w:val="0"/>
        <w:i w:val="0"/>
        <w:color w:val="auto"/>
        <w:sz w:val="22"/>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 w15:restartNumberingAfterBreak="0">
    <w:nsid w:val="052C1889"/>
    <w:multiLevelType w:val="hybridMultilevel"/>
    <w:tmpl w:val="DA7677B6"/>
    <w:lvl w:ilvl="0" w:tplc="1AFA4122">
      <w:start w:val="1"/>
      <w:numFmt w:val="bullet"/>
      <w:pStyle w:val="Annotation"/>
      <w:lvlText w:val="‒"/>
      <w:lvlJc w:val="left"/>
      <w:pPr>
        <w:ind w:left="1287" w:hanging="360"/>
      </w:pPr>
      <w:rPr>
        <w:rFonts w:ascii="Calibri" w:hAnsi="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7F90F62"/>
    <w:multiLevelType w:val="singleLevel"/>
    <w:tmpl w:val="CE5058AE"/>
    <w:lvl w:ilvl="0">
      <w:start w:val="1"/>
      <w:numFmt w:val="bullet"/>
      <w:pStyle w:val="a"/>
      <w:lvlText w:val="·"/>
      <w:lvlJc w:val="left"/>
      <w:pPr>
        <w:tabs>
          <w:tab w:val="num" w:pos="850"/>
        </w:tabs>
        <w:ind w:left="850" w:hanging="408"/>
      </w:pPr>
      <w:rPr>
        <w:rFonts w:ascii="Symbol" w:hAnsi="Symbol" w:cs="Times New Roman" w:hint="default"/>
        <w:b w:val="0"/>
        <w:i w:val="0"/>
        <w:sz w:val="22"/>
      </w:rPr>
    </w:lvl>
  </w:abstractNum>
  <w:abstractNum w:abstractNumId="3"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4" w15:restartNumberingAfterBreak="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5"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6" w15:restartNumberingAfterBreak="0">
    <w:nsid w:val="18924D42"/>
    <w:multiLevelType w:val="singleLevel"/>
    <w:tmpl w:val="A6EE71F0"/>
    <w:lvl w:ilvl="0">
      <w:start w:val="1"/>
      <w:numFmt w:val="decimal"/>
      <w:pStyle w:val="Para"/>
      <w:lvlText w:val="%1."/>
      <w:lvlJc w:val="left"/>
      <w:pPr>
        <w:tabs>
          <w:tab w:val="num" w:pos="680"/>
        </w:tabs>
        <w:ind w:left="680" w:firstLine="0"/>
      </w:pPr>
      <w:rPr>
        <w:rFonts w:hint="default"/>
        <w:b w:val="0"/>
        <w:i w:val="0"/>
        <w:color w:val="auto"/>
        <w:sz w:val="22"/>
      </w:rPr>
    </w:lvl>
  </w:abstractNum>
  <w:abstractNum w:abstractNumId="7" w15:restartNumberingAfterBreak="0">
    <w:nsid w:val="203835AD"/>
    <w:multiLevelType w:val="multilevel"/>
    <w:tmpl w:val="4FDC21F6"/>
    <w:styleLink w:val="1Paragraphlist"/>
    <w:lvl w:ilvl="0">
      <w:start w:val="1"/>
      <w:numFmt w:val="decimal"/>
      <w:lvlText w:val="%1."/>
      <w:lvlJc w:val="left"/>
      <w:pPr>
        <w:ind w:left="0" w:firstLine="0"/>
      </w:pPr>
      <w:rPr>
        <w:rFonts w:ascii="Georgia" w:eastAsia="Calibri" w:hAnsi="Georgia" w:cs="Times New Roman"/>
        <w:b w:val="0"/>
        <w:i w:val="0"/>
        <w:color w:val="auto"/>
        <w:sz w:val="2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 w15:restartNumberingAfterBreak="0">
    <w:nsid w:val="24FC1975"/>
    <w:multiLevelType w:val="hybridMultilevel"/>
    <w:tmpl w:val="686EE0AC"/>
    <w:lvl w:ilvl="0" w:tplc="94504D56">
      <w:start w:val="1"/>
      <w:numFmt w:val="decimal"/>
      <w:pStyle w:val="NumberedList"/>
      <w:lvlText w:val="%1."/>
      <w:lvlJc w:val="left"/>
      <w:pPr>
        <w:ind w:left="1361" w:hanging="340"/>
      </w:pPr>
      <w:rPr>
        <w:rFonts w:hint="default"/>
        <w:b w:val="0"/>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9" w15:restartNumberingAfterBreak="0">
    <w:nsid w:val="26D02AD8"/>
    <w:multiLevelType w:val="hybridMultilevel"/>
    <w:tmpl w:val="A97220DE"/>
    <w:lvl w:ilvl="0" w:tplc="04090011">
      <w:start w:val="1"/>
      <w:numFmt w:val="decimal"/>
      <w:lvlText w:val="%1)"/>
      <w:lvlJc w:val="lef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0" w15:restartNumberingAfterBreak="0">
    <w:nsid w:val="28BF7125"/>
    <w:multiLevelType w:val="hybridMultilevel"/>
    <w:tmpl w:val="B1D4AF70"/>
    <w:lvl w:ilvl="0" w:tplc="704ED6E6">
      <w:start w:val="1"/>
      <w:numFmt w:val="decimal"/>
      <w:lvlText w:val="%1)"/>
      <w:lvlJc w:val="left"/>
      <w:pPr>
        <w:ind w:left="1805" w:hanging="360"/>
      </w:pPr>
      <w:rPr>
        <w:rFonts w:hint="default"/>
      </w:rPr>
    </w:lvl>
    <w:lvl w:ilvl="1" w:tplc="20000019" w:tentative="1">
      <w:start w:val="1"/>
      <w:numFmt w:val="lowerLetter"/>
      <w:lvlText w:val="%2."/>
      <w:lvlJc w:val="left"/>
      <w:pPr>
        <w:ind w:left="2525" w:hanging="360"/>
      </w:pPr>
    </w:lvl>
    <w:lvl w:ilvl="2" w:tplc="2000001B" w:tentative="1">
      <w:start w:val="1"/>
      <w:numFmt w:val="lowerRoman"/>
      <w:lvlText w:val="%3."/>
      <w:lvlJc w:val="right"/>
      <w:pPr>
        <w:ind w:left="3245" w:hanging="180"/>
      </w:pPr>
    </w:lvl>
    <w:lvl w:ilvl="3" w:tplc="2000000F" w:tentative="1">
      <w:start w:val="1"/>
      <w:numFmt w:val="decimal"/>
      <w:lvlText w:val="%4."/>
      <w:lvlJc w:val="left"/>
      <w:pPr>
        <w:ind w:left="3965" w:hanging="360"/>
      </w:pPr>
    </w:lvl>
    <w:lvl w:ilvl="4" w:tplc="20000019" w:tentative="1">
      <w:start w:val="1"/>
      <w:numFmt w:val="lowerLetter"/>
      <w:lvlText w:val="%5."/>
      <w:lvlJc w:val="left"/>
      <w:pPr>
        <w:ind w:left="4685" w:hanging="360"/>
      </w:pPr>
    </w:lvl>
    <w:lvl w:ilvl="5" w:tplc="2000001B" w:tentative="1">
      <w:start w:val="1"/>
      <w:numFmt w:val="lowerRoman"/>
      <w:lvlText w:val="%6."/>
      <w:lvlJc w:val="right"/>
      <w:pPr>
        <w:ind w:left="5405" w:hanging="180"/>
      </w:pPr>
    </w:lvl>
    <w:lvl w:ilvl="6" w:tplc="2000000F" w:tentative="1">
      <w:start w:val="1"/>
      <w:numFmt w:val="decimal"/>
      <w:lvlText w:val="%7."/>
      <w:lvlJc w:val="left"/>
      <w:pPr>
        <w:ind w:left="6125" w:hanging="360"/>
      </w:pPr>
    </w:lvl>
    <w:lvl w:ilvl="7" w:tplc="20000019" w:tentative="1">
      <w:start w:val="1"/>
      <w:numFmt w:val="lowerLetter"/>
      <w:lvlText w:val="%8."/>
      <w:lvlJc w:val="left"/>
      <w:pPr>
        <w:ind w:left="6845" w:hanging="360"/>
      </w:pPr>
    </w:lvl>
    <w:lvl w:ilvl="8" w:tplc="2000001B" w:tentative="1">
      <w:start w:val="1"/>
      <w:numFmt w:val="lowerRoman"/>
      <w:lvlText w:val="%9."/>
      <w:lvlJc w:val="right"/>
      <w:pPr>
        <w:ind w:left="7565" w:hanging="180"/>
      </w:pPr>
    </w:lvl>
  </w:abstractNum>
  <w:abstractNum w:abstractNumId="11" w15:restartNumberingAfterBreak="0">
    <w:nsid w:val="2ACF6F84"/>
    <w:multiLevelType w:val="singleLevel"/>
    <w:tmpl w:val="D51E568A"/>
    <w:name w:val="templateBullet2"/>
    <w:lvl w:ilvl="0">
      <w:start w:val="1"/>
      <w:numFmt w:val="bullet"/>
      <w:pStyle w:val="2"/>
      <w:lvlText w:val="-"/>
      <w:lvlJc w:val="left"/>
      <w:pPr>
        <w:tabs>
          <w:tab w:val="num" w:pos="1190"/>
        </w:tabs>
        <w:ind w:left="1190" w:hanging="340"/>
      </w:pPr>
      <w:rPr>
        <w:rFonts w:ascii="Symbol" w:hAnsi="Symbol" w:cs="Times New Roman" w:hint="default"/>
        <w:b w:val="0"/>
        <w:i w:val="0"/>
        <w:sz w:val="22"/>
      </w:rPr>
    </w:lvl>
  </w:abstractNum>
  <w:abstractNum w:abstractNumId="12" w15:restartNumberingAfterBreak="0">
    <w:nsid w:val="3BC230DE"/>
    <w:multiLevelType w:val="multilevel"/>
    <w:tmpl w:val="F99EB0E0"/>
    <w:name w:val="templateNumber"/>
    <w:lvl w:ilvl="0">
      <w:start w:val="1"/>
      <w:numFmt w:val="decimal"/>
      <w:pStyle w:val="a0"/>
      <w:lvlText w:val="%1."/>
      <w:lvlJc w:val="left"/>
      <w:pPr>
        <w:tabs>
          <w:tab w:val="num" w:pos="850"/>
        </w:tabs>
        <w:ind w:left="850" w:hanging="408"/>
      </w:pPr>
    </w:lvl>
    <w:lvl w:ilvl="1">
      <w:start w:val="1"/>
      <w:numFmt w:val="decimal"/>
      <w:pStyle w:val="20"/>
      <w:lvlText w:val="%2."/>
      <w:lvlJc w:val="left"/>
      <w:pPr>
        <w:tabs>
          <w:tab w:val="num" w:pos="1191"/>
        </w:tabs>
        <w:ind w:left="1191" w:hanging="341"/>
      </w:pPr>
    </w:lvl>
    <w:lvl w:ilvl="2">
      <w:start w:val="1"/>
      <w:numFmt w:val="decimal"/>
      <w:pStyle w:val="3"/>
      <w:lvlText w:val="%3."/>
      <w:lvlJc w:val="left"/>
      <w:pPr>
        <w:tabs>
          <w:tab w:val="num" w:pos="1474"/>
        </w:tabs>
        <w:ind w:left="1474" w:hanging="340"/>
      </w:pPr>
    </w:lvl>
    <w:lvl w:ilvl="3">
      <w:start w:val="1"/>
      <w:numFmt w:val="decimal"/>
      <w:pStyle w:val="4"/>
      <w:lvlText w:val="%4."/>
      <w:lvlJc w:val="left"/>
      <w:pPr>
        <w:tabs>
          <w:tab w:val="num" w:pos="1757"/>
        </w:tabs>
        <w:ind w:left="1757" w:hanging="340"/>
      </w:pPr>
    </w:lvl>
    <w:lvl w:ilvl="4">
      <w:start w:val="1"/>
      <w:numFmt w:val="decimal"/>
      <w:pStyle w:val="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E337798"/>
    <w:multiLevelType w:val="multilevel"/>
    <w:tmpl w:val="9774C276"/>
    <w:lvl w:ilvl="0">
      <w:start w:val="1"/>
      <w:numFmt w:val="decimal"/>
      <w:suff w:val="space"/>
      <w:lvlText w:val="Chapter %1. "/>
      <w:lvlJc w:val="left"/>
      <w:pPr>
        <w:ind w:left="0" w:firstLine="0"/>
      </w:pPr>
      <w:rPr>
        <w:rFonts w:hint="default"/>
      </w:rPr>
    </w:lvl>
    <w:lvl w:ilvl="1">
      <w:start w:val="1"/>
      <w:numFmt w:val="decimal"/>
      <w:pStyle w:val="Para0"/>
      <w:lvlText w:val="%1.%2"/>
      <w:lvlJc w:val="left"/>
      <w:pPr>
        <w:tabs>
          <w:tab w:val="num" w:pos="454"/>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15" w15:restartNumberingAfterBreak="0">
    <w:nsid w:val="48EC55A8"/>
    <w:multiLevelType w:val="singleLevel"/>
    <w:tmpl w:val="EBBACA14"/>
    <w:name w:val="templateBullet3"/>
    <w:lvl w:ilvl="0">
      <w:start w:val="1"/>
      <w:numFmt w:val="bullet"/>
      <w:pStyle w:val="30"/>
      <w:lvlText w:val="-"/>
      <w:lvlJc w:val="left"/>
      <w:pPr>
        <w:tabs>
          <w:tab w:val="num" w:pos="1474"/>
        </w:tabs>
        <w:ind w:left="1474" w:hanging="340"/>
      </w:pPr>
      <w:rPr>
        <w:rFonts w:ascii="Symbol" w:hAnsi="Symbol" w:cs="Times New Roman" w:hint="default"/>
        <w:b w:val="0"/>
        <w:i w:val="0"/>
        <w:sz w:val="22"/>
      </w:rPr>
    </w:lvl>
  </w:abstractNum>
  <w:abstractNum w:abstractNumId="16" w15:restartNumberingAfterBreak="0">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15:restartNumberingAfterBreak="0">
    <w:nsid w:val="56BE6F79"/>
    <w:multiLevelType w:val="singleLevel"/>
    <w:tmpl w:val="F258D16A"/>
    <w:name w:val="templateBullet4"/>
    <w:lvl w:ilvl="0">
      <w:start w:val="1"/>
      <w:numFmt w:val="bullet"/>
      <w:pStyle w:val="40"/>
      <w:lvlText w:val="-"/>
      <w:lvlJc w:val="left"/>
      <w:pPr>
        <w:tabs>
          <w:tab w:val="num" w:pos="1757"/>
        </w:tabs>
        <w:ind w:left="1757" w:hanging="340"/>
      </w:pPr>
      <w:rPr>
        <w:rFonts w:ascii="Symbol" w:hAnsi="Symbol" w:cs="Times New Roman" w:hint="default"/>
        <w:b w:val="0"/>
        <w:i w:val="0"/>
        <w:sz w:val="22"/>
      </w:rPr>
    </w:lvl>
  </w:abstractNum>
  <w:abstractNum w:abstractNumId="18" w15:restartNumberingAfterBreak="0">
    <w:nsid w:val="5C8E0CA3"/>
    <w:multiLevelType w:val="singleLevel"/>
    <w:tmpl w:val="BCFCA2DE"/>
    <w:name w:val="templateBullet5"/>
    <w:lvl w:ilvl="0">
      <w:start w:val="1"/>
      <w:numFmt w:val="bullet"/>
      <w:pStyle w:val="50"/>
      <w:lvlText w:val="-"/>
      <w:lvlJc w:val="left"/>
      <w:pPr>
        <w:tabs>
          <w:tab w:val="num" w:pos="2041"/>
        </w:tabs>
        <w:ind w:left="2041" w:hanging="340"/>
      </w:pPr>
      <w:rPr>
        <w:rFonts w:ascii="Symbol" w:hAnsi="Symbol" w:cs="Times New Roman" w:hint="default"/>
        <w:b w:val="0"/>
        <w:i w:val="0"/>
        <w:sz w:val="22"/>
      </w:rPr>
    </w:lvl>
  </w:abstractNum>
  <w:abstractNum w:abstractNumId="19" w15:restartNumberingAfterBreak="0">
    <w:nsid w:val="61A54774"/>
    <w:multiLevelType w:val="hybridMultilevel"/>
    <w:tmpl w:val="DB00309E"/>
    <w:lvl w:ilvl="0" w:tplc="04BAB2B2">
      <w:start w:val="1"/>
      <w:numFmt w:val="lowerLetter"/>
      <w:pStyle w:val="ProposedAction"/>
      <w:lvlText w:val="%1)"/>
      <w:lvlJc w:val="left"/>
      <w:pPr>
        <w:tabs>
          <w:tab w:val="num" w:pos="425"/>
        </w:tabs>
        <w:ind w:left="2268" w:hanging="425"/>
      </w:pPr>
      <w:rPr>
        <w:rFonts w:hint="default"/>
      </w:rPr>
    </w:lvl>
    <w:lvl w:ilvl="1" w:tplc="A8CE7C10">
      <w:start w:val="1"/>
      <w:numFmt w:val="lowerRoman"/>
      <w:lvlText w:val="%2)"/>
      <w:lvlJc w:val="left"/>
      <w:pPr>
        <w:tabs>
          <w:tab w:val="num" w:pos="567"/>
        </w:tabs>
        <w:ind w:left="2835" w:hanging="567"/>
      </w:pPr>
      <w:rPr>
        <w:rFonts w:hint="default"/>
      </w:r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20" w15:restartNumberingAfterBreak="0">
    <w:nsid w:val="72C24236"/>
    <w:multiLevelType w:val="hybridMultilevel"/>
    <w:tmpl w:val="15E2FA3C"/>
    <w:lvl w:ilvl="0" w:tplc="04090011">
      <w:start w:val="1"/>
      <w:numFmt w:val="decimal"/>
      <w:lvlText w:val="%1)"/>
      <w:lvlJc w:val="left"/>
      <w:pPr>
        <w:tabs>
          <w:tab w:val="num" w:pos="340"/>
        </w:tabs>
        <w:ind w:left="1361" w:hanging="340"/>
      </w:pPr>
      <w:rPr>
        <w:rFonts w:hint="default"/>
        <w:b w:val="0"/>
        <w:i w:val="0"/>
        <w:color w:val="auto"/>
        <w:sz w:val="22"/>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75D666C8"/>
    <w:multiLevelType w:val="hybridMultilevel"/>
    <w:tmpl w:val="0D7817F0"/>
    <w:lvl w:ilvl="0" w:tplc="628287D2">
      <w:start w:val="1"/>
      <w:numFmt w:val="bullet"/>
      <w:pStyle w:val="GroupHeading"/>
      <w:lvlText w:val="►"/>
      <w:lvlJc w:val="left"/>
      <w:pPr>
        <w:ind w:left="357" w:hanging="35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4"/>
  </w:num>
  <w:num w:numId="5">
    <w:abstractNumId w:val="2"/>
  </w:num>
  <w:num w:numId="6">
    <w:abstractNumId w:val="11"/>
  </w:num>
  <w:num w:numId="7">
    <w:abstractNumId w:val="15"/>
  </w:num>
  <w:num w:numId="8">
    <w:abstractNumId w:val="17"/>
  </w:num>
  <w:num w:numId="9">
    <w:abstractNumId w:val="18"/>
  </w:num>
  <w:num w:numId="10">
    <w:abstractNumId w:val="12"/>
  </w:num>
  <w:num w:numId="11">
    <w:abstractNumId w:val="7"/>
  </w:num>
  <w:num w:numId="12">
    <w:abstractNumId w:val="6"/>
  </w:num>
  <w:num w:numId="13">
    <w:abstractNumId w:val="13"/>
  </w:num>
  <w:num w:numId="14">
    <w:abstractNumId w:val="16"/>
  </w:num>
  <w:num w:numId="15">
    <w:abstractNumId w:val="8"/>
  </w:num>
  <w:num w:numId="16">
    <w:abstractNumId w:val="21"/>
  </w:num>
  <w:num w:numId="17">
    <w:abstractNumId w:val="1"/>
  </w:num>
  <w:num w:numId="18">
    <w:abstractNumId w:val="19"/>
  </w:num>
  <w:num w:numId="19">
    <w:abstractNumId w:val="20"/>
  </w:num>
  <w:num w:numId="20">
    <w:abstractNumId w:val="0"/>
  </w:num>
  <w:num w:numId="21">
    <w:abstractNumId w:val="8"/>
    <w:lvlOverride w:ilvl="0">
      <w:startOverride w:val="1"/>
    </w:lvlOverride>
  </w:num>
  <w:num w:numId="22">
    <w:abstractNumId w:val="8"/>
    <w:lvlOverride w:ilvl="0">
      <w:startOverride w:val="1"/>
    </w:lvlOverride>
  </w:num>
  <w:num w:numId="23">
    <w:abstractNumId w:val="9"/>
  </w:num>
  <w:num w:numId="2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C28"/>
    <w:rsid w:val="000024A8"/>
    <w:rsid w:val="00002CE0"/>
    <w:rsid w:val="0000426E"/>
    <w:rsid w:val="00006AB5"/>
    <w:rsid w:val="00006C48"/>
    <w:rsid w:val="000152CE"/>
    <w:rsid w:val="0001536E"/>
    <w:rsid w:val="00015453"/>
    <w:rsid w:val="000154AA"/>
    <w:rsid w:val="0002220B"/>
    <w:rsid w:val="00023219"/>
    <w:rsid w:val="00034E8C"/>
    <w:rsid w:val="00034F1B"/>
    <w:rsid w:val="0003736A"/>
    <w:rsid w:val="00042898"/>
    <w:rsid w:val="00042DDB"/>
    <w:rsid w:val="00042E9E"/>
    <w:rsid w:val="00044A18"/>
    <w:rsid w:val="00050EC5"/>
    <w:rsid w:val="00051A87"/>
    <w:rsid w:val="00051FBB"/>
    <w:rsid w:val="0005481F"/>
    <w:rsid w:val="00075FAC"/>
    <w:rsid w:val="000768C6"/>
    <w:rsid w:val="0007749B"/>
    <w:rsid w:val="00080BDF"/>
    <w:rsid w:val="000847FD"/>
    <w:rsid w:val="000902AA"/>
    <w:rsid w:val="000946EC"/>
    <w:rsid w:val="000A63EC"/>
    <w:rsid w:val="000A6A7F"/>
    <w:rsid w:val="000B5AA1"/>
    <w:rsid w:val="000B61CA"/>
    <w:rsid w:val="000B6348"/>
    <w:rsid w:val="000C52E9"/>
    <w:rsid w:val="000D3742"/>
    <w:rsid w:val="000D4A63"/>
    <w:rsid w:val="000D704C"/>
    <w:rsid w:val="000E5331"/>
    <w:rsid w:val="000E702C"/>
    <w:rsid w:val="000E75CB"/>
    <w:rsid w:val="000F25A3"/>
    <w:rsid w:val="000F705F"/>
    <w:rsid w:val="000F7A59"/>
    <w:rsid w:val="00100484"/>
    <w:rsid w:val="00101447"/>
    <w:rsid w:val="00101B10"/>
    <w:rsid w:val="00110CDC"/>
    <w:rsid w:val="00115A7A"/>
    <w:rsid w:val="00116D88"/>
    <w:rsid w:val="00126DEE"/>
    <w:rsid w:val="00133C66"/>
    <w:rsid w:val="00146D1B"/>
    <w:rsid w:val="0014735F"/>
    <w:rsid w:val="00151D5C"/>
    <w:rsid w:val="00155547"/>
    <w:rsid w:val="00160F6B"/>
    <w:rsid w:val="0016126E"/>
    <w:rsid w:val="00164F42"/>
    <w:rsid w:val="00191222"/>
    <w:rsid w:val="00192E0C"/>
    <w:rsid w:val="00194B1A"/>
    <w:rsid w:val="001A1DF9"/>
    <w:rsid w:val="001A211A"/>
    <w:rsid w:val="001A2412"/>
    <w:rsid w:val="001A3F9A"/>
    <w:rsid w:val="001B7C7F"/>
    <w:rsid w:val="001F4D0D"/>
    <w:rsid w:val="001F7D95"/>
    <w:rsid w:val="00211832"/>
    <w:rsid w:val="00214751"/>
    <w:rsid w:val="002178E2"/>
    <w:rsid w:val="00230BC8"/>
    <w:rsid w:val="0023374F"/>
    <w:rsid w:val="00241801"/>
    <w:rsid w:val="0025022B"/>
    <w:rsid w:val="00255B5C"/>
    <w:rsid w:val="00256C38"/>
    <w:rsid w:val="002606A4"/>
    <w:rsid w:val="00267CE3"/>
    <w:rsid w:val="002718E6"/>
    <w:rsid w:val="00271E0E"/>
    <w:rsid w:val="00272C4D"/>
    <w:rsid w:val="00273E73"/>
    <w:rsid w:val="00276BDC"/>
    <w:rsid w:val="002778D7"/>
    <w:rsid w:val="00280B30"/>
    <w:rsid w:val="0028613A"/>
    <w:rsid w:val="00293A36"/>
    <w:rsid w:val="0029646F"/>
    <w:rsid w:val="002970E5"/>
    <w:rsid w:val="002971D8"/>
    <w:rsid w:val="002B41B0"/>
    <w:rsid w:val="002B5822"/>
    <w:rsid w:val="002B7B86"/>
    <w:rsid w:val="002C3E59"/>
    <w:rsid w:val="002C55A9"/>
    <w:rsid w:val="002D2446"/>
    <w:rsid w:val="002D6208"/>
    <w:rsid w:val="002D714F"/>
    <w:rsid w:val="002E05EB"/>
    <w:rsid w:val="002E208F"/>
    <w:rsid w:val="002E547F"/>
    <w:rsid w:val="002E6A77"/>
    <w:rsid w:val="002F24F0"/>
    <w:rsid w:val="002F26C9"/>
    <w:rsid w:val="00306195"/>
    <w:rsid w:val="0031232C"/>
    <w:rsid w:val="0031262F"/>
    <w:rsid w:val="00314902"/>
    <w:rsid w:val="00321B4C"/>
    <w:rsid w:val="003223D6"/>
    <w:rsid w:val="00326E02"/>
    <w:rsid w:val="003343F2"/>
    <w:rsid w:val="003349F6"/>
    <w:rsid w:val="0033579F"/>
    <w:rsid w:val="00336591"/>
    <w:rsid w:val="0034597E"/>
    <w:rsid w:val="00346DC4"/>
    <w:rsid w:val="00347A9D"/>
    <w:rsid w:val="00354423"/>
    <w:rsid w:val="003605F2"/>
    <w:rsid w:val="00363471"/>
    <w:rsid w:val="00364738"/>
    <w:rsid w:val="00364AC1"/>
    <w:rsid w:val="00364C59"/>
    <w:rsid w:val="0037065A"/>
    <w:rsid w:val="00375E93"/>
    <w:rsid w:val="00382C63"/>
    <w:rsid w:val="003856CB"/>
    <w:rsid w:val="00392C0D"/>
    <w:rsid w:val="003978FB"/>
    <w:rsid w:val="003A25B2"/>
    <w:rsid w:val="003A483E"/>
    <w:rsid w:val="003B0F4B"/>
    <w:rsid w:val="003C5FE0"/>
    <w:rsid w:val="003C6458"/>
    <w:rsid w:val="003C6A5C"/>
    <w:rsid w:val="003D08EC"/>
    <w:rsid w:val="003D3ED7"/>
    <w:rsid w:val="003D6007"/>
    <w:rsid w:val="003E5468"/>
    <w:rsid w:val="003E65FF"/>
    <w:rsid w:val="003F34B5"/>
    <w:rsid w:val="003F568E"/>
    <w:rsid w:val="00404A3A"/>
    <w:rsid w:val="00405C81"/>
    <w:rsid w:val="004202F8"/>
    <w:rsid w:val="00420626"/>
    <w:rsid w:val="004436D8"/>
    <w:rsid w:val="00454839"/>
    <w:rsid w:val="00454867"/>
    <w:rsid w:val="00457263"/>
    <w:rsid w:val="0046197D"/>
    <w:rsid w:val="00461FF8"/>
    <w:rsid w:val="00463533"/>
    <w:rsid w:val="00463667"/>
    <w:rsid w:val="00470491"/>
    <w:rsid w:val="004723DF"/>
    <w:rsid w:val="004748A7"/>
    <w:rsid w:val="004809CE"/>
    <w:rsid w:val="00484B45"/>
    <w:rsid w:val="00485714"/>
    <w:rsid w:val="00485764"/>
    <w:rsid w:val="004A3350"/>
    <w:rsid w:val="004A377F"/>
    <w:rsid w:val="004B2AE7"/>
    <w:rsid w:val="004B3C12"/>
    <w:rsid w:val="004B6868"/>
    <w:rsid w:val="004B70B3"/>
    <w:rsid w:val="004C2B00"/>
    <w:rsid w:val="004C5487"/>
    <w:rsid w:val="004C6C32"/>
    <w:rsid w:val="004C79E0"/>
    <w:rsid w:val="004D5929"/>
    <w:rsid w:val="004E1F33"/>
    <w:rsid w:val="004E39B1"/>
    <w:rsid w:val="004F1E76"/>
    <w:rsid w:val="004F1FD2"/>
    <w:rsid w:val="004F5490"/>
    <w:rsid w:val="004F596B"/>
    <w:rsid w:val="005013B8"/>
    <w:rsid w:val="00511B9B"/>
    <w:rsid w:val="005215BE"/>
    <w:rsid w:val="00522EE4"/>
    <w:rsid w:val="00524F5F"/>
    <w:rsid w:val="005258F4"/>
    <w:rsid w:val="0054110D"/>
    <w:rsid w:val="005460F4"/>
    <w:rsid w:val="00547B5A"/>
    <w:rsid w:val="00550036"/>
    <w:rsid w:val="00550FD6"/>
    <w:rsid w:val="005516B6"/>
    <w:rsid w:val="005627F6"/>
    <w:rsid w:val="00563110"/>
    <w:rsid w:val="00566066"/>
    <w:rsid w:val="00567E91"/>
    <w:rsid w:val="00570B67"/>
    <w:rsid w:val="00570F93"/>
    <w:rsid w:val="00574552"/>
    <w:rsid w:val="00576290"/>
    <w:rsid w:val="00576DCA"/>
    <w:rsid w:val="00577056"/>
    <w:rsid w:val="00583E64"/>
    <w:rsid w:val="00591B44"/>
    <w:rsid w:val="005943CF"/>
    <w:rsid w:val="00597965"/>
    <w:rsid w:val="005A048D"/>
    <w:rsid w:val="005A233E"/>
    <w:rsid w:val="005A3078"/>
    <w:rsid w:val="005B198E"/>
    <w:rsid w:val="005C23D8"/>
    <w:rsid w:val="005C46AE"/>
    <w:rsid w:val="005C6611"/>
    <w:rsid w:val="005D328C"/>
    <w:rsid w:val="005E7FAE"/>
    <w:rsid w:val="00607302"/>
    <w:rsid w:val="00607D79"/>
    <w:rsid w:val="00612837"/>
    <w:rsid w:val="00622022"/>
    <w:rsid w:val="00626F42"/>
    <w:rsid w:val="00627F92"/>
    <w:rsid w:val="00633FA6"/>
    <w:rsid w:val="00642688"/>
    <w:rsid w:val="00652988"/>
    <w:rsid w:val="00654F6A"/>
    <w:rsid w:val="00663010"/>
    <w:rsid w:val="00663B44"/>
    <w:rsid w:val="00676D1E"/>
    <w:rsid w:val="00683F79"/>
    <w:rsid w:val="00687922"/>
    <w:rsid w:val="00691B6E"/>
    <w:rsid w:val="00694128"/>
    <w:rsid w:val="0069529A"/>
    <w:rsid w:val="0069655B"/>
    <w:rsid w:val="006A01A2"/>
    <w:rsid w:val="006A6D9D"/>
    <w:rsid w:val="006B11E5"/>
    <w:rsid w:val="006B2FA6"/>
    <w:rsid w:val="006B76E8"/>
    <w:rsid w:val="006C00AC"/>
    <w:rsid w:val="006C241B"/>
    <w:rsid w:val="006C2524"/>
    <w:rsid w:val="006D25C6"/>
    <w:rsid w:val="006D6039"/>
    <w:rsid w:val="006E7C4C"/>
    <w:rsid w:val="006F089B"/>
    <w:rsid w:val="006F39EA"/>
    <w:rsid w:val="006F3CC0"/>
    <w:rsid w:val="006F524D"/>
    <w:rsid w:val="00706B61"/>
    <w:rsid w:val="00723A88"/>
    <w:rsid w:val="007324AE"/>
    <w:rsid w:val="00732AAE"/>
    <w:rsid w:val="0073549C"/>
    <w:rsid w:val="00736469"/>
    <w:rsid w:val="00740284"/>
    <w:rsid w:val="00741D17"/>
    <w:rsid w:val="007461C0"/>
    <w:rsid w:val="00747C5B"/>
    <w:rsid w:val="007576DD"/>
    <w:rsid w:val="007723B8"/>
    <w:rsid w:val="0079481F"/>
    <w:rsid w:val="007B5827"/>
    <w:rsid w:val="007C0801"/>
    <w:rsid w:val="007D0053"/>
    <w:rsid w:val="007E0571"/>
    <w:rsid w:val="007E085F"/>
    <w:rsid w:val="007E575E"/>
    <w:rsid w:val="007E6A06"/>
    <w:rsid w:val="007F0ECB"/>
    <w:rsid w:val="007F1B92"/>
    <w:rsid w:val="008073EB"/>
    <w:rsid w:val="00814A98"/>
    <w:rsid w:val="00816924"/>
    <w:rsid w:val="008169E5"/>
    <w:rsid w:val="0082462E"/>
    <w:rsid w:val="00833852"/>
    <w:rsid w:val="00837C7B"/>
    <w:rsid w:val="0084132C"/>
    <w:rsid w:val="0084400C"/>
    <w:rsid w:val="00845334"/>
    <w:rsid w:val="008473FE"/>
    <w:rsid w:val="00856650"/>
    <w:rsid w:val="008617DB"/>
    <w:rsid w:val="00865130"/>
    <w:rsid w:val="008708AC"/>
    <w:rsid w:val="0087780E"/>
    <w:rsid w:val="008807C2"/>
    <w:rsid w:val="00890CEB"/>
    <w:rsid w:val="0089356C"/>
    <w:rsid w:val="008960A5"/>
    <w:rsid w:val="008969F8"/>
    <w:rsid w:val="00896CF8"/>
    <w:rsid w:val="008A2B49"/>
    <w:rsid w:val="008A3575"/>
    <w:rsid w:val="008B1C21"/>
    <w:rsid w:val="008B2834"/>
    <w:rsid w:val="008B5BED"/>
    <w:rsid w:val="008B6836"/>
    <w:rsid w:val="008E1BAD"/>
    <w:rsid w:val="008F0703"/>
    <w:rsid w:val="008F3DD7"/>
    <w:rsid w:val="0090412E"/>
    <w:rsid w:val="009043E7"/>
    <w:rsid w:val="0090488D"/>
    <w:rsid w:val="009058A4"/>
    <w:rsid w:val="00905ED2"/>
    <w:rsid w:val="00912DBF"/>
    <w:rsid w:val="009146D3"/>
    <w:rsid w:val="00920E9E"/>
    <w:rsid w:val="00924FA6"/>
    <w:rsid w:val="00941363"/>
    <w:rsid w:val="0094210B"/>
    <w:rsid w:val="00945540"/>
    <w:rsid w:val="00951F43"/>
    <w:rsid w:val="00953C7E"/>
    <w:rsid w:val="00956CF2"/>
    <w:rsid w:val="00961C2E"/>
    <w:rsid w:val="00965FA9"/>
    <w:rsid w:val="00966229"/>
    <w:rsid w:val="009703B5"/>
    <w:rsid w:val="00976C96"/>
    <w:rsid w:val="00983987"/>
    <w:rsid w:val="00987831"/>
    <w:rsid w:val="009902EF"/>
    <w:rsid w:val="009A25B2"/>
    <w:rsid w:val="009A5308"/>
    <w:rsid w:val="009B2304"/>
    <w:rsid w:val="009B7079"/>
    <w:rsid w:val="009C2866"/>
    <w:rsid w:val="009D4738"/>
    <w:rsid w:val="009E1ABE"/>
    <w:rsid w:val="009E4166"/>
    <w:rsid w:val="009E547E"/>
    <w:rsid w:val="009F05BC"/>
    <w:rsid w:val="009F599A"/>
    <w:rsid w:val="00A06F8C"/>
    <w:rsid w:val="00A20F19"/>
    <w:rsid w:val="00A23B75"/>
    <w:rsid w:val="00A34B3D"/>
    <w:rsid w:val="00A401E7"/>
    <w:rsid w:val="00A4378B"/>
    <w:rsid w:val="00A43854"/>
    <w:rsid w:val="00A45251"/>
    <w:rsid w:val="00A53EDB"/>
    <w:rsid w:val="00A609B4"/>
    <w:rsid w:val="00A60DF0"/>
    <w:rsid w:val="00A64B53"/>
    <w:rsid w:val="00A6507D"/>
    <w:rsid w:val="00A70391"/>
    <w:rsid w:val="00A727A1"/>
    <w:rsid w:val="00A7411B"/>
    <w:rsid w:val="00A843B9"/>
    <w:rsid w:val="00A97B8F"/>
    <w:rsid w:val="00AA101B"/>
    <w:rsid w:val="00AB0EE6"/>
    <w:rsid w:val="00AB7111"/>
    <w:rsid w:val="00AC25AC"/>
    <w:rsid w:val="00AD1137"/>
    <w:rsid w:val="00AE1E68"/>
    <w:rsid w:val="00AF02EC"/>
    <w:rsid w:val="00AF0DF0"/>
    <w:rsid w:val="00AF6E3D"/>
    <w:rsid w:val="00B06585"/>
    <w:rsid w:val="00B15204"/>
    <w:rsid w:val="00B229A0"/>
    <w:rsid w:val="00B37672"/>
    <w:rsid w:val="00B41106"/>
    <w:rsid w:val="00B413FE"/>
    <w:rsid w:val="00B4625C"/>
    <w:rsid w:val="00B4658B"/>
    <w:rsid w:val="00B57025"/>
    <w:rsid w:val="00B612C3"/>
    <w:rsid w:val="00B6213B"/>
    <w:rsid w:val="00B70A31"/>
    <w:rsid w:val="00B73D72"/>
    <w:rsid w:val="00B77EF6"/>
    <w:rsid w:val="00B83E64"/>
    <w:rsid w:val="00B87C7D"/>
    <w:rsid w:val="00B921BB"/>
    <w:rsid w:val="00B9618E"/>
    <w:rsid w:val="00B97135"/>
    <w:rsid w:val="00BB34AA"/>
    <w:rsid w:val="00BB4A11"/>
    <w:rsid w:val="00BC1E6B"/>
    <w:rsid w:val="00BC4051"/>
    <w:rsid w:val="00BC5D31"/>
    <w:rsid w:val="00BD3687"/>
    <w:rsid w:val="00BD4269"/>
    <w:rsid w:val="00BD482B"/>
    <w:rsid w:val="00BD71F1"/>
    <w:rsid w:val="00BF300F"/>
    <w:rsid w:val="00BF4ACE"/>
    <w:rsid w:val="00C112ED"/>
    <w:rsid w:val="00C1511C"/>
    <w:rsid w:val="00C1704E"/>
    <w:rsid w:val="00C2662E"/>
    <w:rsid w:val="00C27697"/>
    <w:rsid w:val="00C33F9C"/>
    <w:rsid w:val="00C41C28"/>
    <w:rsid w:val="00C44006"/>
    <w:rsid w:val="00C47AE7"/>
    <w:rsid w:val="00C53583"/>
    <w:rsid w:val="00C5637C"/>
    <w:rsid w:val="00C64473"/>
    <w:rsid w:val="00C7180B"/>
    <w:rsid w:val="00C77C5B"/>
    <w:rsid w:val="00C833FC"/>
    <w:rsid w:val="00C875A3"/>
    <w:rsid w:val="00C90814"/>
    <w:rsid w:val="00CA6EDC"/>
    <w:rsid w:val="00CB535C"/>
    <w:rsid w:val="00CB6FCE"/>
    <w:rsid w:val="00CC22EC"/>
    <w:rsid w:val="00CC3DAA"/>
    <w:rsid w:val="00CC45F6"/>
    <w:rsid w:val="00CD3B6F"/>
    <w:rsid w:val="00CD74AB"/>
    <w:rsid w:val="00CE51EA"/>
    <w:rsid w:val="00CF5291"/>
    <w:rsid w:val="00D00034"/>
    <w:rsid w:val="00D02C1C"/>
    <w:rsid w:val="00D12D7E"/>
    <w:rsid w:val="00D31BA5"/>
    <w:rsid w:val="00D42053"/>
    <w:rsid w:val="00D433EC"/>
    <w:rsid w:val="00D46470"/>
    <w:rsid w:val="00D52645"/>
    <w:rsid w:val="00D55ADC"/>
    <w:rsid w:val="00D626AA"/>
    <w:rsid w:val="00D732B1"/>
    <w:rsid w:val="00D73BE8"/>
    <w:rsid w:val="00D83542"/>
    <w:rsid w:val="00D83D82"/>
    <w:rsid w:val="00D84844"/>
    <w:rsid w:val="00D90210"/>
    <w:rsid w:val="00D91137"/>
    <w:rsid w:val="00D935AB"/>
    <w:rsid w:val="00DA163D"/>
    <w:rsid w:val="00DA24E6"/>
    <w:rsid w:val="00DA3A47"/>
    <w:rsid w:val="00DC07C5"/>
    <w:rsid w:val="00DC244F"/>
    <w:rsid w:val="00DD0D60"/>
    <w:rsid w:val="00DD432F"/>
    <w:rsid w:val="00DD52A9"/>
    <w:rsid w:val="00DE07FC"/>
    <w:rsid w:val="00DF07AD"/>
    <w:rsid w:val="00DF10C7"/>
    <w:rsid w:val="00DF43F3"/>
    <w:rsid w:val="00DF7222"/>
    <w:rsid w:val="00E05C75"/>
    <w:rsid w:val="00E06C98"/>
    <w:rsid w:val="00E1784E"/>
    <w:rsid w:val="00E22C74"/>
    <w:rsid w:val="00E238A5"/>
    <w:rsid w:val="00E2502F"/>
    <w:rsid w:val="00E3337B"/>
    <w:rsid w:val="00E51695"/>
    <w:rsid w:val="00E54781"/>
    <w:rsid w:val="00E54F2E"/>
    <w:rsid w:val="00E55396"/>
    <w:rsid w:val="00E63E02"/>
    <w:rsid w:val="00E71862"/>
    <w:rsid w:val="00E73F1C"/>
    <w:rsid w:val="00E75A2B"/>
    <w:rsid w:val="00E86BC0"/>
    <w:rsid w:val="00E95F2D"/>
    <w:rsid w:val="00EA25B1"/>
    <w:rsid w:val="00EA37B7"/>
    <w:rsid w:val="00EB1C07"/>
    <w:rsid w:val="00EB5959"/>
    <w:rsid w:val="00EC0340"/>
    <w:rsid w:val="00EC13D7"/>
    <w:rsid w:val="00EC7101"/>
    <w:rsid w:val="00ED193D"/>
    <w:rsid w:val="00ED1999"/>
    <w:rsid w:val="00ED73F1"/>
    <w:rsid w:val="00EE1FE9"/>
    <w:rsid w:val="00EF1669"/>
    <w:rsid w:val="00EF1697"/>
    <w:rsid w:val="00EF1775"/>
    <w:rsid w:val="00EF179B"/>
    <w:rsid w:val="00EF5495"/>
    <w:rsid w:val="00EF7816"/>
    <w:rsid w:val="00F0454F"/>
    <w:rsid w:val="00F07B80"/>
    <w:rsid w:val="00F12049"/>
    <w:rsid w:val="00F147B0"/>
    <w:rsid w:val="00F14B8A"/>
    <w:rsid w:val="00F17958"/>
    <w:rsid w:val="00F26E45"/>
    <w:rsid w:val="00F346D3"/>
    <w:rsid w:val="00F36F71"/>
    <w:rsid w:val="00F46322"/>
    <w:rsid w:val="00F465FB"/>
    <w:rsid w:val="00F630CC"/>
    <w:rsid w:val="00F64E91"/>
    <w:rsid w:val="00F756AF"/>
    <w:rsid w:val="00F77E01"/>
    <w:rsid w:val="00F90DDD"/>
    <w:rsid w:val="00FA0FF2"/>
    <w:rsid w:val="00FA1371"/>
    <w:rsid w:val="00FA3D5D"/>
    <w:rsid w:val="00FB3427"/>
    <w:rsid w:val="00FB5280"/>
    <w:rsid w:val="00FC00BE"/>
    <w:rsid w:val="00FC0B3F"/>
    <w:rsid w:val="00FC0F42"/>
    <w:rsid w:val="00FC16A5"/>
    <w:rsid w:val="00FC1847"/>
    <w:rsid w:val="00FC26C2"/>
    <w:rsid w:val="00FC2B4B"/>
    <w:rsid w:val="00FD2F6E"/>
    <w:rsid w:val="00FD3498"/>
    <w:rsid w:val="00FD416C"/>
    <w:rsid w:val="00FE2CEE"/>
    <w:rsid w:val="00FF530F"/>
    <w:rsid w:val="00FF5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4F949"/>
  <w15:docId w15:val="{A711713A-F47D-4057-99DF-2E2A7287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rsid w:val="00C41C28"/>
    <w:rPr>
      <w:rFonts w:ascii="Arial" w:eastAsia="Times New Roman" w:hAnsi="Arial"/>
      <w:sz w:val="22"/>
      <w:lang w:eastAsia="en-US"/>
    </w:rPr>
  </w:style>
  <w:style w:type="paragraph" w:styleId="1">
    <w:name w:val="heading 1"/>
    <w:basedOn w:val="a1"/>
    <w:next w:val="a1"/>
    <w:link w:val="10"/>
    <w:qFormat/>
    <w:rsid w:val="00DD52A9"/>
    <w:pPr>
      <w:keepNext/>
      <w:spacing w:before="1200" w:after="720"/>
      <w:jc w:val="center"/>
      <w:outlineLvl w:val="0"/>
    </w:pPr>
    <w:rPr>
      <w:b/>
      <w:bCs/>
      <w:caps/>
      <w:kern w:val="28"/>
    </w:rPr>
  </w:style>
  <w:style w:type="paragraph" w:styleId="21">
    <w:name w:val="heading 2"/>
    <w:basedOn w:val="a1"/>
    <w:next w:val="a1"/>
    <w:link w:val="22"/>
    <w:qFormat/>
    <w:rsid w:val="00DD52A9"/>
    <w:pPr>
      <w:keepNext/>
      <w:spacing w:before="240" w:after="240"/>
      <w:outlineLvl w:val="1"/>
    </w:pPr>
    <w:rPr>
      <w:b/>
      <w:bCs/>
    </w:rPr>
  </w:style>
  <w:style w:type="paragraph" w:styleId="31">
    <w:name w:val="heading 3"/>
    <w:basedOn w:val="a1"/>
    <w:next w:val="a1"/>
    <w:link w:val="32"/>
    <w:qFormat/>
    <w:rsid w:val="00DD52A9"/>
    <w:pPr>
      <w:keepNext/>
      <w:spacing w:before="240" w:after="240"/>
      <w:outlineLvl w:val="2"/>
    </w:pPr>
    <w:rPr>
      <w:b/>
      <w:bCs/>
      <w:i/>
      <w:iCs/>
    </w:rPr>
  </w:style>
  <w:style w:type="paragraph" w:styleId="41">
    <w:name w:val="heading 4"/>
    <w:basedOn w:val="a1"/>
    <w:next w:val="a1"/>
    <w:link w:val="42"/>
    <w:qFormat/>
    <w:rsid w:val="00DD52A9"/>
    <w:pPr>
      <w:keepNext/>
      <w:spacing w:before="240" w:after="240"/>
      <w:outlineLvl w:val="3"/>
    </w:pPr>
    <w:rPr>
      <w:i/>
      <w:iCs/>
    </w:rPr>
  </w:style>
  <w:style w:type="paragraph" w:styleId="51">
    <w:name w:val="heading 5"/>
    <w:basedOn w:val="a1"/>
    <w:next w:val="a1"/>
    <w:link w:val="52"/>
    <w:qFormat/>
    <w:rsid w:val="00DD52A9"/>
    <w:pPr>
      <w:spacing w:before="240" w:after="240"/>
      <w:outlineLvl w:val="4"/>
    </w:pPr>
  </w:style>
  <w:style w:type="paragraph" w:styleId="6">
    <w:name w:val="heading 6"/>
    <w:aliases w:val="Part"/>
    <w:basedOn w:val="a1"/>
    <w:next w:val="a1"/>
    <w:link w:val="60"/>
    <w:qFormat/>
    <w:rsid w:val="00DD52A9"/>
    <w:pPr>
      <w:spacing w:before="240" w:after="60"/>
      <w:outlineLvl w:val="5"/>
    </w:pPr>
    <w:rPr>
      <w:b/>
      <w:bCs/>
    </w:rPr>
  </w:style>
  <w:style w:type="paragraph" w:styleId="7">
    <w:name w:val="heading 7"/>
    <w:aliases w:val="Doc AnnX"/>
    <w:basedOn w:val="a1"/>
    <w:next w:val="a1"/>
    <w:link w:val="70"/>
    <w:qFormat/>
    <w:rsid w:val="00DD52A9"/>
    <w:pPr>
      <w:spacing w:before="240" w:after="60"/>
      <w:outlineLvl w:val="6"/>
    </w:pPr>
    <w:rPr>
      <w:sz w:val="24"/>
      <w:szCs w:val="24"/>
    </w:rPr>
  </w:style>
  <w:style w:type="paragraph" w:styleId="8">
    <w:name w:val="heading 8"/>
    <w:aliases w:val="Part AnnX"/>
    <w:basedOn w:val="a1"/>
    <w:next w:val="a1"/>
    <w:link w:val="80"/>
    <w:qFormat/>
    <w:rsid w:val="00DD52A9"/>
    <w:pPr>
      <w:spacing w:before="240" w:after="60"/>
      <w:outlineLvl w:val="7"/>
    </w:pPr>
    <w:rPr>
      <w:i/>
      <w:iCs/>
      <w:sz w:val="24"/>
      <w:szCs w:val="24"/>
    </w:rPr>
  </w:style>
  <w:style w:type="paragraph" w:styleId="9">
    <w:name w:val="heading 9"/>
    <w:aliases w:val="Chap AnnX"/>
    <w:basedOn w:val="a1"/>
    <w:next w:val="a1"/>
    <w:link w:val="90"/>
    <w:qFormat/>
    <w:rsid w:val="00DD52A9"/>
    <w:pPr>
      <w:spacing w:before="240" w:after="60"/>
      <w:outlineLvl w:val="8"/>
    </w:pPr>
    <w:rPr>
      <w:rFonts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DD52A9"/>
    <w:rPr>
      <w:b/>
      <w:bCs/>
      <w:caps/>
      <w:kern w:val="28"/>
      <w:sz w:val="22"/>
      <w:szCs w:val="22"/>
      <w:lang w:val="en-GB" w:eastAsia="zh-CN"/>
    </w:rPr>
  </w:style>
  <w:style w:type="character" w:customStyle="1" w:styleId="22">
    <w:name w:val="Заголовок 2 Знак"/>
    <w:link w:val="21"/>
    <w:rsid w:val="00DD52A9"/>
    <w:rPr>
      <w:b/>
      <w:bCs/>
      <w:sz w:val="22"/>
      <w:szCs w:val="22"/>
      <w:lang w:val="en-GB" w:eastAsia="zh-CN"/>
    </w:rPr>
  </w:style>
  <w:style w:type="character" w:customStyle="1" w:styleId="32">
    <w:name w:val="Заголовок 3 Знак"/>
    <w:link w:val="31"/>
    <w:rsid w:val="00DD52A9"/>
    <w:rPr>
      <w:b/>
      <w:bCs/>
      <w:i/>
      <w:iCs/>
      <w:sz w:val="22"/>
      <w:szCs w:val="22"/>
      <w:lang w:val="en-GB" w:eastAsia="zh-CN"/>
    </w:rPr>
  </w:style>
  <w:style w:type="character" w:customStyle="1" w:styleId="42">
    <w:name w:val="Заголовок 4 Знак"/>
    <w:link w:val="41"/>
    <w:rsid w:val="00DD52A9"/>
    <w:rPr>
      <w:i/>
      <w:iCs/>
      <w:sz w:val="22"/>
      <w:szCs w:val="22"/>
      <w:lang w:val="en-GB" w:eastAsia="zh-CN"/>
    </w:rPr>
  </w:style>
  <w:style w:type="character" w:customStyle="1" w:styleId="52">
    <w:name w:val="Заголовок 5 Знак"/>
    <w:link w:val="51"/>
    <w:rsid w:val="00DD52A9"/>
    <w:rPr>
      <w:sz w:val="22"/>
      <w:szCs w:val="22"/>
      <w:lang w:val="en-GB" w:eastAsia="zh-CN"/>
    </w:rPr>
  </w:style>
  <w:style w:type="character" w:customStyle="1" w:styleId="60">
    <w:name w:val="Заголовок 6 Знак"/>
    <w:aliases w:val="Part Знак"/>
    <w:link w:val="6"/>
    <w:rsid w:val="00DD52A9"/>
    <w:rPr>
      <w:b/>
      <w:bCs/>
      <w:sz w:val="22"/>
      <w:szCs w:val="22"/>
      <w:lang w:val="en-GB" w:eastAsia="zh-CN"/>
    </w:rPr>
  </w:style>
  <w:style w:type="character" w:customStyle="1" w:styleId="70">
    <w:name w:val="Заголовок 7 Знак"/>
    <w:aliases w:val="Doc AnnX Знак"/>
    <w:link w:val="7"/>
    <w:rsid w:val="00DD52A9"/>
    <w:rPr>
      <w:sz w:val="24"/>
      <w:szCs w:val="24"/>
      <w:lang w:val="en-GB" w:eastAsia="zh-CN"/>
    </w:rPr>
  </w:style>
  <w:style w:type="character" w:customStyle="1" w:styleId="80">
    <w:name w:val="Заголовок 8 Знак"/>
    <w:aliases w:val="Part AnnX Знак"/>
    <w:link w:val="8"/>
    <w:rsid w:val="00DD52A9"/>
    <w:rPr>
      <w:i/>
      <w:iCs/>
      <w:sz w:val="24"/>
      <w:szCs w:val="24"/>
      <w:lang w:val="en-GB" w:eastAsia="zh-CN"/>
    </w:rPr>
  </w:style>
  <w:style w:type="character" w:customStyle="1" w:styleId="90">
    <w:name w:val="Заголовок 9 Знак"/>
    <w:aliases w:val="Chap AnnX Знак"/>
    <w:link w:val="9"/>
    <w:rsid w:val="00DD52A9"/>
    <w:rPr>
      <w:rFonts w:ascii="Arial" w:hAnsi="Arial" w:cs="Arial"/>
      <w:sz w:val="22"/>
      <w:szCs w:val="22"/>
      <w:lang w:val="en-GB" w:eastAsia="zh-CN"/>
    </w:rPr>
  </w:style>
  <w:style w:type="paragraph" w:styleId="11">
    <w:name w:val="toc 1"/>
    <w:basedOn w:val="a1"/>
    <w:next w:val="a1"/>
    <w:uiPriority w:val="39"/>
    <w:qFormat/>
    <w:rsid w:val="00DD52A9"/>
    <w:pPr>
      <w:tabs>
        <w:tab w:val="right" w:leader="dot" w:pos="6803"/>
      </w:tabs>
      <w:spacing w:before="120" w:after="120"/>
    </w:pPr>
    <w:rPr>
      <w:caps/>
    </w:rPr>
  </w:style>
  <w:style w:type="paragraph" w:styleId="23">
    <w:name w:val="toc 2"/>
    <w:basedOn w:val="a1"/>
    <w:next w:val="a1"/>
    <w:uiPriority w:val="39"/>
    <w:qFormat/>
    <w:rsid w:val="00DD52A9"/>
    <w:pPr>
      <w:tabs>
        <w:tab w:val="right" w:leader="dot" w:pos="6803"/>
      </w:tabs>
      <w:ind w:left="198"/>
    </w:pPr>
  </w:style>
  <w:style w:type="paragraph" w:styleId="33">
    <w:name w:val="toc 3"/>
    <w:basedOn w:val="a1"/>
    <w:next w:val="a1"/>
    <w:qFormat/>
    <w:rsid w:val="00DD52A9"/>
    <w:pPr>
      <w:tabs>
        <w:tab w:val="right" w:leader="dot" w:pos="6803"/>
      </w:tabs>
      <w:ind w:left="397"/>
    </w:pPr>
  </w:style>
  <w:style w:type="paragraph" w:styleId="43">
    <w:name w:val="toc 4"/>
    <w:basedOn w:val="a1"/>
    <w:next w:val="a1"/>
    <w:qFormat/>
    <w:rsid w:val="00DD52A9"/>
    <w:pPr>
      <w:tabs>
        <w:tab w:val="right" w:leader="dot" w:pos="6803"/>
      </w:tabs>
      <w:ind w:left="595"/>
    </w:pPr>
    <w:rPr>
      <w:noProof/>
    </w:rPr>
  </w:style>
  <w:style w:type="paragraph" w:styleId="53">
    <w:name w:val="toc 5"/>
    <w:aliases w:val="Annotated Item"/>
    <w:basedOn w:val="a1"/>
    <w:next w:val="a1"/>
    <w:qFormat/>
    <w:rsid w:val="00DD52A9"/>
    <w:pPr>
      <w:tabs>
        <w:tab w:val="right" w:leader="dot" w:pos="6803"/>
      </w:tabs>
      <w:ind w:left="794"/>
    </w:pPr>
    <w:rPr>
      <w:noProof/>
    </w:rPr>
  </w:style>
  <w:style w:type="paragraph" w:styleId="61">
    <w:name w:val="toc 6"/>
    <w:basedOn w:val="a1"/>
    <w:next w:val="a1"/>
    <w:qFormat/>
    <w:rsid w:val="00DD52A9"/>
    <w:pPr>
      <w:ind w:left="1100"/>
    </w:pPr>
  </w:style>
  <w:style w:type="paragraph" w:styleId="71">
    <w:name w:val="toc 7"/>
    <w:basedOn w:val="a1"/>
    <w:next w:val="a1"/>
    <w:qFormat/>
    <w:rsid w:val="00DD52A9"/>
    <w:pPr>
      <w:ind w:left="1320"/>
    </w:pPr>
  </w:style>
  <w:style w:type="paragraph" w:styleId="81">
    <w:name w:val="toc 8"/>
    <w:basedOn w:val="a1"/>
    <w:next w:val="a1"/>
    <w:qFormat/>
    <w:rsid w:val="00DD52A9"/>
    <w:pPr>
      <w:ind w:left="1540"/>
    </w:pPr>
  </w:style>
  <w:style w:type="paragraph" w:styleId="91">
    <w:name w:val="toc 9"/>
    <w:basedOn w:val="a1"/>
    <w:next w:val="a1"/>
    <w:qFormat/>
    <w:rsid w:val="00DD52A9"/>
    <w:pPr>
      <w:ind w:left="1760"/>
    </w:pPr>
  </w:style>
  <w:style w:type="paragraph" w:styleId="a5">
    <w:name w:val="caption"/>
    <w:basedOn w:val="a1"/>
    <w:next w:val="a1"/>
    <w:qFormat/>
    <w:rsid w:val="00DD52A9"/>
    <w:pPr>
      <w:spacing w:before="120" w:after="120"/>
    </w:pPr>
    <w:rPr>
      <w:b/>
      <w:bCs/>
      <w:sz w:val="20"/>
    </w:rPr>
  </w:style>
  <w:style w:type="paragraph" w:styleId="a6">
    <w:name w:val="Title"/>
    <w:basedOn w:val="a1"/>
    <w:link w:val="a7"/>
    <w:qFormat/>
    <w:rsid w:val="00DD52A9"/>
    <w:pPr>
      <w:spacing w:before="240" w:after="60"/>
      <w:jc w:val="center"/>
      <w:outlineLvl w:val="0"/>
    </w:pPr>
    <w:rPr>
      <w:rFonts w:cs="Arial"/>
      <w:b/>
      <w:bCs/>
      <w:kern w:val="28"/>
      <w:sz w:val="32"/>
      <w:szCs w:val="32"/>
    </w:rPr>
  </w:style>
  <w:style w:type="character" w:customStyle="1" w:styleId="a7">
    <w:name w:val="Заголовок Знак"/>
    <w:link w:val="a6"/>
    <w:rsid w:val="00DD52A9"/>
    <w:rPr>
      <w:rFonts w:ascii="Arial" w:hAnsi="Arial" w:cs="Arial"/>
      <w:b/>
      <w:bCs/>
      <w:kern w:val="28"/>
      <w:sz w:val="32"/>
      <w:szCs w:val="32"/>
      <w:lang w:val="en-GB" w:eastAsia="zh-CN"/>
    </w:rPr>
  </w:style>
  <w:style w:type="paragraph" w:styleId="a8">
    <w:name w:val="Subtitle"/>
    <w:basedOn w:val="a1"/>
    <w:link w:val="a9"/>
    <w:qFormat/>
    <w:rsid w:val="00DD52A9"/>
    <w:pPr>
      <w:spacing w:after="60"/>
      <w:jc w:val="center"/>
      <w:outlineLvl w:val="1"/>
    </w:pPr>
    <w:rPr>
      <w:rFonts w:cs="Arial"/>
      <w:sz w:val="24"/>
      <w:szCs w:val="24"/>
    </w:rPr>
  </w:style>
  <w:style w:type="character" w:customStyle="1" w:styleId="a9">
    <w:name w:val="Подзаголовок Знак"/>
    <w:link w:val="a8"/>
    <w:rsid w:val="00DD52A9"/>
    <w:rPr>
      <w:rFonts w:ascii="Arial" w:hAnsi="Arial" w:cs="Arial"/>
      <w:sz w:val="24"/>
      <w:szCs w:val="24"/>
      <w:lang w:val="en-GB" w:eastAsia="zh-CN"/>
    </w:rPr>
  </w:style>
  <w:style w:type="paragraph" w:styleId="aa">
    <w:name w:val="header"/>
    <w:basedOn w:val="a1"/>
    <w:link w:val="ab"/>
    <w:unhideWhenUsed/>
    <w:rsid w:val="006D6039"/>
    <w:pPr>
      <w:tabs>
        <w:tab w:val="center" w:pos="4680"/>
        <w:tab w:val="right" w:pos="9360"/>
      </w:tabs>
    </w:pPr>
  </w:style>
  <w:style w:type="character" w:customStyle="1" w:styleId="ab">
    <w:name w:val="Верхний колонтитул Знак"/>
    <w:link w:val="aa"/>
    <w:uiPriority w:val="99"/>
    <w:rsid w:val="006D6039"/>
    <w:rPr>
      <w:sz w:val="22"/>
      <w:szCs w:val="22"/>
      <w:lang w:val="en-GB" w:eastAsia="zh-CN"/>
    </w:rPr>
  </w:style>
  <w:style w:type="paragraph" w:styleId="ac">
    <w:name w:val="footer"/>
    <w:basedOn w:val="a1"/>
    <w:link w:val="ad"/>
    <w:unhideWhenUsed/>
    <w:rsid w:val="006D6039"/>
    <w:pPr>
      <w:tabs>
        <w:tab w:val="center" w:pos="4680"/>
        <w:tab w:val="right" w:pos="9360"/>
      </w:tabs>
    </w:pPr>
  </w:style>
  <w:style w:type="character" w:customStyle="1" w:styleId="ad">
    <w:name w:val="Нижний колонтитул Знак"/>
    <w:link w:val="ac"/>
    <w:uiPriority w:val="99"/>
    <w:rsid w:val="006D6039"/>
    <w:rPr>
      <w:sz w:val="22"/>
      <w:szCs w:val="22"/>
      <w:lang w:val="en-GB" w:eastAsia="zh-CN"/>
    </w:rPr>
  </w:style>
  <w:style w:type="character" w:styleId="ae">
    <w:name w:val="Hyperlink"/>
    <w:uiPriority w:val="99"/>
    <w:rsid w:val="00C41C28"/>
    <w:rPr>
      <w:color w:val="0000FF"/>
      <w:u w:val="single"/>
    </w:rPr>
  </w:style>
  <w:style w:type="table" w:styleId="af">
    <w:name w:val="Table Grid"/>
    <w:basedOn w:val="a3"/>
    <w:uiPriority w:val="59"/>
    <w:rsid w:val="00C41C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1"/>
    <w:link w:val="af1"/>
    <w:unhideWhenUsed/>
    <w:qFormat/>
    <w:rsid w:val="00C41C28"/>
    <w:pPr>
      <w:tabs>
        <w:tab w:val="left" w:pos="567"/>
      </w:tabs>
      <w:spacing w:after="120"/>
    </w:pPr>
    <w:rPr>
      <w:rFonts w:ascii="Calibri" w:hAnsi="Calibri"/>
    </w:rPr>
  </w:style>
  <w:style w:type="character" w:customStyle="1" w:styleId="af1">
    <w:name w:val="Основной текст Знак"/>
    <w:link w:val="af0"/>
    <w:rsid w:val="00C41C28"/>
    <w:rPr>
      <w:rFonts w:ascii="Calibri" w:eastAsia="Times New Roman" w:hAnsi="Calibri"/>
      <w:sz w:val="22"/>
      <w:lang w:val="en-GB"/>
    </w:rPr>
  </w:style>
  <w:style w:type="paragraph" w:styleId="af2">
    <w:name w:val="footnote text"/>
    <w:aliases w:val="Footnotes,Footnote Text Char Char Char,Footnote Text Char Char,single space Char,ft Char,single space,Footnote Text Char Char Char Char Char Char Char Char,Footnote Text Char Char Char Char1 Char,f,FOOTNOTES,fn,Fußnotentext Char,ADB,Footno"/>
    <w:basedOn w:val="a1"/>
    <w:link w:val="af3"/>
    <w:uiPriority w:val="99"/>
    <w:unhideWhenUsed/>
    <w:qFormat/>
    <w:rsid w:val="00C41C28"/>
    <w:pPr>
      <w:tabs>
        <w:tab w:val="left" w:pos="567"/>
      </w:tabs>
      <w:spacing w:after="60"/>
      <w:ind w:left="567" w:hanging="567"/>
    </w:pPr>
    <w:rPr>
      <w:rFonts w:ascii="Calibri" w:hAnsi="Calibri"/>
      <w:sz w:val="18"/>
    </w:rPr>
  </w:style>
  <w:style w:type="character" w:customStyle="1" w:styleId="af3">
    <w:name w:val="Текст сноски Знак"/>
    <w:aliases w:val="Footnotes Знак,Footnote Text Char Char Char Знак,Footnote Text Char Char Знак,single space Char Знак,ft Char Знак,single space Знак,Footnote Text Char Char Char Char Char Char Char Char Знак,Footnote Text Char Char Char Char1 Char Знак"/>
    <w:link w:val="af2"/>
    <w:uiPriority w:val="99"/>
    <w:rsid w:val="00C41C28"/>
    <w:rPr>
      <w:rFonts w:ascii="Calibri" w:eastAsia="Times New Roman" w:hAnsi="Calibri"/>
      <w:sz w:val="18"/>
      <w:lang w:val="en-GB"/>
    </w:rPr>
  </w:style>
  <w:style w:type="character" w:styleId="af4">
    <w:name w:val="footnote reference"/>
    <w:aliases w:val="ftref Char,BVI fnr Char,Footnotes refss,16 Point,Superscript 6 Point,Footnote Reference Number,nota pié di pagina,Times 10 Point,Exposant 3 Point,Footnote symbol,Footnote reference number,EN Footnote Reference,note TESI,Ref,Footnote"/>
    <w:link w:val="ftref"/>
    <w:uiPriority w:val="99"/>
    <w:unhideWhenUsed/>
    <w:qFormat/>
    <w:rsid w:val="00C41C28"/>
    <w:rPr>
      <w:vertAlign w:val="superscript"/>
    </w:rPr>
  </w:style>
  <w:style w:type="paragraph" w:customStyle="1" w:styleId="ftref">
    <w:name w:val="ftref"/>
    <w:aliases w:val="BVI fnr"/>
    <w:basedOn w:val="a1"/>
    <w:link w:val="af4"/>
    <w:uiPriority w:val="99"/>
    <w:rsid w:val="00C41C28"/>
    <w:pPr>
      <w:spacing w:after="160" w:line="240" w:lineRule="exact"/>
    </w:pPr>
    <w:rPr>
      <w:rFonts w:ascii="Times New Roman" w:eastAsia="Calibri" w:hAnsi="Times New Roman"/>
      <w:sz w:val="20"/>
      <w:vertAlign w:val="superscript"/>
      <w:lang w:val="en-US"/>
    </w:rPr>
  </w:style>
  <w:style w:type="table" w:styleId="-3">
    <w:name w:val="Colorful List Accent 3"/>
    <w:basedOn w:val="a3"/>
    <w:uiPriority w:val="72"/>
    <w:rsid w:val="00C41C28"/>
    <w:rPr>
      <w:rFonts w:ascii="Calibri" w:eastAsia="Malgun Gothic" w:hAnsi="Calibri"/>
      <w:color w:val="000000"/>
      <w:sz w:val="24"/>
      <w:szCs w:val="24"/>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paragraph" w:styleId="af5">
    <w:name w:val="TOC Heading"/>
    <w:basedOn w:val="1"/>
    <w:next w:val="a1"/>
    <w:uiPriority w:val="39"/>
    <w:unhideWhenUsed/>
    <w:qFormat/>
    <w:rsid w:val="00C41C28"/>
    <w:pPr>
      <w:keepLines/>
      <w:spacing w:before="480" w:after="0"/>
      <w:jc w:val="left"/>
      <w:outlineLvl w:val="9"/>
    </w:pPr>
    <w:rPr>
      <w:rFonts w:ascii="Cambria" w:eastAsia="Malgun Gothic" w:hAnsi="Cambria"/>
      <w:caps w:val="0"/>
      <w:color w:val="365F91"/>
      <w:kern w:val="0"/>
      <w:sz w:val="28"/>
      <w:szCs w:val="28"/>
    </w:rPr>
  </w:style>
  <w:style w:type="character" w:styleId="af6">
    <w:name w:val="page number"/>
    <w:basedOn w:val="a2"/>
    <w:rsid w:val="00C41C28"/>
  </w:style>
  <w:style w:type="paragraph" w:styleId="af7">
    <w:name w:val="Balloon Text"/>
    <w:basedOn w:val="a1"/>
    <w:link w:val="af8"/>
    <w:uiPriority w:val="99"/>
    <w:unhideWhenUsed/>
    <w:rsid w:val="00C41C28"/>
    <w:rPr>
      <w:rFonts w:ascii="Tahoma" w:hAnsi="Tahoma" w:cs="Tahoma"/>
      <w:sz w:val="16"/>
      <w:szCs w:val="16"/>
    </w:rPr>
  </w:style>
  <w:style w:type="character" w:customStyle="1" w:styleId="af8">
    <w:name w:val="Текст выноски Знак"/>
    <w:link w:val="af7"/>
    <w:uiPriority w:val="99"/>
    <w:rsid w:val="00C41C28"/>
    <w:rPr>
      <w:rFonts w:ascii="Tahoma" w:eastAsia="Times New Roman" w:hAnsi="Tahoma" w:cs="Tahoma"/>
      <w:sz w:val="16"/>
      <w:szCs w:val="16"/>
      <w:lang w:val="en-GB"/>
    </w:rPr>
  </w:style>
  <w:style w:type="character" w:styleId="af9">
    <w:name w:val="annotation reference"/>
    <w:uiPriority w:val="99"/>
    <w:unhideWhenUsed/>
    <w:rsid w:val="003349F6"/>
    <w:rPr>
      <w:sz w:val="16"/>
      <w:szCs w:val="16"/>
    </w:rPr>
  </w:style>
  <w:style w:type="paragraph" w:styleId="afa">
    <w:name w:val="annotation text"/>
    <w:basedOn w:val="a1"/>
    <w:link w:val="afb"/>
    <w:uiPriority w:val="99"/>
    <w:unhideWhenUsed/>
    <w:rsid w:val="003349F6"/>
    <w:rPr>
      <w:sz w:val="20"/>
    </w:rPr>
  </w:style>
  <w:style w:type="character" w:customStyle="1" w:styleId="afb">
    <w:name w:val="Текст примечания Знак"/>
    <w:link w:val="afa"/>
    <w:uiPriority w:val="99"/>
    <w:rsid w:val="003349F6"/>
    <w:rPr>
      <w:rFonts w:ascii="Arial" w:eastAsia="Times New Roman" w:hAnsi="Arial"/>
      <w:lang w:val="en-GB"/>
    </w:rPr>
  </w:style>
  <w:style w:type="paragraph" w:styleId="afc">
    <w:name w:val="annotation subject"/>
    <w:basedOn w:val="afa"/>
    <w:next w:val="afa"/>
    <w:link w:val="afd"/>
    <w:uiPriority w:val="99"/>
    <w:unhideWhenUsed/>
    <w:rsid w:val="003349F6"/>
    <w:rPr>
      <w:b/>
      <w:bCs/>
    </w:rPr>
  </w:style>
  <w:style w:type="character" w:customStyle="1" w:styleId="afd">
    <w:name w:val="Тема примечания Знак"/>
    <w:link w:val="afc"/>
    <w:uiPriority w:val="99"/>
    <w:rsid w:val="003349F6"/>
    <w:rPr>
      <w:rFonts w:ascii="Arial" w:eastAsia="Times New Roman" w:hAnsi="Arial"/>
      <w:b/>
      <w:bCs/>
      <w:lang w:val="en-GB"/>
    </w:rPr>
  </w:style>
  <w:style w:type="numbering" w:customStyle="1" w:styleId="NoList1">
    <w:name w:val="No List1"/>
    <w:next w:val="a4"/>
    <w:uiPriority w:val="99"/>
    <w:semiHidden/>
    <w:unhideWhenUsed/>
    <w:rsid w:val="000A63EC"/>
  </w:style>
  <w:style w:type="paragraph" w:customStyle="1" w:styleId="TableCell">
    <w:name w:val="Table Cell"/>
    <w:basedOn w:val="a1"/>
    <w:qFormat/>
    <w:rsid w:val="000A63EC"/>
    <w:pPr>
      <w:keepNext/>
      <w:keepLines/>
      <w:tabs>
        <w:tab w:val="left" w:pos="340"/>
        <w:tab w:val="left" w:pos="680"/>
      </w:tabs>
      <w:spacing w:before="20" w:after="20"/>
      <w:jc w:val="right"/>
    </w:pPr>
    <w:rPr>
      <w:rFonts w:ascii="Arial Narrow" w:eastAsia="SimSun" w:hAnsi="Arial Narrow" w:cs="Arial"/>
      <w:sz w:val="17"/>
      <w:szCs w:val="18"/>
    </w:rPr>
  </w:style>
  <w:style w:type="paragraph" w:styleId="afe">
    <w:name w:val="endnote text"/>
    <w:basedOn w:val="af2"/>
    <w:link w:val="aff"/>
    <w:uiPriority w:val="99"/>
    <w:qFormat/>
    <w:rsid w:val="000A63EC"/>
    <w:pPr>
      <w:tabs>
        <w:tab w:val="clear" w:pos="567"/>
      </w:tabs>
      <w:spacing w:after="120"/>
      <w:ind w:left="680" w:right="680" w:firstLine="0"/>
      <w:jc w:val="both"/>
    </w:pPr>
    <w:rPr>
      <w:rFonts w:ascii="Times New Roman" w:eastAsia="SimSun" w:hAnsi="Times New Roman"/>
      <w:sz w:val="20"/>
    </w:rPr>
  </w:style>
  <w:style w:type="character" w:customStyle="1" w:styleId="aff">
    <w:name w:val="Текст концевой сноски Знак"/>
    <w:link w:val="afe"/>
    <w:uiPriority w:val="99"/>
    <w:rsid w:val="000A63EC"/>
    <w:rPr>
      <w:rFonts w:eastAsia="SimSun"/>
      <w:lang w:val="en-GB"/>
    </w:rPr>
  </w:style>
  <w:style w:type="paragraph" w:customStyle="1" w:styleId="CaptionSubtitle">
    <w:name w:val="Caption Subtitle"/>
    <w:basedOn w:val="a1"/>
    <w:next w:val="Para1"/>
    <w:qFormat/>
    <w:rsid w:val="000A63EC"/>
    <w:pPr>
      <w:keepNext/>
      <w:spacing w:after="120"/>
      <w:ind w:left="680" w:right="680"/>
      <w:jc w:val="center"/>
    </w:pPr>
    <w:rPr>
      <w:rFonts w:ascii="Times New Roman" w:eastAsia="SimSun" w:hAnsi="Times New Roman" w:cs="Arial"/>
      <w:sz w:val="18"/>
    </w:rPr>
  </w:style>
  <w:style w:type="paragraph" w:styleId="12">
    <w:name w:val="index 1"/>
    <w:basedOn w:val="a1"/>
    <w:next w:val="a1"/>
    <w:semiHidden/>
    <w:rsid w:val="000A63EC"/>
    <w:pPr>
      <w:ind w:left="220" w:hanging="220"/>
      <w:jc w:val="both"/>
    </w:pPr>
    <w:rPr>
      <w:rFonts w:ascii="Times New Roman" w:eastAsia="SimSun" w:hAnsi="Times New Roman"/>
    </w:rPr>
  </w:style>
  <w:style w:type="paragraph" w:styleId="aff0">
    <w:name w:val="index heading"/>
    <w:basedOn w:val="a1"/>
    <w:next w:val="af0"/>
    <w:semiHidden/>
    <w:rsid w:val="000A63EC"/>
    <w:pPr>
      <w:keepNext/>
      <w:spacing w:before="1200" w:after="720"/>
      <w:jc w:val="center"/>
    </w:pPr>
    <w:rPr>
      <w:rFonts w:ascii="Times New Roman" w:eastAsia="SimSun" w:hAnsi="Times New Roman"/>
      <w:b/>
      <w:bCs/>
      <w:caps/>
    </w:rPr>
  </w:style>
  <w:style w:type="paragraph" w:styleId="aff1">
    <w:name w:val="List"/>
    <w:basedOn w:val="a1"/>
    <w:semiHidden/>
    <w:rsid w:val="000A63EC"/>
    <w:pPr>
      <w:ind w:left="850" w:hanging="283"/>
      <w:jc w:val="both"/>
    </w:pPr>
    <w:rPr>
      <w:rFonts w:ascii="Times New Roman" w:eastAsia="SimSun" w:hAnsi="Times New Roman"/>
    </w:rPr>
  </w:style>
  <w:style w:type="paragraph" w:styleId="24">
    <w:name w:val="List 2"/>
    <w:basedOn w:val="a1"/>
    <w:semiHidden/>
    <w:rsid w:val="000A63EC"/>
    <w:pPr>
      <w:ind w:left="1134" w:hanging="283"/>
      <w:jc w:val="both"/>
    </w:pPr>
    <w:rPr>
      <w:rFonts w:ascii="Times New Roman" w:eastAsia="SimSun" w:hAnsi="Times New Roman"/>
    </w:rPr>
  </w:style>
  <w:style w:type="paragraph" w:styleId="34">
    <w:name w:val="List 3"/>
    <w:basedOn w:val="a1"/>
    <w:semiHidden/>
    <w:rsid w:val="000A63EC"/>
    <w:pPr>
      <w:ind w:left="1417" w:hanging="283"/>
      <w:jc w:val="both"/>
    </w:pPr>
    <w:rPr>
      <w:rFonts w:ascii="Times New Roman" w:eastAsia="SimSun" w:hAnsi="Times New Roman"/>
    </w:rPr>
  </w:style>
  <w:style w:type="paragraph" w:styleId="44">
    <w:name w:val="List 4"/>
    <w:basedOn w:val="a1"/>
    <w:semiHidden/>
    <w:rsid w:val="000A63EC"/>
    <w:rPr>
      <w:rFonts w:ascii="Times New Roman" w:eastAsia="SimSun" w:hAnsi="Times New Roman"/>
    </w:rPr>
  </w:style>
  <w:style w:type="paragraph" w:styleId="54">
    <w:name w:val="List 5"/>
    <w:basedOn w:val="a1"/>
    <w:semiHidden/>
    <w:rsid w:val="000A63EC"/>
    <w:pPr>
      <w:ind w:left="1984" w:hanging="283"/>
      <w:jc w:val="both"/>
    </w:pPr>
    <w:rPr>
      <w:rFonts w:ascii="Times New Roman" w:eastAsia="SimSun" w:hAnsi="Times New Roman"/>
    </w:rPr>
  </w:style>
  <w:style w:type="paragraph" w:styleId="a">
    <w:name w:val="List Bullet"/>
    <w:basedOn w:val="a1"/>
    <w:uiPriority w:val="99"/>
    <w:qFormat/>
    <w:rsid w:val="000A63EC"/>
    <w:pPr>
      <w:numPr>
        <w:numId w:val="5"/>
      </w:numPr>
      <w:tabs>
        <w:tab w:val="clear" w:pos="850"/>
        <w:tab w:val="left" w:pos="567"/>
      </w:tabs>
      <w:ind w:left="567" w:hanging="227"/>
      <w:jc w:val="both"/>
    </w:pPr>
    <w:rPr>
      <w:rFonts w:ascii="Times New Roman" w:eastAsia="SimSun" w:hAnsi="Times New Roman"/>
    </w:rPr>
  </w:style>
  <w:style w:type="paragraph" w:styleId="2">
    <w:name w:val="List Bullet 2"/>
    <w:basedOn w:val="a1"/>
    <w:semiHidden/>
    <w:rsid w:val="000A63EC"/>
    <w:pPr>
      <w:numPr>
        <w:numId w:val="6"/>
      </w:numPr>
      <w:jc w:val="both"/>
    </w:pPr>
    <w:rPr>
      <w:rFonts w:ascii="Times New Roman" w:eastAsia="SimSun" w:hAnsi="Times New Roman"/>
    </w:rPr>
  </w:style>
  <w:style w:type="paragraph" w:styleId="30">
    <w:name w:val="List Bullet 3"/>
    <w:basedOn w:val="a1"/>
    <w:semiHidden/>
    <w:rsid w:val="000A63EC"/>
    <w:pPr>
      <w:numPr>
        <w:numId w:val="7"/>
      </w:numPr>
      <w:jc w:val="both"/>
    </w:pPr>
    <w:rPr>
      <w:rFonts w:ascii="Times New Roman" w:eastAsia="SimSun" w:hAnsi="Times New Roman"/>
    </w:rPr>
  </w:style>
  <w:style w:type="paragraph" w:styleId="40">
    <w:name w:val="List Bullet 4"/>
    <w:basedOn w:val="a1"/>
    <w:semiHidden/>
    <w:rsid w:val="000A63EC"/>
    <w:pPr>
      <w:numPr>
        <w:numId w:val="8"/>
      </w:numPr>
      <w:tabs>
        <w:tab w:val="clear" w:pos="1757"/>
      </w:tabs>
      <w:ind w:left="720" w:hanging="360"/>
      <w:jc w:val="both"/>
    </w:pPr>
    <w:rPr>
      <w:rFonts w:ascii="Times New Roman" w:eastAsia="SimSun" w:hAnsi="Times New Roman"/>
    </w:rPr>
  </w:style>
  <w:style w:type="paragraph" w:styleId="50">
    <w:name w:val="List Bullet 5"/>
    <w:basedOn w:val="a1"/>
    <w:semiHidden/>
    <w:rsid w:val="000A63EC"/>
    <w:pPr>
      <w:numPr>
        <w:numId w:val="9"/>
      </w:numPr>
      <w:jc w:val="both"/>
    </w:pPr>
    <w:rPr>
      <w:rFonts w:ascii="Times New Roman" w:eastAsia="SimSun" w:hAnsi="Times New Roman"/>
    </w:rPr>
  </w:style>
  <w:style w:type="paragraph" w:styleId="aff2">
    <w:name w:val="List Continue"/>
    <w:basedOn w:val="a1"/>
    <w:semiHidden/>
    <w:rsid w:val="000A63EC"/>
    <w:pPr>
      <w:ind w:left="850"/>
      <w:jc w:val="both"/>
    </w:pPr>
    <w:rPr>
      <w:rFonts w:ascii="Times New Roman" w:eastAsia="SimSun" w:hAnsi="Times New Roman"/>
    </w:rPr>
  </w:style>
  <w:style w:type="paragraph" w:styleId="25">
    <w:name w:val="List Continue 2"/>
    <w:basedOn w:val="a1"/>
    <w:semiHidden/>
    <w:rsid w:val="000A63EC"/>
    <w:pPr>
      <w:ind w:left="1191"/>
      <w:jc w:val="both"/>
    </w:pPr>
    <w:rPr>
      <w:rFonts w:ascii="Times New Roman" w:eastAsia="SimSun" w:hAnsi="Times New Roman"/>
    </w:rPr>
  </w:style>
  <w:style w:type="paragraph" w:styleId="35">
    <w:name w:val="List Continue 3"/>
    <w:basedOn w:val="a1"/>
    <w:semiHidden/>
    <w:rsid w:val="000A63EC"/>
    <w:pPr>
      <w:ind w:left="1474"/>
      <w:jc w:val="both"/>
    </w:pPr>
    <w:rPr>
      <w:rFonts w:ascii="Times New Roman" w:eastAsia="SimSun" w:hAnsi="Times New Roman"/>
    </w:rPr>
  </w:style>
  <w:style w:type="paragraph" w:styleId="45">
    <w:name w:val="List Continue 4"/>
    <w:basedOn w:val="a1"/>
    <w:semiHidden/>
    <w:rsid w:val="000A63EC"/>
    <w:pPr>
      <w:ind w:left="1757"/>
      <w:jc w:val="both"/>
    </w:pPr>
    <w:rPr>
      <w:rFonts w:ascii="Times New Roman" w:eastAsia="SimSun" w:hAnsi="Times New Roman"/>
    </w:rPr>
  </w:style>
  <w:style w:type="paragraph" w:styleId="55">
    <w:name w:val="List Continue 5"/>
    <w:basedOn w:val="a1"/>
    <w:semiHidden/>
    <w:rsid w:val="000A63EC"/>
    <w:pPr>
      <w:ind w:left="2041"/>
      <w:jc w:val="both"/>
    </w:pPr>
    <w:rPr>
      <w:rFonts w:ascii="Times New Roman" w:eastAsia="SimSun" w:hAnsi="Times New Roman"/>
    </w:rPr>
  </w:style>
  <w:style w:type="paragraph" w:styleId="a0">
    <w:name w:val="List Number"/>
    <w:basedOn w:val="a1"/>
    <w:semiHidden/>
    <w:rsid w:val="000A63EC"/>
    <w:pPr>
      <w:numPr>
        <w:numId w:val="10"/>
      </w:numPr>
      <w:tabs>
        <w:tab w:val="left" w:pos="1134"/>
      </w:tabs>
      <w:jc w:val="both"/>
    </w:pPr>
    <w:rPr>
      <w:rFonts w:ascii="Times New Roman" w:eastAsia="SimSun" w:hAnsi="Times New Roman"/>
    </w:rPr>
  </w:style>
  <w:style w:type="paragraph" w:styleId="20">
    <w:name w:val="List Number 2"/>
    <w:basedOn w:val="a1"/>
    <w:semiHidden/>
    <w:rsid w:val="000A63EC"/>
    <w:pPr>
      <w:numPr>
        <w:ilvl w:val="1"/>
        <w:numId w:val="10"/>
      </w:numPr>
      <w:tabs>
        <w:tab w:val="left" w:pos="1417"/>
      </w:tabs>
      <w:jc w:val="both"/>
    </w:pPr>
    <w:rPr>
      <w:rFonts w:ascii="Times New Roman" w:eastAsia="SimSun" w:hAnsi="Times New Roman"/>
    </w:rPr>
  </w:style>
  <w:style w:type="paragraph" w:styleId="3">
    <w:name w:val="List Number 3"/>
    <w:basedOn w:val="a1"/>
    <w:semiHidden/>
    <w:rsid w:val="000A63EC"/>
    <w:pPr>
      <w:numPr>
        <w:ilvl w:val="2"/>
        <w:numId w:val="10"/>
      </w:numPr>
      <w:tabs>
        <w:tab w:val="left" w:pos="1701"/>
      </w:tabs>
      <w:jc w:val="both"/>
    </w:pPr>
    <w:rPr>
      <w:rFonts w:ascii="Times New Roman" w:eastAsia="SimSun" w:hAnsi="Times New Roman"/>
    </w:rPr>
  </w:style>
  <w:style w:type="paragraph" w:styleId="4">
    <w:name w:val="List Number 4"/>
    <w:basedOn w:val="a1"/>
    <w:semiHidden/>
    <w:rsid w:val="000A63EC"/>
    <w:pPr>
      <w:numPr>
        <w:ilvl w:val="3"/>
        <w:numId w:val="10"/>
      </w:numPr>
      <w:tabs>
        <w:tab w:val="left" w:pos="1984"/>
      </w:tabs>
      <w:jc w:val="both"/>
    </w:pPr>
    <w:rPr>
      <w:rFonts w:ascii="Times New Roman" w:eastAsia="SimSun" w:hAnsi="Times New Roman"/>
    </w:rPr>
  </w:style>
  <w:style w:type="paragraph" w:styleId="5">
    <w:name w:val="List Number 5"/>
    <w:basedOn w:val="a1"/>
    <w:semiHidden/>
    <w:rsid w:val="000A63EC"/>
    <w:pPr>
      <w:numPr>
        <w:ilvl w:val="4"/>
        <w:numId w:val="10"/>
      </w:numPr>
      <w:tabs>
        <w:tab w:val="clear" w:pos="2041"/>
        <w:tab w:val="num" w:pos="360"/>
        <w:tab w:val="left" w:pos="2268"/>
      </w:tabs>
      <w:ind w:left="0" w:firstLine="0"/>
      <w:jc w:val="both"/>
    </w:pPr>
    <w:rPr>
      <w:rFonts w:ascii="Times New Roman" w:eastAsia="SimSun" w:hAnsi="Times New Roman"/>
    </w:rPr>
  </w:style>
  <w:style w:type="paragraph" w:customStyle="1" w:styleId="Sourcenotes">
    <w:name w:val="Source &amp; notes"/>
    <w:basedOn w:val="a1"/>
    <w:qFormat/>
    <w:rsid w:val="000A63EC"/>
    <w:pPr>
      <w:keepLines/>
      <w:spacing w:before="120" w:after="240"/>
      <w:ind w:left="680" w:right="680"/>
      <w:contextualSpacing/>
      <w:jc w:val="both"/>
    </w:pPr>
    <w:rPr>
      <w:rFonts w:ascii="Times New Roman" w:eastAsia="SimSun" w:hAnsi="Times New Roman" w:cs="Arial"/>
      <w:sz w:val="18"/>
      <w:szCs w:val="18"/>
    </w:rPr>
  </w:style>
  <w:style w:type="paragraph" w:styleId="aff3">
    <w:name w:val="Block Text"/>
    <w:basedOn w:val="a1"/>
    <w:semiHidden/>
    <w:rsid w:val="000A63EC"/>
    <w:pPr>
      <w:spacing w:after="120"/>
      <w:ind w:left="1440" w:right="1440"/>
      <w:jc w:val="both"/>
    </w:pPr>
    <w:rPr>
      <w:rFonts w:ascii="Times New Roman" w:eastAsia="SimSun" w:hAnsi="Times New Roman"/>
    </w:rPr>
  </w:style>
  <w:style w:type="numbering" w:customStyle="1" w:styleId="NumberedNote">
    <w:name w:val="Numbered Note"/>
    <w:basedOn w:val="a4"/>
    <w:rsid w:val="000A63EC"/>
    <w:pPr>
      <w:numPr>
        <w:numId w:val="1"/>
      </w:numPr>
    </w:pPr>
  </w:style>
  <w:style w:type="numbering" w:customStyle="1" w:styleId="BulletedNote">
    <w:name w:val="Bulleted Note"/>
    <w:basedOn w:val="a4"/>
    <w:rsid w:val="000A63EC"/>
    <w:pPr>
      <w:numPr>
        <w:numId w:val="2"/>
      </w:numPr>
    </w:pPr>
  </w:style>
  <w:style w:type="numbering" w:customStyle="1" w:styleId="NumericNote">
    <w:name w:val="Numeric Note"/>
    <w:basedOn w:val="a4"/>
    <w:rsid w:val="000A63EC"/>
    <w:pPr>
      <w:numPr>
        <w:numId w:val="3"/>
      </w:numPr>
    </w:pPr>
  </w:style>
  <w:style w:type="numbering" w:customStyle="1" w:styleId="AlphaNote">
    <w:name w:val="Alpha Note"/>
    <w:basedOn w:val="a4"/>
    <w:rsid w:val="000A63EC"/>
    <w:pPr>
      <w:numPr>
        <w:numId w:val="4"/>
      </w:numPr>
    </w:pPr>
  </w:style>
  <w:style w:type="paragraph" w:styleId="aff4">
    <w:name w:val="envelope address"/>
    <w:basedOn w:val="a1"/>
    <w:semiHidden/>
    <w:rsid w:val="000A63EC"/>
    <w:pPr>
      <w:framePr w:w="7938" w:h="1985" w:hRule="exact" w:hSpace="141" w:wrap="auto" w:hAnchor="page" w:xAlign="center" w:yAlign="bottom"/>
      <w:ind w:left="2835"/>
      <w:jc w:val="both"/>
    </w:pPr>
    <w:rPr>
      <w:rFonts w:eastAsia="SimSun" w:cs="Arial"/>
      <w:sz w:val="24"/>
      <w:szCs w:val="24"/>
    </w:rPr>
  </w:style>
  <w:style w:type="paragraph" w:styleId="26">
    <w:name w:val="envelope return"/>
    <w:basedOn w:val="a1"/>
    <w:semiHidden/>
    <w:rsid w:val="000A63EC"/>
    <w:pPr>
      <w:jc w:val="both"/>
    </w:pPr>
    <w:rPr>
      <w:rFonts w:eastAsia="SimSun" w:cs="Arial"/>
    </w:rPr>
  </w:style>
  <w:style w:type="paragraph" w:styleId="HTML">
    <w:name w:val="HTML Address"/>
    <w:basedOn w:val="a1"/>
    <w:link w:val="HTML0"/>
    <w:semiHidden/>
    <w:rsid w:val="000A63EC"/>
    <w:pPr>
      <w:jc w:val="both"/>
    </w:pPr>
    <w:rPr>
      <w:rFonts w:ascii="Times New Roman" w:eastAsia="SimSun" w:hAnsi="Times New Roman"/>
      <w:i/>
      <w:iCs/>
    </w:rPr>
  </w:style>
  <w:style w:type="character" w:customStyle="1" w:styleId="HTML0">
    <w:name w:val="Адрес HTML Знак"/>
    <w:link w:val="HTML"/>
    <w:semiHidden/>
    <w:rsid w:val="000A63EC"/>
    <w:rPr>
      <w:rFonts w:eastAsia="SimSun"/>
      <w:i/>
      <w:iCs/>
      <w:sz w:val="22"/>
      <w:lang w:val="en-GB"/>
    </w:rPr>
  </w:style>
  <w:style w:type="paragraph" w:styleId="27">
    <w:name w:val="Body Text 2"/>
    <w:basedOn w:val="a1"/>
    <w:link w:val="28"/>
    <w:semiHidden/>
    <w:rsid w:val="000A63EC"/>
    <w:pPr>
      <w:spacing w:after="120" w:line="480" w:lineRule="auto"/>
      <w:jc w:val="both"/>
    </w:pPr>
    <w:rPr>
      <w:rFonts w:ascii="Times New Roman" w:eastAsia="SimSun" w:hAnsi="Times New Roman"/>
    </w:rPr>
  </w:style>
  <w:style w:type="character" w:customStyle="1" w:styleId="28">
    <w:name w:val="Основной текст 2 Знак"/>
    <w:link w:val="27"/>
    <w:semiHidden/>
    <w:rsid w:val="000A63EC"/>
    <w:rPr>
      <w:rFonts w:eastAsia="SimSun"/>
      <w:sz w:val="22"/>
      <w:lang w:val="en-GB"/>
    </w:rPr>
  </w:style>
  <w:style w:type="paragraph" w:styleId="36">
    <w:name w:val="Body Text 3"/>
    <w:basedOn w:val="a1"/>
    <w:link w:val="37"/>
    <w:semiHidden/>
    <w:rsid w:val="000A63EC"/>
    <w:pPr>
      <w:spacing w:after="120"/>
      <w:jc w:val="both"/>
    </w:pPr>
    <w:rPr>
      <w:rFonts w:ascii="Times New Roman" w:eastAsia="SimSun" w:hAnsi="Times New Roman"/>
      <w:sz w:val="16"/>
      <w:szCs w:val="16"/>
    </w:rPr>
  </w:style>
  <w:style w:type="character" w:customStyle="1" w:styleId="37">
    <w:name w:val="Основной текст 3 Знак"/>
    <w:link w:val="36"/>
    <w:semiHidden/>
    <w:rsid w:val="000A63EC"/>
    <w:rPr>
      <w:rFonts w:eastAsia="SimSun"/>
      <w:sz w:val="16"/>
      <w:szCs w:val="16"/>
      <w:lang w:val="en-GB"/>
    </w:rPr>
  </w:style>
  <w:style w:type="paragraph" w:styleId="aff5">
    <w:name w:val="Date"/>
    <w:basedOn w:val="a1"/>
    <w:next w:val="a1"/>
    <w:link w:val="aff6"/>
    <w:unhideWhenUsed/>
    <w:rsid w:val="000A63EC"/>
    <w:pPr>
      <w:jc w:val="both"/>
    </w:pPr>
    <w:rPr>
      <w:rFonts w:ascii="Times New Roman" w:eastAsia="SimSun" w:hAnsi="Times New Roman"/>
    </w:rPr>
  </w:style>
  <w:style w:type="character" w:customStyle="1" w:styleId="aff6">
    <w:name w:val="Дата Знак"/>
    <w:link w:val="aff5"/>
    <w:rsid w:val="000A63EC"/>
    <w:rPr>
      <w:rFonts w:eastAsia="SimSun"/>
      <w:sz w:val="22"/>
      <w:lang w:val="en-GB"/>
    </w:rPr>
  </w:style>
  <w:style w:type="paragraph" w:styleId="aff7">
    <w:name w:val="Message Header"/>
    <w:basedOn w:val="a1"/>
    <w:link w:val="aff8"/>
    <w:semiHidden/>
    <w:rsid w:val="000A63EC"/>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eastAsia="SimSun" w:cs="Arial"/>
      <w:sz w:val="24"/>
      <w:szCs w:val="24"/>
    </w:rPr>
  </w:style>
  <w:style w:type="character" w:customStyle="1" w:styleId="aff8">
    <w:name w:val="Шапка Знак"/>
    <w:link w:val="aff7"/>
    <w:semiHidden/>
    <w:rsid w:val="000A63EC"/>
    <w:rPr>
      <w:rFonts w:ascii="Arial" w:eastAsia="SimSun" w:hAnsi="Arial" w:cs="Arial"/>
      <w:sz w:val="24"/>
      <w:szCs w:val="24"/>
      <w:shd w:val="pct20" w:color="auto" w:fill="auto"/>
      <w:lang w:val="en-GB"/>
    </w:rPr>
  </w:style>
  <w:style w:type="paragraph" w:styleId="aff9">
    <w:name w:val="Document Map"/>
    <w:basedOn w:val="a1"/>
    <w:link w:val="affa"/>
    <w:uiPriority w:val="99"/>
    <w:semiHidden/>
    <w:rsid w:val="000A63EC"/>
    <w:pPr>
      <w:shd w:val="clear" w:color="auto" w:fill="000080"/>
      <w:jc w:val="both"/>
    </w:pPr>
    <w:rPr>
      <w:rFonts w:ascii="Times New Roman" w:eastAsia="SimSun" w:hAnsi="Times New Roman" w:cs="Tahoma"/>
    </w:rPr>
  </w:style>
  <w:style w:type="character" w:customStyle="1" w:styleId="affa">
    <w:name w:val="Схема документа Знак"/>
    <w:link w:val="aff9"/>
    <w:uiPriority w:val="99"/>
    <w:semiHidden/>
    <w:rsid w:val="000A63EC"/>
    <w:rPr>
      <w:rFonts w:eastAsia="SimSun" w:cs="Tahoma"/>
      <w:sz w:val="22"/>
      <w:shd w:val="clear" w:color="auto" w:fill="000080"/>
      <w:lang w:val="en-GB"/>
    </w:rPr>
  </w:style>
  <w:style w:type="paragraph" w:styleId="affb">
    <w:name w:val="Closing"/>
    <w:basedOn w:val="a1"/>
    <w:link w:val="affc"/>
    <w:semiHidden/>
    <w:rsid w:val="000A63EC"/>
    <w:pPr>
      <w:ind w:left="4252"/>
      <w:jc w:val="both"/>
    </w:pPr>
    <w:rPr>
      <w:rFonts w:ascii="Times New Roman" w:eastAsia="SimSun" w:hAnsi="Times New Roman"/>
    </w:rPr>
  </w:style>
  <w:style w:type="character" w:customStyle="1" w:styleId="affc">
    <w:name w:val="Прощание Знак"/>
    <w:link w:val="affb"/>
    <w:semiHidden/>
    <w:rsid w:val="000A63EC"/>
    <w:rPr>
      <w:rFonts w:eastAsia="SimSun"/>
      <w:sz w:val="22"/>
      <w:lang w:val="en-GB"/>
    </w:rPr>
  </w:style>
  <w:style w:type="paragraph" w:styleId="29">
    <w:name w:val="index 2"/>
    <w:basedOn w:val="a1"/>
    <w:next w:val="a1"/>
    <w:semiHidden/>
    <w:rsid w:val="000A63EC"/>
    <w:pPr>
      <w:ind w:left="440" w:hanging="220"/>
      <w:jc w:val="both"/>
    </w:pPr>
    <w:rPr>
      <w:rFonts w:ascii="Times New Roman" w:eastAsia="SimSun" w:hAnsi="Times New Roman"/>
    </w:rPr>
  </w:style>
  <w:style w:type="paragraph" w:styleId="38">
    <w:name w:val="index 3"/>
    <w:basedOn w:val="a1"/>
    <w:next w:val="a1"/>
    <w:semiHidden/>
    <w:rsid w:val="000A63EC"/>
    <w:pPr>
      <w:ind w:left="660" w:hanging="220"/>
      <w:jc w:val="both"/>
    </w:pPr>
    <w:rPr>
      <w:rFonts w:ascii="Times New Roman" w:eastAsia="SimSun" w:hAnsi="Times New Roman"/>
    </w:rPr>
  </w:style>
  <w:style w:type="paragraph" w:styleId="46">
    <w:name w:val="index 4"/>
    <w:basedOn w:val="a1"/>
    <w:next w:val="a1"/>
    <w:semiHidden/>
    <w:rsid w:val="000A63EC"/>
    <w:pPr>
      <w:ind w:left="880" w:hanging="220"/>
      <w:jc w:val="both"/>
    </w:pPr>
    <w:rPr>
      <w:rFonts w:ascii="Times New Roman" w:eastAsia="SimSun" w:hAnsi="Times New Roman"/>
    </w:rPr>
  </w:style>
  <w:style w:type="paragraph" w:styleId="56">
    <w:name w:val="index 5"/>
    <w:basedOn w:val="a1"/>
    <w:next w:val="a1"/>
    <w:semiHidden/>
    <w:rsid w:val="000A63EC"/>
    <w:pPr>
      <w:ind w:left="1100" w:hanging="220"/>
      <w:jc w:val="both"/>
    </w:pPr>
    <w:rPr>
      <w:rFonts w:ascii="Times New Roman" w:eastAsia="SimSun" w:hAnsi="Times New Roman"/>
    </w:rPr>
  </w:style>
  <w:style w:type="paragraph" w:styleId="62">
    <w:name w:val="index 6"/>
    <w:basedOn w:val="a1"/>
    <w:next w:val="a1"/>
    <w:semiHidden/>
    <w:rsid w:val="000A63EC"/>
    <w:pPr>
      <w:ind w:left="1320" w:hanging="220"/>
      <w:jc w:val="both"/>
    </w:pPr>
    <w:rPr>
      <w:rFonts w:ascii="Times New Roman" w:eastAsia="SimSun" w:hAnsi="Times New Roman"/>
    </w:rPr>
  </w:style>
  <w:style w:type="paragraph" w:styleId="72">
    <w:name w:val="index 7"/>
    <w:basedOn w:val="a1"/>
    <w:next w:val="a1"/>
    <w:semiHidden/>
    <w:rsid w:val="000A63EC"/>
    <w:pPr>
      <w:ind w:left="1540" w:hanging="220"/>
      <w:jc w:val="both"/>
    </w:pPr>
    <w:rPr>
      <w:rFonts w:ascii="Times New Roman" w:eastAsia="SimSun" w:hAnsi="Times New Roman"/>
    </w:rPr>
  </w:style>
  <w:style w:type="paragraph" w:styleId="82">
    <w:name w:val="index 8"/>
    <w:basedOn w:val="a1"/>
    <w:next w:val="a1"/>
    <w:semiHidden/>
    <w:rsid w:val="000A63EC"/>
    <w:pPr>
      <w:ind w:left="1760" w:hanging="220"/>
      <w:jc w:val="both"/>
    </w:pPr>
    <w:rPr>
      <w:rFonts w:ascii="Times New Roman" w:eastAsia="SimSun" w:hAnsi="Times New Roman"/>
    </w:rPr>
  </w:style>
  <w:style w:type="paragraph" w:styleId="92">
    <w:name w:val="index 9"/>
    <w:basedOn w:val="a1"/>
    <w:next w:val="a1"/>
    <w:semiHidden/>
    <w:rsid w:val="000A63EC"/>
    <w:pPr>
      <w:ind w:left="1980" w:hanging="220"/>
      <w:jc w:val="both"/>
    </w:pPr>
    <w:rPr>
      <w:rFonts w:ascii="Times New Roman" w:eastAsia="SimSun" w:hAnsi="Times New Roman"/>
    </w:rPr>
  </w:style>
  <w:style w:type="paragraph" w:styleId="affd">
    <w:name w:val="Normal (Web)"/>
    <w:basedOn w:val="a1"/>
    <w:rsid w:val="000A63EC"/>
    <w:pPr>
      <w:jc w:val="both"/>
    </w:pPr>
    <w:rPr>
      <w:rFonts w:ascii="Times New Roman" w:eastAsia="SimSun" w:hAnsi="Times New Roman"/>
      <w:sz w:val="24"/>
      <w:szCs w:val="24"/>
    </w:rPr>
  </w:style>
  <w:style w:type="paragraph" w:styleId="HTML1">
    <w:name w:val="HTML Preformatted"/>
    <w:basedOn w:val="a1"/>
    <w:link w:val="HTML2"/>
    <w:semiHidden/>
    <w:rsid w:val="000A63EC"/>
    <w:pPr>
      <w:jc w:val="both"/>
    </w:pPr>
    <w:rPr>
      <w:rFonts w:ascii="Courier New" w:eastAsia="SimSun" w:hAnsi="Courier New" w:cs="Courier New"/>
    </w:rPr>
  </w:style>
  <w:style w:type="character" w:customStyle="1" w:styleId="HTML2">
    <w:name w:val="Стандартный HTML Знак"/>
    <w:link w:val="HTML1"/>
    <w:semiHidden/>
    <w:rsid w:val="000A63EC"/>
    <w:rPr>
      <w:rFonts w:ascii="Courier New" w:eastAsia="SimSun" w:hAnsi="Courier New" w:cs="Courier New"/>
      <w:sz w:val="22"/>
      <w:lang w:val="en-GB"/>
    </w:rPr>
  </w:style>
  <w:style w:type="paragraph" w:styleId="affe">
    <w:name w:val="Body Text First Indent"/>
    <w:basedOn w:val="af0"/>
    <w:link w:val="afff"/>
    <w:semiHidden/>
    <w:rsid w:val="000A63EC"/>
    <w:pPr>
      <w:tabs>
        <w:tab w:val="clear" w:pos="567"/>
      </w:tabs>
      <w:ind w:firstLine="210"/>
      <w:jc w:val="both"/>
    </w:pPr>
    <w:rPr>
      <w:rFonts w:ascii="Times New Roman" w:eastAsia="SimSun" w:hAnsi="Times New Roman"/>
    </w:rPr>
  </w:style>
  <w:style w:type="character" w:customStyle="1" w:styleId="afff">
    <w:name w:val="Красная строка Знак"/>
    <w:link w:val="affe"/>
    <w:semiHidden/>
    <w:rsid w:val="000A63EC"/>
    <w:rPr>
      <w:rFonts w:ascii="Calibri" w:eastAsia="SimSun" w:hAnsi="Calibri"/>
      <w:sz w:val="22"/>
      <w:lang w:val="en-GB"/>
    </w:rPr>
  </w:style>
  <w:style w:type="paragraph" w:styleId="afff0">
    <w:name w:val="Body Text Indent"/>
    <w:basedOn w:val="a1"/>
    <w:link w:val="afff1"/>
    <w:uiPriority w:val="99"/>
    <w:semiHidden/>
    <w:rsid w:val="000A63EC"/>
    <w:pPr>
      <w:ind w:left="442"/>
      <w:jc w:val="both"/>
    </w:pPr>
    <w:rPr>
      <w:rFonts w:ascii="Times New Roman" w:eastAsia="SimSun" w:hAnsi="Times New Roman"/>
    </w:rPr>
  </w:style>
  <w:style w:type="character" w:customStyle="1" w:styleId="afff1">
    <w:name w:val="Основной текст с отступом Знак"/>
    <w:link w:val="afff0"/>
    <w:uiPriority w:val="99"/>
    <w:semiHidden/>
    <w:rsid w:val="000A63EC"/>
    <w:rPr>
      <w:rFonts w:eastAsia="SimSun"/>
      <w:sz w:val="22"/>
      <w:lang w:val="en-GB"/>
    </w:rPr>
  </w:style>
  <w:style w:type="paragraph" w:styleId="2a">
    <w:name w:val="Body Text Indent 2"/>
    <w:basedOn w:val="a1"/>
    <w:link w:val="2b"/>
    <w:semiHidden/>
    <w:rsid w:val="000A63EC"/>
    <w:pPr>
      <w:spacing w:after="120" w:line="480" w:lineRule="auto"/>
      <w:ind w:left="283"/>
      <w:jc w:val="both"/>
    </w:pPr>
    <w:rPr>
      <w:rFonts w:ascii="Times New Roman" w:eastAsia="SimSun" w:hAnsi="Times New Roman"/>
    </w:rPr>
  </w:style>
  <w:style w:type="character" w:customStyle="1" w:styleId="2b">
    <w:name w:val="Основной текст с отступом 2 Знак"/>
    <w:link w:val="2a"/>
    <w:semiHidden/>
    <w:rsid w:val="000A63EC"/>
    <w:rPr>
      <w:rFonts w:eastAsia="SimSun"/>
      <w:sz w:val="22"/>
      <w:lang w:val="en-GB"/>
    </w:rPr>
  </w:style>
  <w:style w:type="paragraph" w:styleId="39">
    <w:name w:val="Body Text Indent 3"/>
    <w:basedOn w:val="a1"/>
    <w:link w:val="3a"/>
    <w:semiHidden/>
    <w:rsid w:val="000A63EC"/>
    <w:pPr>
      <w:spacing w:after="120"/>
      <w:ind w:left="283"/>
      <w:jc w:val="both"/>
    </w:pPr>
    <w:rPr>
      <w:rFonts w:ascii="Times New Roman" w:eastAsia="SimSun" w:hAnsi="Times New Roman"/>
      <w:sz w:val="16"/>
      <w:szCs w:val="16"/>
    </w:rPr>
  </w:style>
  <w:style w:type="character" w:customStyle="1" w:styleId="3a">
    <w:name w:val="Основной текст с отступом 3 Знак"/>
    <w:link w:val="39"/>
    <w:semiHidden/>
    <w:rsid w:val="000A63EC"/>
    <w:rPr>
      <w:rFonts w:eastAsia="SimSun"/>
      <w:sz w:val="16"/>
      <w:szCs w:val="16"/>
      <w:lang w:val="en-GB"/>
    </w:rPr>
  </w:style>
  <w:style w:type="paragraph" w:styleId="2c">
    <w:name w:val="Body Text First Indent 2"/>
    <w:basedOn w:val="afff0"/>
    <w:link w:val="2d"/>
    <w:semiHidden/>
    <w:rsid w:val="000A63EC"/>
    <w:pPr>
      <w:ind w:firstLine="210"/>
    </w:pPr>
  </w:style>
  <w:style w:type="character" w:customStyle="1" w:styleId="2d">
    <w:name w:val="Красная строка 2 Знак"/>
    <w:link w:val="2c"/>
    <w:semiHidden/>
    <w:rsid w:val="000A63EC"/>
    <w:rPr>
      <w:rFonts w:eastAsia="SimSun"/>
      <w:sz w:val="22"/>
      <w:lang w:val="en-GB"/>
    </w:rPr>
  </w:style>
  <w:style w:type="paragraph" w:styleId="afff2">
    <w:name w:val="Normal Indent"/>
    <w:basedOn w:val="a1"/>
    <w:semiHidden/>
    <w:rsid w:val="000A63EC"/>
    <w:pPr>
      <w:ind w:left="708"/>
      <w:jc w:val="both"/>
    </w:pPr>
    <w:rPr>
      <w:rFonts w:ascii="Times New Roman" w:eastAsia="SimSun" w:hAnsi="Times New Roman"/>
    </w:rPr>
  </w:style>
  <w:style w:type="paragraph" w:styleId="afff3">
    <w:name w:val="Salutation"/>
    <w:basedOn w:val="a1"/>
    <w:next w:val="a1"/>
    <w:link w:val="afff4"/>
    <w:semiHidden/>
    <w:rsid w:val="000A63EC"/>
    <w:pPr>
      <w:jc w:val="both"/>
    </w:pPr>
    <w:rPr>
      <w:rFonts w:ascii="Times New Roman" w:eastAsia="SimSun" w:hAnsi="Times New Roman"/>
    </w:rPr>
  </w:style>
  <w:style w:type="character" w:customStyle="1" w:styleId="afff4">
    <w:name w:val="Приветствие Знак"/>
    <w:link w:val="afff3"/>
    <w:semiHidden/>
    <w:rsid w:val="000A63EC"/>
    <w:rPr>
      <w:rFonts w:eastAsia="SimSun"/>
      <w:sz w:val="22"/>
      <w:lang w:val="en-GB"/>
    </w:rPr>
  </w:style>
  <w:style w:type="paragraph" w:styleId="afff5">
    <w:name w:val="Signature"/>
    <w:basedOn w:val="a1"/>
    <w:link w:val="afff6"/>
    <w:semiHidden/>
    <w:rsid w:val="000A63EC"/>
    <w:pPr>
      <w:ind w:left="4252"/>
      <w:jc w:val="both"/>
    </w:pPr>
    <w:rPr>
      <w:rFonts w:ascii="Times New Roman" w:eastAsia="SimSun" w:hAnsi="Times New Roman"/>
    </w:rPr>
  </w:style>
  <w:style w:type="character" w:customStyle="1" w:styleId="afff6">
    <w:name w:val="Подпись Знак"/>
    <w:link w:val="afff5"/>
    <w:semiHidden/>
    <w:rsid w:val="000A63EC"/>
    <w:rPr>
      <w:rFonts w:eastAsia="SimSun"/>
      <w:sz w:val="22"/>
      <w:lang w:val="en-GB"/>
    </w:rPr>
  </w:style>
  <w:style w:type="paragraph" w:styleId="afff7">
    <w:name w:val="E-mail Signature"/>
    <w:basedOn w:val="a1"/>
    <w:link w:val="afff8"/>
    <w:semiHidden/>
    <w:rsid w:val="000A63EC"/>
    <w:pPr>
      <w:jc w:val="both"/>
    </w:pPr>
    <w:rPr>
      <w:rFonts w:ascii="Times New Roman" w:eastAsia="SimSun" w:hAnsi="Times New Roman"/>
    </w:rPr>
  </w:style>
  <w:style w:type="character" w:customStyle="1" w:styleId="afff8">
    <w:name w:val="Электронная подпись Знак"/>
    <w:link w:val="afff7"/>
    <w:semiHidden/>
    <w:rsid w:val="000A63EC"/>
    <w:rPr>
      <w:rFonts w:eastAsia="SimSun"/>
      <w:sz w:val="22"/>
      <w:lang w:val="en-GB"/>
    </w:rPr>
  </w:style>
  <w:style w:type="paragraph" w:styleId="afff9">
    <w:name w:val="table of figures"/>
    <w:basedOn w:val="a1"/>
    <w:next w:val="a1"/>
    <w:uiPriority w:val="99"/>
    <w:unhideWhenUsed/>
    <w:rsid w:val="000A63EC"/>
    <w:pPr>
      <w:tabs>
        <w:tab w:val="right" w:leader="dot" w:pos="9072"/>
      </w:tabs>
      <w:ind w:left="442" w:hanging="442"/>
      <w:jc w:val="both"/>
    </w:pPr>
    <w:rPr>
      <w:rFonts w:ascii="Times New Roman" w:eastAsia="SimSun" w:hAnsi="Times New Roman"/>
    </w:rPr>
  </w:style>
  <w:style w:type="paragraph" w:styleId="afffa">
    <w:name w:val="table of authorities"/>
    <w:basedOn w:val="a1"/>
    <w:next w:val="a1"/>
    <w:semiHidden/>
    <w:rsid w:val="000A63EC"/>
    <w:pPr>
      <w:ind w:left="220" w:hanging="220"/>
      <w:jc w:val="both"/>
    </w:pPr>
    <w:rPr>
      <w:rFonts w:ascii="Times New Roman" w:eastAsia="SimSun" w:hAnsi="Times New Roman"/>
    </w:rPr>
  </w:style>
  <w:style w:type="paragraph" w:styleId="afffb">
    <w:name w:val="Plain Text"/>
    <w:basedOn w:val="a1"/>
    <w:link w:val="afffc"/>
    <w:semiHidden/>
    <w:rsid w:val="000A63EC"/>
    <w:pPr>
      <w:jc w:val="both"/>
    </w:pPr>
    <w:rPr>
      <w:rFonts w:ascii="Courier New" w:eastAsia="SimSun" w:hAnsi="Courier New" w:cs="Courier New"/>
    </w:rPr>
  </w:style>
  <w:style w:type="character" w:customStyle="1" w:styleId="afffc">
    <w:name w:val="Текст Знак"/>
    <w:link w:val="afffb"/>
    <w:semiHidden/>
    <w:rsid w:val="000A63EC"/>
    <w:rPr>
      <w:rFonts w:ascii="Courier New" w:eastAsia="SimSun" w:hAnsi="Courier New" w:cs="Courier New"/>
      <w:sz w:val="22"/>
      <w:lang w:val="en-GB"/>
    </w:rPr>
  </w:style>
  <w:style w:type="paragraph" w:styleId="afffd">
    <w:name w:val="macro"/>
    <w:link w:val="afffe"/>
    <w:semiHidden/>
    <w:rsid w:val="000A63EC"/>
    <w:pPr>
      <w:tabs>
        <w:tab w:val="left" w:pos="480"/>
        <w:tab w:val="left" w:pos="960"/>
        <w:tab w:val="left" w:pos="1440"/>
        <w:tab w:val="left" w:pos="1920"/>
        <w:tab w:val="left" w:pos="2400"/>
        <w:tab w:val="left" w:pos="2880"/>
        <w:tab w:val="left" w:pos="3360"/>
        <w:tab w:val="left" w:pos="3840"/>
        <w:tab w:val="left" w:pos="4320"/>
      </w:tabs>
      <w:spacing w:after="160" w:line="259" w:lineRule="auto"/>
      <w:jc w:val="both"/>
    </w:pPr>
    <w:rPr>
      <w:rFonts w:ascii="Courier New" w:eastAsia="SimSun" w:hAnsi="Courier New" w:cs="Courier New"/>
      <w:position w:val="6"/>
      <w:lang w:eastAsia="zh-CN"/>
    </w:rPr>
  </w:style>
  <w:style w:type="character" w:customStyle="1" w:styleId="afffe">
    <w:name w:val="Текст макроса Знак"/>
    <w:link w:val="afffd"/>
    <w:semiHidden/>
    <w:rsid w:val="000A63EC"/>
    <w:rPr>
      <w:rFonts w:ascii="Courier New" w:eastAsia="SimSun" w:hAnsi="Courier New" w:cs="Courier New"/>
      <w:position w:val="6"/>
      <w:lang w:val="en-GB" w:eastAsia="zh-CN" w:bidi="ar-SA"/>
    </w:rPr>
  </w:style>
  <w:style w:type="paragraph" w:styleId="affff">
    <w:name w:val="Note Heading"/>
    <w:basedOn w:val="a1"/>
    <w:next w:val="a1"/>
    <w:link w:val="affff0"/>
    <w:semiHidden/>
    <w:rsid w:val="000A63EC"/>
    <w:pPr>
      <w:jc w:val="both"/>
    </w:pPr>
    <w:rPr>
      <w:rFonts w:ascii="Times New Roman" w:eastAsia="SimSun" w:hAnsi="Times New Roman"/>
    </w:rPr>
  </w:style>
  <w:style w:type="character" w:customStyle="1" w:styleId="affff0">
    <w:name w:val="Заголовок записки Знак"/>
    <w:link w:val="affff"/>
    <w:semiHidden/>
    <w:rsid w:val="000A63EC"/>
    <w:rPr>
      <w:rFonts w:eastAsia="SimSun"/>
      <w:sz w:val="22"/>
      <w:lang w:val="en-GB"/>
    </w:rPr>
  </w:style>
  <w:style w:type="paragraph" w:styleId="affff1">
    <w:name w:val="toa heading"/>
    <w:basedOn w:val="a1"/>
    <w:next w:val="a1"/>
    <w:semiHidden/>
    <w:rsid w:val="000A63EC"/>
    <w:pPr>
      <w:spacing w:before="120"/>
      <w:jc w:val="both"/>
    </w:pPr>
    <w:rPr>
      <w:rFonts w:eastAsia="SimSun" w:cs="Arial"/>
      <w:b/>
      <w:bCs/>
      <w:sz w:val="24"/>
      <w:szCs w:val="24"/>
    </w:rPr>
  </w:style>
  <w:style w:type="paragraph" w:styleId="affff2">
    <w:name w:val="Bibliography"/>
    <w:basedOn w:val="a1"/>
    <w:next w:val="a1"/>
    <w:uiPriority w:val="37"/>
    <w:unhideWhenUsed/>
    <w:rsid w:val="000A63EC"/>
    <w:pPr>
      <w:ind w:left="284" w:hanging="284"/>
    </w:pPr>
    <w:rPr>
      <w:rFonts w:ascii="Times New Roman" w:eastAsia="SimSun" w:hAnsi="Times New Roman"/>
    </w:rPr>
  </w:style>
  <w:style w:type="paragraph" w:customStyle="1" w:styleId="IntenseQuote1">
    <w:name w:val="Intense Quote1"/>
    <w:basedOn w:val="a1"/>
    <w:next w:val="a1"/>
    <w:uiPriority w:val="30"/>
    <w:semiHidden/>
    <w:rsid w:val="000A63EC"/>
    <w:pPr>
      <w:pBdr>
        <w:top w:val="single" w:sz="4" w:space="10" w:color="404040"/>
        <w:bottom w:val="single" w:sz="4" w:space="10" w:color="404040"/>
      </w:pBdr>
      <w:spacing w:before="360" w:after="360"/>
      <w:ind w:left="864" w:right="864"/>
      <w:jc w:val="center"/>
    </w:pPr>
    <w:rPr>
      <w:rFonts w:ascii="Times New Roman" w:eastAsia="SimSun" w:hAnsi="Times New Roman"/>
      <w:i/>
      <w:iCs/>
      <w:color w:val="404040"/>
    </w:rPr>
  </w:style>
  <w:style w:type="character" w:customStyle="1" w:styleId="affff3">
    <w:name w:val="Выделенная цитата Знак"/>
    <w:link w:val="affff4"/>
    <w:uiPriority w:val="30"/>
    <w:rsid w:val="000A63EC"/>
    <w:rPr>
      <w:i/>
      <w:iCs/>
      <w:color w:val="404040"/>
    </w:rPr>
  </w:style>
  <w:style w:type="paragraph" w:styleId="affff5">
    <w:name w:val="List Paragraph"/>
    <w:aliases w:val="List Paragraph (numbered (a)),Normal 1,List Paragraph 1,Akapit z listą BS,Bullets"/>
    <w:basedOn w:val="a1"/>
    <w:link w:val="affff6"/>
    <w:uiPriority w:val="34"/>
    <w:qFormat/>
    <w:rsid w:val="000A63EC"/>
    <w:pPr>
      <w:ind w:left="454"/>
      <w:jc w:val="both"/>
    </w:pPr>
    <w:rPr>
      <w:rFonts w:ascii="Times New Roman" w:eastAsia="SimSun" w:hAnsi="Times New Roman"/>
    </w:rPr>
  </w:style>
  <w:style w:type="paragraph" w:styleId="affff7">
    <w:name w:val="No Spacing"/>
    <w:uiPriority w:val="1"/>
    <w:qFormat/>
    <w:rsid w:val="000A63EC"/>
    <w:rPr>
      <w:rFonts w:ascii="Georgia" w:eastAsia="SimSun" w:hAnsi="Georgia"/>
      <w:position w:val="6"/>
      <w:lang w:val="en-US" w:eastAsia="en-US"/>
    </w:rPr>
  </w:style>
  <w:style w:type="paragraph" w:styleId="2e">
    <w:name w:val="Quote"/>
    <w:aliases w:val="Quotation (long)"/>
    <w:basedOn w:val="a1"/>
    <w:link w:val="2f"/>
    <w:uiPriority w:val="11"/>
    <w:qFormat/>
    <w:rsid w:val="000A63EC"/>
    <w:pPr>
      <w:spacing w:after="120"/>
      <w:ind w:left="1021" w:right="1021"/>
      <w:jc w:val="both"/>
    </w:pPr>
    <w:rPr>
      <w:rFonts w:ascii="Times New Roman" w:eastAsia="SimSun" w:hAnsi="Times New Roman"/>
      <w:i/>
      <w:iCs/>
      <w:color w:val="404040"/>
    </w:rPr>
  </w:style>
  <w:style w:type="character" w:customStyle="1" w:styleId="2f">
    <w:name w:val="Цитата 2 Знак"/>
    <w:aliases w:val="Quotation (long) Знак"/>
    <w:link w:val="2e"/>
    <w:uiPriority w:val="11"/>
    <w:rsid w:val="000A63EC"/>
    <w:rPr>
      <w:rFonts w:eastAsia="SimSun"/>
      <w:i/>
      <w:iCs/>
      <w:color w:val="404040"/>
      <w:sz w:val="22"/>
      <w:lang w:val="en-GB"/>
    </w:rPr>
  </w:style>
  <w:style w:type="paragraph" w:customStyle="1" w:styleId="Quotationshort">
    <w:name w:val="Quotation (short)"/>
    <w:basedOn w:val="a1"/>
    <w:link w:val="QuotationshortChar"/>
    <w:uiPriority w:val="11"/>
    <w:qFormat/>
    <w:rsid w:val="000A63EC"/>
    <w:pPr>
      <w:spacing w:after="120"/>
      <w:jc w:val="both"/>
    </w:pPr>
    <w:rPr>
      <w:rFonts w:ascii="Times New Roman" w:eastAsia="SimSun" w:hAnsi="Times New Roman"/>
      <w:i/>
    </w:rPr>
  </w:style>
  <w:style w:type="character" w:customStyle="1" w:styleId="QuotationshortChar">
    <w:name w:val="Quotation (short) Char"/>
    <w:link w:val="Quotationshort"/>
    <w:uiPriority w:val="11"/>
    <w:rsid w:val="000A63EC"/>
    <w:rPr>
      <w:rFonts w:eastAsia="SimSun"/>
      <w:i/>
      <w:sz w:val="22"/>
      <w:lang w:val="en-GB"/>
    </w:rPr>
  </w:style>
  <w:style w:type="character" w:customStyle="1" w:styleId="Hyperlink1">
    <w:name w:val="Hyperlink1"/>
    <w:uiPriority w:val="99"/>
    <w:unhideWhenUsed/>
    <w:rsid w:val="000A63EC"/>
    <w:rPr>
      <w:color w:val="2B3ECD"/>
      <w:u w:val="single"/>
    </w:rPr>
  </w:style>
  <w:style w:type="character" w:styleId="affff8">
    <w:name w:val="Strong"/>
    <w:uiPriority w:val="22"/>
    <w:rsid w:val="000A63EC"/>
    <w:rPr>
      <w:b/>
      <w:bCs/>
      <w:color w:val="auto"/>
    </w:rPr>
  </w:style>
  <w:style w:type="character" w:styleId="affff9">
    <w:name w:val="Emphasis"/>
    <w:uiPriority w:val="20"/>
    <w:rsid w:val="000A63EC"/>
    <w:rPr>
      <w:i/>
      <w:iCs/>
      <w:color w:val="auto"/>
    </w:rPr>
  </w:style>
  <w:style w:type="paragraph" w:styleId="affffa">
    <w:name w:val="Revision"/>
    <w:hidden/>
    <w:uiPriority w:val="99"/>
    <w:semiHidden/>
    <w:rsid w:val="000A63EC"/>
    <w:pPr>
      <w:spacing w:after="160" w:line="259" w:lineRule="auto"/>
    </w:pPr>
    <w:rPr>
      <w:rFonts w:ascii="Georgia" w:eastAsia="SimSun" w:hAnsi="Georgia"/>
      <w:position w:val="6"/>
      <w:lang w:eastAsia="zh-CN"/>
    </w:rPr>
  </w:style>
  <w:style w:type="character" w:customStyle="1" w:styleId="FollowedHyperlink1">
    <w:name w:val="FollowedHyperlink1"/>
    <w:uiPriority w:val="99"/>
    <w:semiHidden/>
    <w:unhideWhenUsed/>
    <w:rsid w:val="000A63EC"/>
    <w:rPr>
      <w:color w:val="800080"/>
      <w:u w:val="single"/>
    </w:rPr>
  </w:style>
  <w:style w:type="character" w:customStyle="1" w:styleId="SubtleEmphasis1">
    <w:name w:val="Subtle Emphasis1"/>
    <w:uiPriority w:val="19"/>
    <w:semiHidden/>
    <w:rsid w:val="000A63EC"/>
    <w:rPr>
      <w:i/>
      <w:iCs/>
      <w:color w:val="404040"/>
    </w:rPr>
  </w:style>
  <w:style w:type="character" w:styleId="affffb">
    <w:name w:val="Intense Emphasis"/>
    <w:uiPriority w:val="21"/>
    <w:rsid w:val="000A63EC"/>
    <w:rPr>
      <w:b/>
      <w:bCs/>
      <w:i/>
      <w:iCs/>
      <w:color w:val="auto"/>
    </w:rPr>
  </w:style>
  <w:style w:type="character" w:customStyle="1" w:styleId="SubtleReference1">
    <w:name w:val="Subtle Reference1"/>
    <w:uiPriority w:val="31"/>
    <w:semiHidden/>
    <w:rsid w:val="000A63EC"/>
    <w:rPr>
      <w:smallCaps/>
      <w:color w:val="404040"/>
    </w:rPr>
  </w:style>
  <w:style w:type="character" w:customStyle="1" w:styleId="IntenseReference1">
    <w:name w:val="Intense Reference1"/>
    <w:uiPriority w:val="32"/>
    <w:semiHidden/>
    <w:rsid w:val="000A63EC"/>
    <w:rPr>
      <w:b/>
      <w:bCs/>
      <w:smallCaps/>
      <w:color w:val="404040"/>
      <w:spacing w:val="5"/>
    </w:rPr>
  </w:style>
  <w:style w:type="paragraph" w:customStyle="1" w:styleId="CancelreplaceCoverpage">
    <w:name w:val="Cancel &amp; replace (Cover page)"/>
    <w:basedOn w:val="a1"/>
    <w:uiPriority w:val="99"/>
    <w:unhideWhenUsed/>
    <w:rsid w:val="000A63EC"/>
    <w:pPr>
      <w:autoSpaceDE w:val="0"/>
      <w:autoSpaceDN w:val="0"/>
      <w:adjustRightInd w:val="0"/>
      <w:spacing w:after="227" w:line="360" w:lineRule="atLeast"/>
      <w:textAlignment w:val="center"/>
    </w:pPr>
    <w:rPr>
      <w:rFonts w:ascii="Times New Roman" w:eastAsia="SimSun" w:hAnsi="Times New Roman" w:cs="Bernini Sans Light"/>
      <w:b/>
      <w:position w:val="6"/>
      <w:szCs w:val="28"/>
      <w:lang w:val="fr-FR"/>
    </w:rPr>
  </w:style>
  <w:style w:type="character" w:customStyle="1" w:styleId="HeaderTitle">
    <w:name w:val="Header Title"/>
    <w:uiPriority w:val="99"/>
    <w:unhideWhenUsed/>
    <w:rsid w:val="000A63EC"/>
    <w:rPr>
      <w:caps/>
      <w:smallCaps w:val="0"/>
      <w:sz w:val="18"/>
    </w:rPr>
  </w:style>
  <w:style w:type="paragraph" w:customStyle="1" w:styleId="Para">
    <w:name w:val="Para #"/>
    <w:basedOn w:val="a1"/>
    <w:link w:val="ParaChar"/>
    <w:uiPriority w:val="4"/>
    <w:qFormat/>
    <w:rsid w:val="000A63EC"/>
    <w:pPr>
      <w:numPr>
        <w:numId w:val="12"/>
      </w:numPr>
      <w:tabs>
        <w:tab w:val="left" w:pos="1361"/>
      </w:tabs>
      <w:spacing w:before="120" w:after="120"/>
      <w:ind w:right="680"/>
      <w:jc w:val="both"/>
    </w:pPr>
    <w:rPr>
      <w:rFonts w:ascii="Times New Roman" w:eastAsia="SimSun" w:hAnsi="Times New Roman"/>
    </w:rPr>
  </w:style>
  <w:style w:type="character" w:customStyle="1" w:styleId="ParaChar">
    <w:name w:val="Para # Char"/>
    <w:link w:val="Para"/>
    <w:uiPriority w:val="4"/>
    <w:rsid w:val="000A63EC"/>
    <w:rPr>
      <w:rFonts w:eastAsia="SimSun"/>
      <w:sz w:val="22"/>
      <w:lang w:val="en-GB"/>
    </w:rPr>
  </w:style>
  <w:style w:type="paragraph" w:customStyle="1" w:styleId="Para0">
    <w:name w:val="Para #.#"/>
    <w:basedOn w:val="Para"/>
    <w:uiPriority w:val="5"/>
    <w:rsid w:val="000A63EC"/>
    <w:pPr>
      <w:numPr>
        <w:ilvl w:val="1"/>
        <w:numId w:val="13"/>
      </w:numPr>
      <w:tabs>
        <w:tab w:val="clear" w:pos="454"/>
        <w:tab w:val="num" w:pos="1757"/>
      </w:tabs>
      <w:ind w:left="680" w:hanging="340"/>
    </w:pPr>
    <w:rPr>
      <w:rFonts w:eastAsia="Caecilia LT Std Roman"/>
      <w:lang w:val="fr-FR"/>
    </w:rPr>
  </w:style>
  <w:style w:type="character" w:customStyle="1" w:styleId="HeaderCoteChar">
    <w:name w:val="Header Cote (Char)"/>
    <w:uiPriority w:val="1"/>
    <w:unhideWhenUsed/>
    <w:rsid w:val="000A63EC"/>
    <w:rPr>
      <w:rFonts w:ascii="Times New Roman" w:hAnsi="Times New Roman"/>
      <w:b w:val="0"/>
      <w:spacing w:val="0"/>
      <w:sz w:val="22"/>
    </w:rPr>
  </w:style>
  <w:style w:type="numbering" w:customStyle="1" w:styleId="1Paragraphlist">
    <w:name w:val="1. Paragraph list"/>
    <w:uiPriority w:val="99"/>
    <w:rsid w:val="000A63EC"/>
    <w:pPr>
      <w:numPr>
        <w:numId w:val="11"/>
      </w:numPr>
    </w:pPr>
  </w:style>
  <w:style w:type="paragraph" w:customStyle="1" w:styleId="CoverTitle">
    <w:name w:val="CoverTitle"/>
    <w:basedOn w:val="CoverNormal"/>
    <w:link w:val="CoverTitleChar"/>
    <w:unhideWhenUsed/>
    <w:rsid w:val="000A63EC"/>
    <w:rPr>
      <w:b/>
      <w:sz w:val="24"/>
    </w:rPr>
  </w:style>
  <w:style w:type="paragraph" w:customStyle="1" w:styleId="CoverSubTitle">
    <w:name w:val="CoverSubTitle"/>
    <w:basedOn w:val="CoverNormal"/>
    <w:link w:val="CoverSubTitleChar"/>
    <w:unhideWhenUsed/>
    <w:rsid w:val="000A63EC"/>
    <w:rPr>
      <w:b/>
    </w:rPr>
  </w:style>
  <w:style w:type="character" w:customStyle="1" w:styleId="CoverTitleChar">
    <w:name w:val="CoverTitle Char"/>
    <w:link w:val="CoverTitle"/>
    <w:rsid w:val="000A63EC"/>
    <w:rPr>
      <w:rFonts w:eastAsia="SimSun"/>
      <w:b/>
      <w:sz w:val="24"/>
      <w:lang w:val="en-GB"/>
    </w:rPr>
  </w:style>
  <w:style w:type="paragraph" w:customStyle="1" w:styleId="CoverCancel">
    <w:name w:val="CoverCancel"/>
    <w:basedOn w:val="CoverNormal"/>
    <w:link w:val="CoverCancelChar"/>
    <w:unhideWhenUsed/>
    <w:rsid w:val="000A63EC"/>
    <w:pPr>
      <w:spacing w:before="240" w:after="120" w:line="312" w:lineRule="auto"/>
      <w:jc w:val="center"/>
    </w:pPr>
    <w:rPr>
      <w:b/>
      <w:szCs w:val="24"/>
    </w:rPr>
  </w:style>
  <w:style w:type="character" w:customStyle="1" w:styleId="CoverSubTitleChar">
    <w:name w:val="CoverSubTitle Char"/>
    <w:link w:val="CoverSubTitle"/>
    <w:rsid w:val="000A63EC"/>
    <w:rPr>
      <w:rFonts w:eastAsia="SimSun"/>
      <w:b/>
      <w:sz w:val="22"/>
      <w:lang w:val="en-GB"/>
    </w:rPr>
  </w:style>
  <w:style w:type="character" w:customStyle="1" w:styleId="CoverCancelChar">
    <w:name w:val="CoverCancel Char"/>
    <w:link w:val="CoverCancel"/>
    <w:rsid w:val="000A63EC"/>
    <w:rPr>
      <w:rFonts w:eastAsia="SimSun"/>
      <w:b/>
      <w:sz w:val="22"/>
      <w:szCs w:val="24"/>
      <w:lang w:val="en-GB"/>
    </w:rPr>
  </w:style>
  <w:style w:type="character" w:customStyle="1" w:styleId="CoverCote">
    <w:name w:val="CoverCote"/>
    <w:uiPriority w:val="1"/>
    <w:unhideWhenUsed/>
    <w:rsid w:val="000A63EC"/>
    <w:rPr>
      <w:rFonts w:ascii="Times New Roman" w:hAnsi="Times New Roman"/>
      <w:b/>
      <w:i w:val="0"/>
      <w:caps/>
      <w:smallCaps w:val="0"/>
      <w:color w:val="auto"/>
      <w:sz w:val="22"/>
      <w:u w:val="none"/>
      <w:bdr w:val="none" w:sz="0" w:space="0" w:color="auto"/>
      <w:shd w:val="clear" w:color="auto" w:fill="auto"/>
    </w:rPr>
  </w:style>
  <w:style w:type="paragraph" w:customStyle="1" w:styleId="CoverNormal">
    <w:name w:val="CoverNormal"/>
    <w:basedOn w:val="a1"/>
    <w:link w:val="CoverNormalChar"/>
    <w:unhideWhenUsed/>
    <w:rsid w:val="000A63EC"/>
    <w:rPr>
      <w:rFonts w:ascii="Times New Roman" w:eastAsia="SimSun" w:hAnsi="Times New Roman"/>
    </w:rPr>
  </w:style>
  <w:style w:type="character" w:customStyle="1" w:styleId="CoverNormalChar">
    <w:name w:val="CoverNormal Char"/>
    <w:link w:val="CoverNormal"/>
    <w:rsid w:val="000A63EC"/>
    <w:rPr>
      <w:rFonts w:eastAsia="SimSun"/>
      <w:sz w:val="22"/>
      <w:lang w:val="en-GB"/>
    </w:rPr>
  </w:style>
  <w:style w:type="table" w:customStyle="1" w:styleId="TableGrid1">
    <w:name w:val="Table Grid1"/>
    <w:basedOn w:val="a3"/>
    <w:next w:val="af"/>
    <w:uiPriority w:val="59"/>
    <w:rsid w:val="000A63EC"/>
    <w:rPr>
      <w:rFonts w:ascii="Georgia" w:hAnsi="Georgia"/>
      <w:position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irectorate">
    <w:name w:val="CoverDirectorate"/>
    <w:basedOn w:val="CoverNormal"/>
    <w:link w:val="CoverDirectorateChar"/>
    <w:unhideWhenUsed/>
    <w:rsid w:val="000A63EC"/>
    <w:rPr>
      <w:b/>
      <w:color w:val="000000"/>
    </w:rPr>
  </w:style>
  <w:style w:type="character" w:customStyle="1" w:styleId="CoverDirectorateChar">
    <w:name w:val="CoverDirectorate Char"/>
    <w:link w:val="CoverDirectorate"/>
    <w:rsid w:val="000A63EC"/>
    <w:rPr>
      <w:rFonts w:eastAsia="SimSun"/>
      <w:b/>
      <w:color w:val="000000"/>
      <w:sz w:val="22"/>
      <w:lang w:val="en-GB"/>
    </w:rPr>
  </w:style>
  <w:style w:type="paragraph" w:customStyle="1" w:styleId="CoverAbstract">
    <w:name w:val="CoverAbstract"/>
    <w:basedOn w:val="CoverNormal"/>
    <w:link w:val="CoverAbstractChar"/>
    <w:unhideWhenUsed/>
    <w:rsid w:val="000A63EC"/>
    <w:pPr>
      <w:spacing w:after="120"/>
      <w:jc w:val="both"/>
    </w:pPr>
    <w:rPr>
      <w:rFonts w:cs="Arial"/>
      <w:b/>
      <w:szCs w:val="24"/>
    </w:rPr>
  </w:style>
  <w:style w:type="paragraph" w:customStyle="1" w:styleId="CoverDisclaimer">
    <w:name w:val="CoverDisclaimer"/>
    <w:basedOn w:val="a1"/>
    <w:unhideWhenUsed/>
    <w:rsid w:val="000A63EC"/>
    <w:pPr>
      <w:tabs>
        <w:tab w:val="left" w:pos="850"/>
        <w:tab w:val="left" w:pos="1191"/>
        <w:tab w:val="left" w:pos="1531"/>
      </w:tabs>
      <w:spacing w:line="312" w:lineRule="auto"/>
      <w:jc w:val="both"/>
    </w:pPr>
    <w:rPr>
      <w:rFonts w:ascii="Times New Roman" w:eastAsia="SimSun" w:hAnsi="Times New Roman"/>
      <w:b/>
      <w:i/>
      <w:color w:val="000000"/>
      <w:sz w:val="16"/>
      <w:szCs w:val="16"/>
    </w:rPr>
  </w:style>
  <w:style w:type="character" w:customStyle="1" w:styleId="CoverAbstractChar">
    <w:name w:val="CoverAbstract Char"/>
    <w:link w:val="CoverAbstract"/>
    <w:rsid w:val="000A63EC"/>
    <w:rPr>
      <w:rFonts w:eastAsia="SimSun" w:cs="Arial"/>
      <w:b/>
      <w:sz w:val="22"/>
      <w:szCs w:val="24"/>
      <w:lang w:val="en-GB"/>
    </w:rPr>
  </w:style>
  <w:style w:type="paragraph" w:customStyle="1" w:styleId="CoverJobTicket">
    <w:name w:val="CoverJobTicket"/>
    <w:basedOn w:val="CoverNormal"/>
    <w:unhideWhenUsed/>
    <w:rsid w:val="000A63EC"/>
    <w:rPr>
      <w:b/>
    </w:rPr>
  </w:style>
  <w:style w:type="paragraph" w:customStyle="1" w:styleId="CoverDate">
    <w:name w:val="CoverDate"/>
    <w:basedOn w:val="CoverNormal"/>
    <w:link w:val="CoverDateChar"/>
    <w:unhideWhenUsed/>
    <w:rsid w:val="000A63EC"/>
    <w:pPr>
      <w:widowControl w:val="0"/>
      <w:autoSpaceDE w:val="0"/>
      <w:autoSpaceDN w:val="0"/>
      <w:snapToGrid w:val="0"/>
      <w:jc w:val="right"/>
    </w:pPr>
    <w:rPr>
      <w:b/>
      <w:color w:val="FFFFFF"/>
      <w:sz w:val="18"/>
    </w:rPr>
  </w:style>
  <w:style w:type="character" w:styleId="affffc">
    <w:name w:val="Placeholder Text"/>
    <w:uiPriority w:val="99"/>
    <w:semiHidden/>
    <w:rsid w:val="000A63EC"/>
    <w:rPr>
      <w:color w:val="808080"/>
    </w:rPr>
  </w:style>
  <w:style w:type="table" w:customStyle="1" w:styleId="TableGridLight1">
    <w:name w:val="Table Grid Light1"/>
    <w:basedOn w:val="a3"/>
    <w:next w:val="TableGridLight2"/>
    <w:uiPriority w:val="40"/>
    <w:rsid w:val="000A63EC"/>
    <w:rPr>
      <w:rFonts w:ascii="Georgia" w:hAnsi="Georgia"/>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1">
    <w:name w:val="Para"/>
    <w:basedOn w:val="a1"/>
    <w:link w:val="ParaChar0"/>
    <w:uiPriority w:val="3"/>
    <w:qFormat/>
    <w:rsid w:val="000A63EC"/>
    <w:pPr>
      <w:spacing w:before="120" w:after="120"/>
      <w:ind w:left="680" w:right="680"/>
      <w:jc w:val="both"/>
    </w:pPr>
    <w:rPr>
      <w:rFonts w:ascii="Times New Roman" w:eastAsia="SimSun" w:hAnsi="Times New Roman"/>
    </w:rPr>
  </w:style>
  <w:style w:type="character" w:styleId="affffd">
    <w:name w:val="endnote reference"/>
    <w:uiPriority w:val="99"/>
    <w:unhideWhenUsed/>
    <w:rsid w:val="000A63EC"/>
    <w:rPr>
      <w:rFonts w:ascii="Times New Roman" w:hAnsi="Times New Roman"/>
      <w:i w:val="0"/>
      <w:position w:val="0"/>
      <w:sz w:val="22"/>
      <w:vertAlign w:val="superscript"/>
    </w:rPr>
  </w:style>
  <w:style w:type="table" w:customStyle="1" w:styleId="PlainTable51">
    <w:name w:val="Plain Table 51"/>
    <w:basedOn w:val="a3"/>
    <w:next w:val="PlainTable52"/>
    <w:uiPriority w:val="45"/>
    <w:rsid w:val="000A63EC"/>
    <w:rPr>
      <w:rFonts w:ascii="Georgia" w:eastAsia="SimSun" w:hAnsi="Georgia"/>
      <w:position w:val="6"/>
      <w:sz w:val="16"/>
    </w:rPr>
    <w:tblPr>
      <w:tblStyleRowBandSize w:val="1"/>
      <w:tblStyleColBandSize w:val="1"/>
    </w:tblPr>
    <w:tblStylePr w:type="firstRow">
      <w:rPr>
        <w:rFonts w:ascii="Bernini Sans Light" w:eastAsia="SimHei" w:hAnsi="Bernini Sans Light" w:cs="Times New Roman"/>
        <w:i/>
        <w:iCs/>
        <w:sz w:val="26"/>
      </w:rPr>
      <w:tblPr/>
      <w:tcPr>
        <w:tcBorders>
          <w:bottom w:val="single" w:sz="4" w:space="0" w:color="7F7F7F"/>
        </w:tcBorders>
        <w:shd w:val="clear" w:color="auto" w:fill="FFFFFF"/>
      </w:tcPr>
    </w:tblStylePr>
    <w:tblStylePr w:type="lastRow">
      <w:rPr>
        <w:rFonts w:ascii="Bernini Sans Light" w:eastAsia="SimHei" w:hAnsi="Bernini Sans Light" w:cs="Times New Roman"/>
        <w:i/>
        <w:iCs/>
        <w:sz w:val="26"/>
      </w:rPr>
      <w:tblPr/>
      <w:tcPr>
        <w:tcBorders>
          <w:top w:val="single" w:sz="4" w:space="0" w:color="7F7F7F"/>
        </w:tcBorders>
        <w:shd w:val="clear" w:color="auto" w:fill="FFFFFF"/>
      </w:tcPr>
    </w:tblStylePr>
    <w:tblStylePr w:type="firstCol">
      <w:pPr>
        <w:jc w:val="right"/>
      </w:pPr>
      <w:rPr>
        <w:rFonts w:ascii="Bernini Sans Light" w:eastAsia="SimHei" w:hAnsi="Bernini Sans Light" w:cs="Times New Roman"/>
        <w:i/>
        <w:iCs/>
        <w:sz w:val="26"/>
      </w:rPr>
      <w:tblPr/>
      <w:tcPr>
        <w:tcBorders>
          <w:right w:val="single" w:sz="4" w:space="0" w:color="7F7F7F"/>
        </w:tcBorders>
        <w:shd w:val="clear" w:color="auto" w:fill="FFFFFF"/>
      </w:tcPr>
    </w:tblStylePr>
    <w:tblStylePr w:type="lastCol">
      <w:rPr>
        <w:rFonts w:ascii="Bernini Sans Light" w:eastAsia="SimHei" w:hAnsi="Bernini Sans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a3"/>
    <w:next w:val="GridTable1Light-Accent62"/>
    <w:uiPriority w:val="46"/>
    <w:rsid w:val="000A63EC"/>
    <w:rPr>
      <w:rFonts w:ascii="Georgia" w:eastAsia="SimSun" w:hAnsi="Georgia"/>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Row">
    <w:name w:val="Table Row"/>
    <w:basedOn w:val="TableCell"/>
    <w:qFormat/>
    <w:rsid w:val="000A63EC"/>
    <w:pPr>
      <w:jc w:val="left"/>
    </w:pPr>
  </w:style>
  <w:style w:type="table" w:customStyle="1" w:styleId="GridTable1Light-Accent51">
    <w:name w:val="Grid Table 1 Light - Accent 51"/>
    <w:basedOn w:val="a3"/>
    <w:next w:val="GridTable1Light-Accent52"/>
    <w:uiPriority w:val="46"/>
    <w:rsid w:val="000A63EC"/>
    <w:rPr>
      <w:rFonts w:ascii="Georgia" w:eastAsia="SimSun" w:hAnsi="Georgia"/>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
    <w:name w:val="Plain Table 31"/>
    <w:basedOn w:val="a3"/>
    <w:next w:val="PlainTable32"/>
    <w:uiPriority w:val="43"/>
    <w:rsid w:val="000A63EC"/>
    <w:rPr>
      <w:rFonts w:ascii="Georgia" w:eastAsia="SimSun" w:hAnsi="Georgia"/>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
    <w:name w:val="List Table 4 - Accent 41"/>
    <w:basedOn w:val="a3"/>
    <w:next w:val="ListTable4-Accent42"/>
    <w:uiPriority w:val="49"/>
    <w:rsid w:val="000A63EC"/>
    <w:rPr>
      <w:rFonts w:ascii="Georgia" w:eastAsia="SimSun" w:hAnsi="Georgia"/>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
    <w:name w:val="Grid Table 1 Light - Accent 41"/>
    <w:basedOn w:val="a3"/>
    <w:next w:val="GridTable1Light-Accent42"/>
    <w:uiPriority w:val="46"/>
    <w:rsid w:val="000A63EC"/>
    <w:rPr>
      <w:rFonts w:ascii="Georgia" w:eastAsia="SimSun" w:hAnsi="Georgia"/>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Column">
    <w:name w:val="Table Column"/>
    <w:basedOn w:val="TableRow"/>
    <w:qFormat/>
    <w:rsid w:val="000A63EC"/>
    <w:pPr>
      <w:jc w:val="center"/>
    </w:pPr>
  </w:style>
  <w:style w:type="table" w:customStyle="1" w:styleId="ListTable3-Accent31">
    <w:name w:val="List Table 3 - Accent 31"/>
    <w:basedOn w:val="a3"/>
    <w:next w:val="ListTable3-Accent32"/>
    <w:uiPriority w:val="48"/>
    <w:rsid w:val="000A63EC"/>
    <w:rPr>
      <w:rFonts w:ascii="Georgia" w:eastAsia="SimSun" w:hAnsi="Georgia"/>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
    <w:name w:val="List Table 4 - Accent 51"/>
    <w:basedOn w:val="a3"/>
    <w:next w:val="ListTable4-Accent52"/>
    <w:uiPriority w:val="49"/>
    <w:rsid w:val="000A63EC"/>
    <w:rPr>
      <w:rFonts w:ascii="Georgia" w:eastAsia="SimSun" w:hAnsi="Georgia"/>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CoverClassification">
    <w:name w:val="CoverClassification"/>
    <w:basedOn w:val="CoverNormal"/>
    <w:unhideWhenUsed/>
    <w:rsid w:val="000A63EC"/>
    <w:pPr>
      <w:autoSpaceDE w:val="0"/>
      <w:autoSpaceDN w:val="0"/>
      <w:adjustRightInd w:val="0"/>
      <w:jc w:val="right"/>
      <w:textAlignment w:val="center"/>
    </w:pPr>
    <w:rPr>
      <w:rFonts w:cs="Bernini Sans"/>
      <w:b/>
      <w:bCs/>
      <w:color w:val="000000"/>
      <w:lang w:val="fr-FR"/>
    </w:rPr>
  </w:style>
  <w:style w:type="paragraph" w:customStyle="1" w:styleId="CoverLanguage">
    <w:name w:val="CoverLanguage"/>
    <w:basedOn w:val="CoverNormal"/>
    <w:unhideWhenUsed/>
    <w:rsid w:val="000A63EC"/>
    <w:pPr>
      <w:spacing w:before="40" w:after="40"/>
      <w:jc w:val="right"/>
    </w:pPr>
    <w:rPr>
      <w:b/>
    </w:rPr>
  </w:style>
  <w:style w:type="table" w:customStyle="1" w:styleId="ListTable4-Accent31">
    <w:name w:val="List Table 4 - Accent 31"/>
    <w:basedOn w:val="a3"/>
    <w:next w:val="ListTable4-Accent32"/>
    <w:uiPriority w:val="49"/>
    <w:rsid w:val="000A63EC"/>
    <w:rPr>
      <w:rFonts w:ascii="Georgia" w:eastAsia="SimSun" w:hAnsi="Georgia"/>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a3"/>
    <w:next w:val="GridTable1Light-Accent32"/>
    <w:uiPriority w:val="46"/>
    <w:rsid w:val="000A63EC"/>
    <w:rPr>
      <w:rFonts w:ascii="Georgia" w:eastAsia="SimSun" w:hAnsi="Georgia"/>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
    <w:name w:val="List Table 1 Light - Accent 61"/>
    <w:basedOn w:val="a3"/>
    <w:next w:val="ListTable1Light-Accent62"/>
    <w:uiPriority w:val="46"/>
    <w:rsid w:val="000A63EC"/>
    <w:rPr>
      <w:rFonts w:ascii="Georgia" w:eastAsia="SimSun" w:hAnsi="Georgia"/>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
    <w:name w:val="Grid Table 6 Colorful1"/>
    <w:basedOn w:val="a3"/>
    <w:next w:val="GridTable6Colorful2"/>
    <w:uiPriority w:val="51"/>
    <w:rsid w:val="000A63EC"/>
    <w:rPr>
      <w:rFonts w:ascii="Georgia" w:eastAsia="SimSun" w:hAnsi="Georgia"/>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
    <w:name w:val="List Table 2 - Accent 51"/>
    <w:basedOn w:val="a3"/>
    <w:next w:val="ListTable2-Accent52"/>
    <w:uiPriority w:val="47"/>
    <w:rsid w:val="000A63EC"/>
    <w:rPr>
      <w:rFonts w:ascii="Georgia" w:eastAsia="SimSun" w:hAnsi="Georgia"/>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HeaderOdd">
    <w:name w:val="Header Odd"/>
    <w:basedOn w:val="a1"/>
    <w:next w:val="a1"/>
    <w:unhideWhenUsed/>
    <w:rsid w:val="000A63EC"/>
    <w:pPr>
      <w:pBdr>
        <w:bottom w:val="single" w:sz="4" w:space="0" w:color="auto"/>
      </w:pBdr>
      <w:autoSpaceDE w:val="0"/>
      <w:autoSpaceDN w:val="0"/>
      <w:adjustRightInd w:val="0"/>
      <w:jc w:val="right"/>
      <w:textAlignment w:val="center"/>
    </w:pPr>
    <w:rPr>
      <w:rFonts w:ascii="Times New Roman" w:eastAsia="SimSun" w:hAnsi="Times New Roman" w:cs="Bernini Sans"/>
      <w:bCs/>
      <w:sz w:val="2"/>
      <w:lang w:val="fr-FR"/>
    </w:rPr>
  </w:style>
  <w:style w:type="paragraph" w:customStyle="1" w:styleId="HeaderEven">
    <w:name w:val="Header Even"/>
    <w:basedOn w:val="HeaderOdd"/>
    <w:unhideWhenUsed/>
    <w:rsid w:val="000A63EC"/>
    <w:pPr>
      <w:jc w:val="left"/>
    </w:pPr>
    <w:rPr>
      <w:bCs w:val="0"/>
    </w:rPr>
  </w:style>
  <w:style w:type="paragraph" w:styleId="affff4">
    <w:name w:val="Intense Quote"/>
    <w:basedOn w:val="a1"/>
    <w:next w:val="a1"/>
    <w:link w:val="affff3"/>
    <w:uiPriority w:val="30"/>
    <w:rsid w:val="000A63EC"/>
    <w:pPr>
      <w:pBdr>
        <w:top w:val="single" w:sz="4" w:space="10" w:color="4F81BD"/>
        <w:bottom w:val="single" w:sz="4" w:space="10" w:color="4F81BD"/>
      </w:pBdr>
      <w:tabs>
        <w:tab w:val="left" w:pos="850"/>
        <w:tab w:val="left" w:pos="1191"/>
        <w:tab w:val="left" w:pos="1531"/>
      </w:tabs>
      <w:spacing w:before="360" w:after="360"/>
      <w:ind w:left="864" w:right="864"/>
      <w:jc w:val="center"/>
    </w:pPr>
    <w:rPr>
      <w:rFonts w:ascii="Times New Roman" w:eastAsia="Calibri" w:hAnsi="Times New Roman"/>
      <w:i/>
      <w:iCs/>
      <w:color w:val="404040"/>
      <w:sz w:val="20"/>
      <w:lang w:val="en-US"/>
    </w:rPr>
  </w:style>
  <w:style w:type="character" w:customStyle="1" w:styleId="IntenseQuoteChar1">
    <w:name w:val="Intense Quote Char1"/>
    <w:uiPriority w:val="30"/>
    <w:rsid w:val="000A63EC"/>
    <w:rPr>
      <w:rFonts w:ascii="Arial" w:eastAsia="Times New Roman" w:hAnsi="Arial"/>
      <w:b/>
      <w:bCs/>
      <w:i/>
      <w:iCs/>
      <w:color w:val="4F81BD"/>
      <w:sz w:val="22"/>
      <w:lang w:val="en-GB"/>
    </w:rPr>
  </w:style>
  <w:style w:type="character" w:styleId="affffe">
    <w:name w:val="FollowedHyperlink"/>
    <w:uiPriority w:val="99"/>
    <w:unhideWhenUsed/>
    <w:rsid w:val="000A63EC"/>
    <w:rPr>
      <w:color w:val="800080"/>
      <w:u w:val="single"/>
    </w:rPr>
  </w:style>
  <w:style w:type="character" w:styleId="afffff">
    <w:name w:val="Subtle Emphasis"/>
    <w:uiPriority w:val="19"/>
    <w:rsid w:val="000A63EC"/>
    <w:rPr>
      <w:i/>
      <w:iCs/>
      <w:color w:val="404040"/>
    </w:rPr>
  </w:style>
  <w:style w:type="character" w:styleId="afffff0">
    <w:name w:val="Subtle Reference"/>
    <w:uiPriority w:val="31"/>
    <w:rsid w:val="000A63EC"/>
    <w:rPr>
      <w:smallCaps/>
      <w:color w:val="5A5A5A"/>
    </w:rPr>
  </w:style>
  <w:style w:type="character" w:styleId="afffff1">
    <w:name w:val="Intense Reference"/>
    <w:uiPriority w:val="32"/>
    <w:rsid w:val="000A63EC"/>
    <w:rPr>
      <w:b/>
      <w:bCs/>
      <w:smallCaps/>
      <w:color w:val="4F81BD"/>
      <w:spacing w:val="5"/>
    </w:rPr>
  </w:style>
  <w:style w:type="table" w:customStyle="1" w:styleId="TableGridLight2">
    <w:name w:val="Table Grid Light2"/>
    <w:basedOn w:val="a3"/>
    <w:uiPriority w:val="40"/>
    <w:rsid w:val="000A63EC"/>
    <w:rPr>
      <w:rFonts w:ascii="Georgia" w:hAnsi="Georgi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2">
    <w:name w:val="Plain Table 52"/>
    <w:basedOn w:val="a3"/>
    <w:uiPriority w:val="45"/>
    <w:rsid w:val="000A63EC"/>
    <w:rPr>
      <w:rFonts w:ascii="Georgia" w:hAnsi="Georgia"/>
    </w:rPr>
    <w:tblPr>
      <w:tblStyleRowBandSize w:val="1"/>
      <w:tblStyleColBandSize w:val="1"/>
    </w:tblPr>
    <w:tblStylePr w:type="firstRow">
      <w:rPr>
        <w:rFonts w:ascii="Cambria" w:eastAsia="MS PGothic" w:hAnsi="Cambria" w:cs="Times New Roman"/>
        <w:i/>
        <w:iCs/>
        <w:sz w:val="26"/>
      </w:rPr>
      <w:tblPr/>
      <w:tcPr>
        <w:tcBorders>
          <w:bottom w:val="single" w:sz="4" w:space="0" w:color="7F7F7F"/>
        </w:tcBorders>
        <w:shd w:val="clear" w:color="auto" w:fill="FFFFFF"/>
      </w:tcPr>
    </w:tblStylePr>
    <w:tblStylePr w:type="lastRow">
      <w:rPr>
        <w:rFonts w:ascii="Cambria" w:eastAsia="MS PGothic" w:hAnsi="Cambria" w:cs="Times New Roman"/>
        <w:i/>
        <w:iCs/>
        <w:sz w:val="26"/>
      </w:rPr>
      <w:tblPr/>
      <w:tcPr>
        <w:tcBorders>
          <w:top w:val="single" w:sz="4" w:space="0" w:color="7F7F7F"/>
        </w:tcBorders>
        <w:shd w:val="clear" w:color="auto" w:fill="FFFFFF"/>
      </w:tcPr>
    </w:tblStylePr>
    <w:tblStylePr w:type="firstCol">
      <w:pPr>
        <w:jc w:val="right"/>
      </w:pPr>
      <w:rPr>
        <w:rFonts w:ascii="Cambria" w:eastAsia="MS PGothic" w:hAnsi="Cambria" w:cs="Times New Roman"/>
        <w:i/>
        <w:iCs/>
        <w:sz w:val="26"/>
      </w:rPr>
      <w:tblPr/>
      <w:tcPr>
        <w:tcBorders>
          <w:right w:val="single" w:sz="4" w:space="0" w:color="7F7F7F"/>
        </w:tcBorders>
        <w:shd w:val="clear" w:color="auto" w:fill="FFFFFF"/>
      </w:tcPr>
    </w:tblStylePr>
    <w:tblStylePr w:type="lastCol">
      <w:rPr>
        <w:rFonts w:ascii="Cambria" w:eastAsia="MS PGothic"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
    <w:name w:val="Grid Table 1 Light - Accent 62"/>
    <w:basedOn w:val="a3"/>
    <w:uiPriority w:val="46"/>
    <w:rsid w:val="000A63EC"/>
    <w:rPr>
      <w:rFonts w:ascii="Georgia" w:hAnsi="Georgia"/>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1Light-Accent52">
    <w:name w:val="Grid Table 1 Light - Accent 52"/>
    <w:basedOn w:val="a3"/>
    <w:uiPriority w:val="46"/>
    <w:rsid w:val="000A63EC"/>
    <w:rPr>
      <w:rFonts w:ascii="Georgia" w:hAnsi="Georgia"/>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PlainTable32">
    <w:name w:val="Plain Table 32"/>
    <w:basedOn w:val="a3"/>
    <w:uiPriority w:val="43"/>
    <w:rsid w:val="000A63EC"/>
    <w:rPr>
      <w:rFonts w:ascii="Georgia" w:hAnsi="Georgia"/>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2">
    <w:name w:val="List Table 4 - Accent 42"/>
    <w:basedOn w:val="a3"/>
    <w:uiPriority w:val="49"/>
    <w:rsid w:val="000A63EC"/>
    <w:rPr>
      <w:rFonts w:ascii="Georgia" w:hAnsi="Georgia"/>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1Light-Accent42">
    <w:name w:val="Grid Table 1 Light - Accent 42"/>
    <w:basedOn w:val="a3"/>
    <w:uiPriority w:val="46"/>
    <w:rsid w:val="000A63EC"/>
    <w:rPr>
      <w:rFonts w:ascii="Georgia" w:hAnsi="Georgia"/>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ListTable3-Accent32">
    <w:name w:val="List Table 3 - Accent 32"/>
    <w:basedOn w:val="a3"/>
    <w:uiPriority w:val="48"/>
    <w:rsid w:val="000A63EC"/>
    <w:rPr>
      <w:rFonts w:ascii="Georgia" w:hAnsi="Georgia"/>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ListTable4-Accent52">
    <w:name w:val="List Table 4 - Accent 52"/>
    <w:basedOn w:val="a3"/>
    <w:uiPriority w:val="49"/>
    <w:rsid w:val="000A63EC"/>
    <w:rPr>
      <w:rFonts w:ascii="Georgia" w:hAnsi="Georgia"/>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32">
    <w:name w:val="List Table 4 - Accent 32"/>
    <w:basedOn w:val="a3"/>
    <w:uiPriority w:val="49"/>
    <w:rsid w:val="000A63EC"/>
    <w:rPr>
      <w:rFonts w:ascii="Georgia" w:hAnsi="Georgi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32">
    <w:name w:val="Grid Table 1 Light - Accent 32"/>
    <w:basedOn w:val="a3"/>
    <w:uiPriority w:val="46"/>
    <w:rsid w:val="000A63EC"/>
    <w:rPr>
      <w:rFonts w:ascii="Georgia" w:hAnsi="Georgia"/>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ListTable1Light-Accent62">
    <w:name w:val="List Table 1 Light - Accent 62"/>
    <w:basedOn w:val="a3"/>
    <w:uiPriority w:val="46"/>
    <w:rsid w:val="000A63EC"/>
    <w:rPr>
      <w:rFonts w:ascii="Georgia" w:hAnsi="Georgia"/>
    </w:rPr>
    <w:tblPr>
      <w:tblStyleRowBandSize w:val="1"/>
      <w:tblStyleColBandSize w:val="1"/>
    </w:tblPr>
    <w:tblStylePr w:type="firstRow">
      <w:rPr>
        <w:b/>
        <w:bCs/>
      </w:rPr>
      <w:tblPr/>
      <w:tcPr>
        <w:tcBorders>
          <w:bottom w:val="single" w:sz="4" w:space="0" w:color="FABF8F"/>
        </w:tcBorders>
      </w:tcPr>
    </w:tblStylePr>
    <w:tblStylePr w:type="lastRow">
      <w:rPr>
        <w:b/>
        <w:bCs/>
      </w:rPr>
      <w:tblPr/>
      <w:tcPr>
        <w:tcBorders>
          <w:top w:val="sing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2">
    <w:name w:val="Grid Table 6 Colorful2"/>
    <w:basedOn w:val="a3"/>
    <w:uiPriority w:val="51"/>
    <w:rsid w:val="000A63EC"/>
    <w:rPr>
      <w:rFonts w:ascii="Georgia" w:hAnsi="Georgia"/>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2">
    <w:name w:val="List Table 2 - Accent 52"/>
    <w:basedOn w:val="a3"/>
    <w:uiPriority w:val="47"/>
    <w:rsid w:val="000A63EC"/>
    <w:rPr>
      <w:rFonts w:ascii="Georgia" w:hAnsi="Georgia"/>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CoverTable">
    <w:name w:val="CoverTable"/>
    <w:uiPriority w:val="1"/>
    <w:unhideWhenUsed/>
    <w:rsid w:val="000A63EC"/>
    <w:rPr>
      <w:rFonts w:eastAsia="Malgun Gothic"/>
      <w:b w:val="0"/>
      <w:i w:val="0"/>
      <w:position w:val="6"/>
      <w:sz w:val="20"/>
      <w:szCs w:val="21"/>
      <w:lang w:val="en-GB" w:eastAsia="en-US"/>
    </w:rPr>
  </w:style>
  <w:style w:type="table" w:customStyle="1" w:styleId="GridTable2-Accent11">
    <w:name w:val="Grid Table 2 - Accent 11"/>
    <w:basedOn w:val="a3"/>
    <w:uiPriority w:val="47"/>
    <w:rsid w:val="000A63EC"/>
    <w:rPr>
      <w:rFonts w:ascii="Georgia" w:eastAsia="Malgun Gothic" w:hAnsi="Georgia"/>
      <w:position w:val="6"/>
      <w:lang w:eastAsia="ko-KR"/>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AnnexH2">
    <w:name w:val="Annex H2"/>
    <w:basedOn w:val="a1"/>
    <w:next w:val="Para1"/>
    <w:uiPriority w:val="15"/>
    <w:qFormat/>
    <w:rsid w:val="000A63EC"/>
    <w:pPr>
      <w:keepNext/>
      <w:tabs>
        <w:tab w:val="left" w:pos="850"/>
        <w:tab w:val="left" w:pos="1191"/>
        <w:tab w:val="left" w:pos="1531"/>
      </w:tabs>
      <w:spacing w:before="240" w:after="240"/>
      <w:ind w:right="680"/>
      <w:outlineLvl w:val="1"/>
    </w:pPr>
    <w:rPr>
      <w:rFonts w:ascii="Times New Roman" w:eastAsia="Calibri" w:hAnsi="Times New Roman"/>
      <w:b/>
      <w:color w:val="4E81BD"/>
      <w:sz w:val="24"/>
    </w:rPr>
  </w:style>
  <w:style w:type="paragraph" w:customStyle="1" w:styleId="AnnexH3">
    <w:name w:val="Annex H3"/>
    <w:basedOn w:val="a1"/>
    <w:next w:val="Para1"/>
    <w:uiPriority w:val="15"/>
    <w:qFormat/>
    <w:rsid w:val="000A63EC"/>
    <w:pPr>
      <w:keepNext/>
      <w:keepLines/>
      <w:tabs>
        <w:tab w:val="left" w:pos="850"/>
        <w:tab w:val="left" w:pos="1191"/>
        <w:tab w:val="left" w:pos="1531"/>
      </w:tabs>
      <w:spacing w:before="240" w:after="120"/>
      <w:ind w:left="680" w:right="680"/>
      <w:outlineLvl w:val="2"/>
    </w:pPr>
    <w:rPr>
      <w:rFonts w:ascii="Times New Roman" w:eastAsia="Calibri" w:hAnsi="Times New Roman"/>
      <w:b/>
      <w:i/>
      <w:color w:val="262626"/>
      <w:sz w:val="24"/>
    </w:rPr>
  </w:style>
  <w:style w:type="paragraph" w:customStyle="1" w:styleId="BulletedList">
    <w:name w:val="Bulleted List"/>
    <w:basedOn w:val="affff5"/>
    <w:uiPriority w:val="6"/>
    <w:qFormat/>
    <w:rsid w:val="000A63EC"/>
    <w:pPr>
      <w:numPr>
        <w:numId w:val="14"/>
      </w:numPr>
      <w:tabs>
        <w:tab w:val="clear" w:pos="340"/>
        <w:tab w:val="num" w:pos="2041"/>
      </w:tabs>
      <w:spacing w:after="120"/>
      <w:ind w:left="2041" w:right="680"/>
      <w:contextualSpacing/>
    </w:pPr>
  </w:style>
  <w:style w:type="paragraph" w:customStyle="1" w:styleId="NumberedList">
    <w:name w:val="Numbered List"/>
    <w:basedOn w:val="affff5"/>
    <w:uiPriority w:val="5"/>
    <w:qFormat/>
    <w:rsid w:val="000A63EC"/>
    <w:pPr>
      <w:numPr>
        <w:numId w:val="15"/>
      </w:numPr>
      <w:tabs>
        <w:tab w:val="num" w:pos="850"/>
      </w:tabs>
      <w:spacing w:after="120"/>
      <w:ind w:left="850" w:right="680" w:hanging="408"/>
      <w:contextualSpacing/>
    </w:pPr>
  </w:style>
  <w:style w:type="paragraph" w:customStyle="1" w:styleId="CoverCommittee">
    <w:name w:val="CoverCommittee"/>
    <w:basedOn w:val="CoverNormal"/>
    <w:rsid w:val="000A63EC"/>
    <w:rPr>
      <w:b/>
    </w:rPr>
  </w:style>
  <w:style w:type="paragraph" w:customStyle="1" w:styleId="CoverWorkingParty">
    <w:name w:val="CoverWorkingParty"/>
    <w:basedOn w:val="CoverNormal"/>
    <w:rsid w:val="000A63EC"/>
    <w:rPr>
      <w:b/>
      <w:sz w:val="24"/>
    </w:rPr>
  </w:style>
  <w:style w:type="paragraph" w:customStyle="1" w:styleId="CoverPwbCode">
    <w:name w:val="CoverPwbCode"/>
    <w:basedOn w:val="CoverJobTicket"/>
    <w:rsid w:val="000A63EC"/>
  </w:style>
  <w:style w:type="character" w:customStyle="1" w:styleId="DefaultCoverPage">
    <w:name w:val="DefaultCoverPage"/>
    <w:uiPriority w:val="1"/>
    <w:rsid w:val="000A63EC"/>
    <w:rPr>
      <w:rFonts w:ascii="Times New Roman" w:hAnsi="Times New Roman"/>
      <w:sz w:val="21"/>
    </w:rPr>
  </w:style>
  <w:style w:type="paragraph" w:customStyle="1" w:styleId="Figure">
    <w:name w:val="Figure"/>
    <w:basedOn w:val="a1"/>
    <w:rsid w:val="000A63EC"/>
    <w:pPr>
      <w:keepNext/>
      <w:keepLines/>
      <w:tabs>
        <w:tab w:val="left" w:pos="850"/>
        <w:tab w:val="left" w:pos="1191"/>
        <w:tab w:val="left" w:pos="1531"/>
      </w:tabs>
      <w:jc w:val="center"/>
    </w:pPr>
    <w:rPr>
      <w:rFonts w:ascii="Times New Roman" w:eastAsia="Calibri" w:hAnsi="Times New Roman"/>
      <w:noProof/>
      <w:lang w:eastAsia="ko-KR"/>
    </w:rPr>
  </w:style>
  <w:style w:type="paragraph" w:customStyle="1" w:styleId="StatLinkLogo">
    <w:name w:val="StatLink Logo"/>
    <w:basedOn w:val="Para1"/>
    <w:next w:val="Para1"/>
    <w:rsid w:val="000A63EC"/>
    <w:pPr>
      <w:spacing w:after="240"/>
      <w:jc w:val="right"/>
    </w:pPr>
    <w:rPr>
      <w:rFonts w:ascii="StatLink" w:hAnsi="StatLink"/>
      <w:sz w:val="18"/>
    </w:rPr>
  </w:style>
  <w:style w:type="character" w:customStyle="1" w:styleId="StatLinkDOI">
    <w:name w:val="StatLink DOI"/>
    <w:uiPriority w:val="1"/>
    <w:rsid w:val="000A63EC"/>
    <w:rPr>
      <w:rFonts w:ascii="Times New Roman" w:hAnsi="Times New Roman"/>
      <w:sz w:val="18"/>
    </w:rPr>
  </w:style>
  <w:style w:type="paragraph" w:customStyle="1" w:styleId="Title2">
    <w:name w:val="Title 2"/>
    <w:basedOn w:val="21"/>
    <w:next w:val="Para1"/>
    <w:qFormat/>
    <w:rsid w:val="000A63EC"/>
    <w:pPr>
      <w:tabs>
        <w:tab w:val="left" w:pos="850"/>
        <w:tab w:val="left" w:pos="1191"/>
        <w:tab w:val="left" w:pos="1531"/>
      </w:tabs>
      <w:ind w:right="680"/>
    </w:pPr>
    <w:rPr>
      <w:rFonts w:ascii="Times New Roman" w:eastAsia="Calibri" w:hAnsi="Times New Roman"/>
      <w:color w:val="4E81BD"/>
      <w:sz w:val="24"/>
    </w:rPr>
  </w:style>
  <w:style w:type="paragraph" w:customStyle="1" w:styleId="Title3">
    <w:name w:val="Title 3"/>
    <w:basedOn w:val="a1"/>
    <w:next w:val="Para1"/>
    <w:qFormat/>
    <w:rsid w:val="000A63EC"/>
    <w:pPr>
      <w:keepNext/>
      <w:keepLines/>
      <w:tabs>
        <w:tab w:val="left" w:pos="850"/>
        <w:tab w:val="left" w:pos="1191"/>
        <w:tab w:val="left" w:pos="1531"/>
      </w:tabs>
      <w:spacing w:before="240" w:after="120"/>
      <w:ind w:left="680" w:right="680"/>
      <w:outlineLvl w:val="2"/>
    </w:pPr>
    <w:rPr>
      <w:rFonts w:ascii="Times New Roman" w:eastAsia="Calibri" w:hAnsi="Times New Roman"/>
      <w:b/>
      <w:i/>
      <w:sz w:val="24"/>
    </w:rPr>
  </w:style>
  <w:style w:type="table" w:styleId="-1">
    <w:name w:val="Light Shading Accent 1"/>
    <w:basedOn w:val="a3"/>
    <w:uiPriority w:val="60"/>
    <w:rsid w:val="000A63EC"/>
    <w:rPr>
      <w:rFonts w:ascii="Georgia" w:hAnsi="Georg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ECD">
    <w:name w:val="OECD"/>
    <w:basedOn w:val="-1"/>
    <w:uiPriority w:val="99"/>
    <w:rsid w:val="000A63EC"/>
    <w:rPr>
      <w:color w:val="auto"/>
    </w:rPr>
    <w:tblPr>
      <w:jc w:val="center"/>
      <w:tblBorders>
        <w:top w:val="single" w:sz="12" w:space="0" w:color="auto"/>
        <w:bottom w:val="single" w:sz="12" w:space="0" w:color="auto"/>
      </w:tblBorders>
    </w:tblPr>
    <w:trPr>
      <w:jc w:val="center"/>
    </w:trPr>
    <w:tcPr>
      <w:shd w:val="clear" w:color="auto" w:fill="FFFFFF"/>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cPr>
    </w:tblStylePr>
  </w:style>
  <w:style w:type="paragraph" w:customStyle="1" w:styleId="Abstract">
    <w:name w:val="Abstract"/>
    <w:basedOn w:val="Para1"/>
    <w:uiPriority w:val="2"/>
    <w:qFormat/>
    <w:rsid w:val="000A63EC"/>
    <w:pPr>
      <w:pBdr>
        <w:top w:val="single" w:sz="4" w:space="12" w:color="auto"/>
        <w:left w:val="single" w:sz="4" w:space="12" w:color="auto"/>
        <w:bottom w:val="single" w:sz="4" w:space="12" w:color="auto"/>
        <w:right w:val="single" w:sz="4" w:space="12" w:color="auto"/>
      </w:pBdr>
    </w:pPr>
    <w:rPr>
      <w:i/>
    </w:rPr>
  </w:style>
  <w:style w:type="paragraph" w:customStyle="1" w:styleId="BoxHeading">
    <w:name w:val="Box Heading"/>
    <w:basedOn w:val="a1"/>
    <w:next w:val="Para1"/>
    <w:uiPriority w:val="8"/>
    <w:qFormat/>
    <w:rsid w:val="000A63EC"/>
    <w:pPr>
      <w:keepNext/>
      <w:tabs>
        <w:tab w:val="left" w:pos="850"/>
        <w:tab w:val="left" w:pos="1191"/>
        <w:tab w:val="left" w:pos="1531"/>
      </w:tabs>
      <w:spacing w:before="240" w:after="120"/>
      <w:ind w:left="680" w:right="680"/>
    </w:pPr>
    <w:rPr>
      <w:rFonts w:ascii="Times New Roman" w:eastAsia="Calibri" w:hAnsi="Times New Roman"/>
      <w:b/>
      <w:sz w:val="20"/>
    </w:rPr>
  </w:style>
  <w:style w:type="paragraph" w:customStyle="1" w:styleId="CoverInformation">
    <w:name w:val="CoverInformation"/>
    <w:basedOn w:val="CoverSubTitle"/>
    <w:rsid w:val="000A63EC"/>
  </w:style>
  <w:style w:type="character" w:customStyle="1" w:styleId="CoverDateChar">
    <w:name w:val="CoverDate Char"/>
    <w:link w:val="CoverDate"/>
    <w:rsid w:val="000A63EC"/>
    <w:rPr>
      <w:rFonts w:eastAsia="SimSun"/>
      <w:b/>
      <w:color w:val="FFFFFF"/>
      <w:sz w:val="18"/>
      <w:lang w:val="en-GB"/>
    </w:rPr>
  </w:style>
  <w:style w:type="paragraph" w:customStyle="1" w:styleId="Session">
    <w:name w:val="Session"/>
    <w:basedOn w:val="Para1"/>
    <w:next w:val="Time"/>
    <w:rsid w:val="000A63EC"/>
    <w:pPr>
      <w:keepNext/>
      <w:pBdr>
        <w:top w:val="single" w:sz="12" w:space="4" w:color="auto"/>
        <w:bottom w:val="single" w:sz="12" w:space="4" w:color="auto"/>
      </w:pBdr>
      <w:shd w:val="clear" w:color="auto" w:fill="DBE5F1"/>
      <w:ind w:left="0" w:right="0"/>
      <w:jc w:val="center"/>
    </w:pPr>
    <w:rPr>
      <w:b/>
      <w:sz w:val="24"/>
    </w:rPr>
  </w:style>
  <w:style w:type="paragraph" w:customStyle="1" w:styleId="GroupHeading">
    <w:name w:val="Group Heading"/>
    <w:basedOn w:val="Para1"/>
    <w:next w:val="Para1"/>
    <w:rsid w:val="000A63EC"/>
    <w:pPr>
      <w:keepNext/>
      <w:numPr>
        <w:numId w:val="16"/>
      </w:numPr>
      <w:tabs>
        <w:tab w:val="num" w:pos="360"/>
      </w:tabs>
      <w:ind w:left="680" w:right="0" w:firstLine="0"/>
    </w:pPr>
    <w:rPr>
      <w:b/>
      <w:i/>
    </w:rPr>
  </w:style>
  <w:style w:type="paragraph" w:customStyle="1" w:styleId="Break">
    <w:name w:val="Break"/>
    <w:basedOn w:val="Para1"/>
    <w:next w:val="Time"/>
    <w:rsid w:val="000A63EC"/>
    <w:pPr>
      <w:pBdr>
        <w:top w:val="single" w:sz="4" w:space="4" w:color="auto"/>
        <w:bottom w:val="single" w:sz="4" w:space="4" w:color="auto"/>
      </w:pBdr>
      <w:shd w:val="pct5" w:color="auto" w:fill="auto"/>
      <w:ind w:left="0" w:right="0"/>
      <w:jc w:val="center"/>
    </w:pPr>
    <w:rPr>
      <w:i/>
    </w:rPr>
  </w:style>
  <w:style w:type="paragraph" w:customStyle="1" w:styleId="Time">
    <w:name w:val="Time"/>
    <w:basedOn w:val="Para1"/>
    <w:rsid w:val="000A63EC"/>
  </w:style>
  <w:style w:type="paragraph" w:customStyle="1" w:styleId="RefDocuments">
    <w:name w:val="Ref Documents"/>
    <w:basedOn w:val="Para1"/>
    <w:rsid w:val="000A63EC"/>
  </w:style>
  <w:style w:type="paragraph" w:customStyle="1" w:styleId="Action">
    <w:name w:val="Action"/>
    <w:basedOn w:val="Para1"/>
    <w:rsid w:val="000A63EC"/>
  </w:style>
  <w:style w:type="paragraph" w:customStyle="1" w:styleId="SpecialItem">
    <w:name w:val="Special Item"/>
    <w:basedOn w:val="Para1"/>
    <w:rsid w:val="000A63EC"/>
  </w:style>
  <w:style w:type="paragraph" w:customStyle="1" w:styleId="ImportantInformation">
    <w:name w:val="Important Information"/>
    <w:basedOn w:val="Para1"/>
    <w:rsid w:val="000A63EC"/>
  </w:style>
  <w:style w:type="paragraph" w:customStyle="1" w:styleId="CoverTitlePublication">
    <w:name w:val="CoverTitlePublication"/>
    <w:basedOn w:val="CoverNormal"/>
    <w:rsid w:val="000A63EC"/>
    <w:pPr>
      <w:jc w:val="center"/>
    </w:pPr>
    <w:rPr>
      <w:rFonts w:ascii="Caecilia Roman" w:hAnsi="Caecilia Roman"/>
      <w:b/>
      <w:sz w:val="52"/>
    </w:rPr>
  </w:style>
  <w:style w:type="paragraph" w:customStyle="1" w:styleId="CoverSubtitlePublication">
    <w:name w:val="CoverSubtitlePublication"/>
    <w:basedOn w:val="CoverTitlePublication"/>
    <w:rsid w:val="000A63EC"/>
    <w:rPr>
      <w:b w:val="0"/>
      <w:sz w:val="40"/>
    </w:rPr>
  </w:style>
  <w:style w:type="paragraph" w:customStyle="1" w:styleId="FooterClassification">
    <w:name w:val="Footer Classification"/>
    <w:basedOn w:val="a1"/>
    <w:rsid w:val="000A63EC"/>
    <w:pPr>
      <w:tabs>
        <w:tab w:val="left" w:pos="850"/>
        <w:tab w:val="left" w:pos="1191"/>
        <w:tab w:val="left" w:pos="1531"/>
      </w:tabs>
      <w:jc w:val="right"/>
    </w:pPr>
    <w:rPr>
      <w:rFonts w:ascii="Times New Roman" w:eastAsia="Calibri" w:hAnsi="Times New Roman"/>
      <w:sz w:val="16"/>
    </w:rPr>
  </w:style>
  <w:style w:type="paragraph" w:customStyle="1" w:styleId="CoverSeriesTitlePublication">
    <w:name w:val="CoverSeriesTitlePublication"/>
    <w:basedOn w:val="CoverNormal"/>
    <w:rsid w:val="000A63EC"/>
    <w:pPr>
      <w:spacing w:after="40"/>
    </w:pPr>
    <w:rPr>
      <w:rFonts w:ascii="Caecilia Roman" w:eastAsia="Calibri" w:hAnsi="Caecilia Roman"/>
      <w:sz w:val="32"/>
    </w:rPr>
  </w:style>
  <w:style w:type="paragraph" w:customStyle="1" w:styleId="Annotation">
    <w:name w:val="Annotation"/>
    <w:basedOn w:val="Para1"/>
    <w:rsid w:val="000A63EC"/>
    <w:pPr>
      <w:numPr>
        <w:numId w:val="17"/>
      </w:numPr>
      <w:tabs>
        <w:tab w:val="num" w:pos="360"/>
        <w:tab w:val="num" w:pos="680"/>
      </w:tabs>
      <w:ind w:left="680" w:right="0" w:firstLine="0"/>
    </w:pPr>
  </w:style>
  <w:style w:type="paragraph" w:customStyle="1" w:styleId="Conclusion">
    <w:name w:val="Conclusion"/>
    <w:basedOn w:val="Para1"/>
    <w:next w:val="1"/>
    <w:rsid w:val="000A63EC"/>
    <w:pPr>
      <w:spacing w:before="360" w:after="360"/>
      <w:ind w:left="0" w:right="0"/>
      <w:jc w:val="center"/>
    </w:pPr>
    <w:rPr>
      <w:b/>
    </w:rPr>
  </w:style>
  <w:style w:type="paragraph" w:customStyle="1" w:styleId="ProposedAction">
    <w:name w:val="Proposed Action"/>
    <w:basedOn w:val="Para1"/>
    <w:rsid w:val="000A63EC"/>
    <w:pPr>
      <w:numPr>
        <w:numId w:val="18"/>
      </w:numPr>
      <w:tabs>
        <w:tab w:val="clear" w:pos="425"/>
      </w:tabs>
      <w:spacing w:before="0" w:after="240"/>
      <w:ind w:left="0" w:firstLine="0"/>
    </w:pPr>
  </w:style>
  <w:style w:type="table" w:styleId="-5">
    <w:name w:val="Light Shading Accent 5"/>
    <w:basedOn w:val="a3"/>
    <w:uiPriority w:val="60"/>
    <w:rsid w:val="000A63EC"/>
    <w:rPr>
      <w:rFonts w:ascii="Georgia" w:hAnsi="Georgia"/>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5">
    <w:name w:val="Medium Shading 2 Accent 5"/>
    <w:basedOn w:val="a3"/>
    <w:uiPriority w:val="64"/>
    <w:rsid w:val="000A63EC"/>
    <w:rPr>
      <w:rFonts w:ascii="Georgia" w:hAnsi="Georg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5">
    <w:name w:val="Medium Grid 3 Accent 5"/>
    <w:basedOn w:val="a3"/>
    <w:uiPriority w:val="69"/>
    <w:rsid w:val="000A63EC"/>
    <w:rPr>
      <w:rFonts w:ascii="Georgia" w:hAnsi="Georg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affff6">
    <w:name w:val="Абзац списка Знак"/>
    <w:aliases w:val="List Paragraph (numbered (a)) Знак,Normal 1 Знак,List Paragraph 1 Знак,Akapit z listą BS Знак,Bullets Знак"/>
    <w:link w:val="affff5"/>
    <w:uiPriority w:val="34"/>
    <w:rsid w:val="000A63EC"/>
    <w:rPr>
      <w:rFonts w:eastAsia="SimSun"/>
      <w:sz w:val="22"/>
      <w:lang w:val="en-GB"/>
    </w:rPr>
  </w:style>
  <w:style w:type="table" w:styleId="-2">
    <w:name w:val="Light List Accent 2"/>
    <w:basedOn w:val="a3"/>
    <w:uiPriority w:val="61"/>
    <w:rsid w:val="000A63EC"/>
    <w:rPr>
      <w:rFonts w:ascii="Calibri" w:eastAsia="Malgun Gothic" w:hAnsi="Calibri"/>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ParaChar0">
    <w:name w:val="Para Char"/>
    <w:link w:val="Para1"/>
    <w:uiPriority w:val="3"/>
    <w:locked/>
    <w:rsid w:val="000A63EC"/>
    <w:rPr>
      <w:rFonts w:eastAsia="SimSun"/>
      <w:sz w:val="22"/>
      <w:lang w:val="en-GB"/>
    </w:rPr>
  </w:style>
  <w:style w:type="paragraph" w:customStyle="1" w:styleId="BalloonText1">
    <w:name w:val="Balloon Text1"/>
    <w:basedOn w:val="a1"/>
    <w:semiHidden/>
    <w:rsid w:val="000A63EC"/>
    <w:rPr>
      <w:rFonts w:ascii="Tahoma" w:hAnsi="Tahoma" w:cs="Tahoma"/>
      <w:sz w:val="16"/>
      <w:szCs w:val="16"/>
    </w:rPr>
  </w:style>
  <w:style w:type="paragraph" w:customStyle="1" w:styleId="Char1">
    <w:name w:val="Char1"/>
    <w:basedOn w:val="a1"/>
    <w:rsid w:val="000A63EC"/>
    <w:pPr>
      <w:spacing w:after="160" w:line="240" w:lineRule="exact"/>
    </w:pPr>
    <w:rPr>
      <w:rFonts w:ascii="Tahoma" w:hAnsi="Tahoma"/>
      <w:sz w:val="20"/>
      <w:szCs w:val="24"/>
      <w:lang w:val="en-US"/>
    </w:rPr>
  </w:style>
  <w:style w:type="paragraph" w:customStyle="1" w:styleId="DocumentLabel">
    <w:name w:val="Document Label"/>
    <w:basedOn w:val="a1"/>
    <w:next w:val="af0"/>
    <w:rsid w:val="000A63EC"/>
    <w:pPr>
      <w:keepNext/>
      <w:keepLines/>
      <w:pBdr>
        <w:top w:val="single" w:sz="24" w:space="15" w:color="auto"/>
        <w:bottom w:val="single" w:sz="6" w:space="15" w:color="auto"/>
      </w:pBdr>
      <w:spacing w:before="120" w:after="240"/>
    </w:pPr>
    <w:rPr>
      <w:b/>
      <w:caps/>
      <w:spacing w:val="180"/>
      <w:kern w:val="28"/>
      <w:sz w:val="32"/>
      <w:szCs w:val="24"/>
      <w:lang w:val="en-US"/>
    </w:rPr>
  </w:style>
  <w:style w:type="paragraph" w:customStyle="1" w:styleId="NoSpacing1">
    <w:name w:val="No Spacing1"/>
    <w:qFormat/>
    <w:rsid w:val="000A63EC"/>
    <w:rPr>
      <w:sz w:val="22"/>
      <w:szCs w:val="22"/>
      <w:lang w:eastAsia="en-US"/>
    </w:rPr>
  </w:style>
  <w:style w:type="character" w:customStyle="1" w:styleId="googqs-tidbit-0">
    <w:name w:val="goog_qs-tidbit-0"/>
    <w:basedOn w:val="a2"/>
    <w:rsid w:val="000A63EC"/>
  </w:style>
  <w:style w:type="character" w:customStyle="1" w:styleId="ft">
    <w:name w:val="ft"/>
    <w:basedOn w:val="a2"/>
    <w:rsid w:val="000A63EC"/>
  </w:style>
  <w:style w:type="paragraph" w:customStyle="1" w:styleId="Default">
    <w:name w:val="Default"/>
    <w:rsid w:val="000A63EC"/>
    <w:pPr>
      <w:autoSpaceDE w:val="0"/>
      <w:autoSpaceDN w:val="0"/>
      <w:adjustRightInd w:val="0"/>
    </w:pPr>
    <w:rPr>
      <w:rFonts w:ascii="Arial" w:eastAsia="Times New Roman" w:hAnsi="Arial" w:cs="Arial"/>
      <w:color w:val="000000"/>
      <w:sz w:val="24"/>
      <w:szCs w:val="24"/>
      <w:lang w:eastAsia="en-US"/>
    </w:rPr>
  </w:style>
  <w:style w:type="character" w:customStyle="1" w:styleId="BodyTextChar1">
    <w:name w:val="Body Text Char1"/>
    <w:rsid w:val="000A63EC"/>
    <w:rPr>
      <w:rFonts w:ascii="Arial" w:hAnsi="Arial"/>
      <w:sz w:val="22"/>
      <w:lang w:val="en-GB"/>
    </w:rPr>
  </w:style>
  <w:style w:type="paragraph" w:customStyle="1" w:styleId="CharChar9">
    <w:name w:val="Char Char9"/>
    <w:basedOn w:val="a1"/>
    <w:rsid w:val="000A63EC"/>
    <w:pPr>
      <w:spacing w:after="160" w:line="240" w:lineRule="exact"/>
    </w:pPr>
    <w:rPr>
      <w:rFonts w:ascii="Tahoma" w:hAnsi="Tahoma"/>
      <w:sz w:val="20"/>
      <w:lang w:val="en-US"/>
    </w:rPr>
  </w:style>
  <w:style w:type="table" w:styleId="-50">
    <w:name w:val="Light List Accent 5"/>
    <w:basedOn w:val="a3"/>
    <w:uiPriority w:val="61"/>
    <w:rsid w:val="000A63EC"/>
    <w:rPr>
      <w:rFonts w:eastAsia="Times New Roman"/>
      <w:sz w:val="24"/>
      <w:szCs w:val="24"/>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longtext1">
    <w:name w:val="long_text1"/>
    <w:rsid w:val="000A63EC"/>
    <w:rPr>
      <w:sz w:val="20"/>
      <w:szCs w:val="20"/>
    </w:rPr>
  </w:style>
  <w:style w:type="character" w:customStyle="1" w:styleId="shorttext1">
    <w:name w:val="short_text1"/>
    <w:rsid w:val="000A63EC"/>
    <w:rPr>
      <w:sz w:val="29"/>
      <w:szCs w:val="29"/>
    </w:rPr>
  </w:style>
  <w:style w:type="character" w:customStyle="1" w:styleId="mediumtext1">
    <w:name w:val="medium_text1"/>
    <w:rsid w:val="000A63EC"/>
    <w:rPr>
      <w:sz w:val="24"/>
      <w:szCs w:val="24"/>
    </w:rPr>
  </w:style>
  <w:style w:type="paragraph" w:customStyle="1" w:styleId="LightGrid-Accent31">
    <w:name w:val="Light Grid - Accent 31"/>
    <w:basedOn w:val="a1"/>
    <w:uiPriority w:val="34"/>
    <w:qFormat/>
    <w:rsid w:val="000A63EC"/>
    <w:pPr>
      <w:spacing w:after="200" w:line="276" w:lineRule="auto"/>
      <w:ind w:left="720"/>
      <w:contextualSpacing/>
      <w:jc w:val="both"/>
    </w:pPr>
    <w:rPr>
      <w:rFonts w:ascii="Calibri" w:eastAsia="MS PGothic" w:hAnsi="Calibri"/>
      <w:szCs w:val="22"/>
      <w:lang w:eastAsia="zh-CN"/>
    </w:rPr>
  </w:style>
  <w:style w:type="table" w:styleId="-30">
    <w:name w:val="Light Shading Accent 3"/>
    <w:basedOn w:val="a3"/>
    <w:uiPriority w:val="60"/>
    <w:rsid w:val="000A63EC"/>
    <w:rPr>
      <w:rFonts w:eastAsia="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0">
    <w:name w:val="Light List Accent 1"/>
    <w:basedOn w:val="a3"/>
    <w:uiPriority w:val="61"/>
    <w:rsid w:val="000A63EC"/>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0">
    <w:name w:val="Light Shading Accent 2"/>
    <w:basedOn w:val="a3"/>
    <w:uiPriority w:val="60"/>
    <w:rsid w:val="000A63EC"/>
    <w:rPr>
      <w:rFonts w:ascii="Calibri" w:eastAsia="Malgun Gothic"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Mentionnonrsolue1">
    <w:name w:val="Mention non résolue1"/>
    <w:uiPriority w:val="99"/>
    <w:semiHidden/>
    <w:unhideWhenUsed/>
    <w:rsid w:val="000A63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85246">
      <w:bodyDiv w:val="1"/>
      <w:marLeft w:val="0"/>
      <w:marRight w:val="0"/>
      <w:marTop w:val="0"/>
      <w:marBottom w:val="0"/>
      <w:divBdr>
        <w:top w:val="none" w:sz="0" w:space="0" w:color="auto"/>
        <w:left w:val="none" w:sz="0" w:space="0" w:color="auto"/>
        <w:bottom w:val="none" w:sz="0" w:space="0" w:color="auto"/>
        <w:right w:val="none" w:sz="0" w:space="0" w:color="auto"/>
      </w:divBdr>
      <w:divsChild>
        <w:div w:id="628975341">
          <w:marLeft w:val="547"/>
          <w:marRight w:val="0"/>
          <w:marTop w:val="0"/>
          <w:marBottom w:val="0"/>
          <w:divBdr>
            <w:top w:val="none" w:sz="0" w:space="0" w:color="auto"/>
            <w:left w:val="none" w:sz="0" w:space="0" w:color="auto"/>
            <w:bottom w:val="none" w:sz="0" w:space="0" w:color="auto"/>
            <w:right w:val="none" w:sz="0" w:space="0" w:color="auto"/>
          </w:divBdr>
        </w:div>
      </w:divsChild>
    </w:div>
    <w:div w:id="1122307615">
      <w:bodyDiv w:val="1"/>
      <w:marLeft w:val="0"/>
      <w:marRight w:val="0"/>
      <w:marTop w:val="0"/>
      <w:marBottom w:val="0"/>
      <w:divBdr>
        <w:top w:val="none" w:sz="0" w:space="0" w:color="auto"/>
        <w:left w:val="none" w:sz="0" w:space="0" w:color="auto"/>
        <w:bottom w:val="none" w:sz="0" w:space="0" w:color="auto"/>
        <w:right w:val="none" w:sz="0" w:space="0" w:color="auto"/>
      </w:divBdr>
    </w:div>
    <w:div w:id="183764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oecd.org/termsandconditions" TargetMode="External"/><Relationship Id="rId2" Type="http://schemas.openxmlformats.org/officeDocument/2006/relationships/hyperlink" Target="http://www.sigmaweb.org" TargetMode="External"/><Relationship Id="rId1" Type="http://schemas.openxmlformats.org/officeDocument/2006/relationships/hyperlink" Target="mailto:sigmaweb@oecd.org" TargetMode="External"/><Relationship Id="rId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6C1EA-0602-4BD2-912A-C7D7E7E6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Pages>
  <Words>6370</Words>
  <Characters>41218</Characters>
  <Application>Microsoft Office Word</Application>
  <DocSecurity>0</DocSecurity>
  <Lines>1717</Lines>
  <Paragraphs>1034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OECD</Company>
  <LinksUpToDate>false</LinksUpToDate>
  <CharactersWithSpaces>46554</CharactersWithSpaces>
  <SharedDoc>false</SharedDoc>
  <HLinks>
    <vt:vector size="24" baseType="variant">
      <vt:variant>
        <vt:i4>2949232</vt:i4>
      </vt:variant>
      <vt:variant>
        <vt:i4>0</vt:i4>
      </vt:variant>
      <vt:variant>
        <vt:i4>0</vt:i4>
      </vt:variant>
      <vt:variant>
        <vt:i4>5</vt:i4>
      </vt:variant>
      <vt:variant>
        <vt:lpwstr>http://sigmaweb.org/publications/Principles-of-Public-Administration_Edition-2017_ENG.pdf</vt:lpwstr>
      </vt:variant>
      <vt:variant>
        <vt:lpwstr/>
      </vt:variant>
      <vt:variant>
        <vt:i4>3801121</vt:i4>
      </vt:variant>
      <vt:variant>
        <vt:i4>12</vt:i4>
      </vt:variant>
      <vt:variant>
        <vt:i4>0</vt:i4>
      </vt:variant>
      <vt:variant>
        <vt:i4>5</vt:i4>
      </vt:variant>
      <vt:variant>
        <vt:lpwstr>http://www.oecd.org/termsandconditions</vt:lpwstr>
      </vt:variant>
      <vt:variant>
        <vt:lpwstr/>
      </vt:variant>
      <vt:variant>
        <vt:i4>4718665</vt:i4>
      </vt:variant>
      <vt:variant>
        <vt:i4>9</vt:i4>
      </vt:variant>
      <vt:variant>
        <vt:i4>0</vt:i4>
      </vt:variant>
      <vt:variant>
        <vt:i4>5</vt:i4>
      </vt:variant>
      <vt:variant>
        <vt:lpwstr>http://www.sigmaweb.org/</vt:lpwstr>
      </vt:variant>
      <vt:variant>
        <vt:lpwstr/>
      </vt:variant>
      <vt:variant>
        <vt:i4>3866635</vt:i4>
      </vt:variant>
      <vt:variant>
        <vt:i4>6</vt:i4>
      </vt:variant>
      <vt:variant>
        <vt:i4>0</vt:i4>
      </vt:variant>
      <vt:variant>
        <vt:i4>5</vt:i4>
      </vt:variant>
      <vt:variant>
        <vt:lpwstr>mailto:sigmaweb@oecd.org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VÁGI Péter</dc:creator>
  <cp:lastModifiedBy>user</cp:lastModifiedBy>
  <cp:revision>78</cp:revision>
  <cp:lastPrinted>2018-05-25T12:48:00Z</cp:lastPrinted>
  <dcterms:created xsi:type="dcterms:W3CDTF">2019-01-02T17:07:00Z</dcterms:created>
  <dcterms:modified xsi:type="dcterms:W3CDTF">2019-01-04T10:35:00Z</dcterms:modified>
</cp:coreProperties>
</file>