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473C" w14:textId="77777777" w:rsidR="00C41C28" w:rsidRPr="001E2E01" w:rsidRDefault="00C41C28" w:rsidP="00C41C28">
      <w:pPr>
        <w:tabs>
          <w:tab w:val="left" w:pos="851"/>
        </w:tabs>
        <w:spacing w:before="240"/>
        <w:jc w:val="center"/>
        <w:rPr>
          <w:rFonts w:asciiTheme="minorHAnsi" w:hAnsiTheme="minorHAnsi"/>
          <w:b/>
          <w:color w:val="31849B" w:themeColor="accent5" w:themeShade="BF"/>
          <w:sz w:val="72"/>
          <w:lang w:val="fr-FR"/>
        </w:rPr>
      </w:pPr>
    </w:p>
    <w:p w14:paraId="70DF8C28" w14:textId="474877A9" w:rsidR="007E4FD5" w:rsidRPr="001E2E01" w:rsidRDefault="007E4FD5" w:rsidP="007E4FD5">
      <w:pPr>
        <w:tabs>
          <w:tab w:val="left" w:pos="851"/>
        </w:tabs>
        <w:spacing w:before="240"/>
        <w:jc w:val="center"/>
        <w:rPr>
          <w:rFonts w:ascii="Calibri" w:hAnsi="Calibri"/>
          <w:b/>
          <w:color w:val="31849B"/>
          <w:sz w:val="36"/>
          <w:szCs w:val="36"/>
          <w:lang w:val="fr-FR"/>
        </w:rPr>
      </w:pPr>
      <w:r w:rsidRPr="001E2E01">
        <w:rPr>
          <w:rFonts w:ascii="Calibri" w:hAnsi="Calibri"/>
          <w:b/>
          <w:color w:val="31849B"/>
          <w:sz w:val="36"/>
          <w:szCs w:val="36"/>
          <w:lang w:val="fr-FR"/>
        </w:rPr>
        <w:t xml:space="preserve">Manuel pour la préparation, la mise en œuvre, le suivi, </w:t>
      </w:r>
      <w:r w:rsidR="00657789">
        <w:rPr>
          <w:rFonts w:ascii="Calibri" w:hAnsi="Calibri"/>
          <w:b/>
          <w:color w:val="31849B"/>
          <w:sz w:val="36"/>
          <w:szCs w:val="36"/>
          <w:lang w:val="fr-FR"/>
        </w:rPr>
        <w:t xml:space="preserve">le reporting </w:t>
      </w:r>
      <w:r w:rsidRPr="001E2E01">
        <w:rPr>
          <w:rFonts w:ascii="Calibri" w:hAnsi="Calibri"/>
          <w:b/>
          <w:color w:val="31849B"/>
          <w:sz w:val="36"/>
          <w:szCs w:val="36"/>
          <w:lang w:val="fr-FR"/>
        </w:rPr>
        <w:t>et l’évaluation de la RAP et des stratégies sectorielles</w:t>
      </w:r>
    </w:p>
    <w:p w14:paraId="4B10BFAF" w14:textId="77777777" w:rsidR="007E4FD5" w:rsidRPr="001E2E01" w:rsidRDefault="007E4FD5" w:rsidP="007E4FD5">
      <w:pPr>
        <w:tabs>
          <w:tab w:val="left" w:pos="851"/>
        </w:tabs>
        <w:spacing w:before="240"/>
        <w:jc w:val="center"/>
        <w:rPr>
          <w:rFonts w:ascii="Calibri" w:hAnsi="Calibri"/>
          <w:b/>
          <w:color w:val="31849B"/>
          <w:sz w:val="36"/>
          <w:szCs w:val="36"/>
          <w:lang w:val="fr-FR"/>
        </w:rPr>
      </w:pPr>
      <w:r w:rsidRPr="001E2E01">
        <w:rPr>
          <w:rFonts w:ascii="Calibri" w:hAnsi="Calibri"/>
          <w:b/>
          <w:color w:val="31849B"/>
          <w:sz w:val="36"/>
          <w:szCs w:val="36"/>
          <w:lang w:val="fr-FR"/>
        </w:rPr>
        <w:t>Conseils pour les partenaires de SIGMA</w:t>
      </w:r>
    </w:p>
    <w:p w14:paraId="5C967ECE" w14:textId="77777777" w:rsidR="007E4FD5" w:rsidRPr="001E2E01" w:rsidRDefault="007E4FD5" w:rsidP="007E4FD5">
      <w:pPr>
        <w:tabs>
          <w:tab w:val="left" w:pos="851"/>
        </w:tabs>
        <w:spacing w:before="240"/>
        <w:jc w:val="center"/>
        <w:rPr>
          <w:rFonts w:ascii="Calibri" w:hAnsi="Calibri"/>
          <w:b/>
          <w:color w:val="31849B"/>
          <w:sz w:val="36"/>
          <w:szCs w:val="36"/>
          <w:lang w:val="fr-FR"/>
        </w:rPr>
      </w:pPr>
    </w:p>
    <w:p w14:paraId="148B83B3" w14:textId="77777777" w:rsidR="00C41C28" w:rsidRPr="001E2E01" w:rsidRDefault="00293A36" w:rsidP="00C41C28">
      <w:pPr>
        <w:tabs>
          <w:tab w:val="left" w:pos="851"/>
        </w:tabs>
        <w:spacing w:before="240"/>
        <w:jc w:val="center"/>
        <w:rPr>
          <w:rFonts w:asciiTheme="minorHAnsi" w:hAnsiTheme="minorHAnsi"/>
          <w:b/>
          <w:color w:val="31849B" w:themeColor="accent5" w:themeShade="BF"/>
          <w:sz w:val="36"/>
          <w:szCs w:val="36"/>
          <w:lang w:val="fr-FR"/>
        </w:rPr>
      </w:pPr>
      <w:r w:rsidRPr="001E2E01">
        <w:rPr>
          <w:rFonts w:asciiTheme="minorHAnsi" w:hAnsiTheme="minorHAnsi"/>
          <w:b/>
          <w:color w:val="31849B" w:themeColor="accent5" w:themeShade="BF"/>
          <w:sz w:val="36"/>
          <w:szCs w:val="36"/>
          <w:lang w:val="fr-FR"/>
        </w:rPr>
        <w:t>ANNEX</w:t>
      </w:r>
      <w:r w:rsidR="007E4FD5" w:rsidRPr="001E2E01">
        <w:rPr>
          <w:rFonts w:asciiTheme="minorHAnsi" w:hAnsiTheme="minorHAnsi"/>
          <w:b/>
          <w:color w:val="31849B" w:themeColor="accent5" w:themeShade="BF"/>
          <w:sz w:val="36"/>
          <w:szCs w:val="36"/>
          <w:lang w:val="fr-FR"/>
        </w:rPr>
        <w:t>E</w:t>
      </w:r>
      <w:r w:rsidR="00C41C28" w:rsidRPr="001E2E01">
        <w:rPr>
          <w:rFonts w:asciiTheme="minorHAnsi" w:hAnsiTheme="minorHAnsi"/>
          <w:b/>
          <w:color w:val="31849B" w:themeColor="accent5" w:themeShade="BF"/>
          <w:sz w:val="36"/>
          <w:szCs w:val="36"/>
          <w:lang w:val="fr-FR"/>
        </w:rPr>
        <w:t xml:space="preserve"> </w:t>
      </w:r>
      <w:r w:rsidR="009259E3" w:rsidRPr="001E2E01">
        <w:rPr>
          <w:rFonts w:asciiTheme="minorHAnsi" w:hAnsiTheme="minorHAnsi"/>
          <w:b/>
          <w:color w:val="31849B" w:themeColor="accent5" w:themeShade="BF"/>
          <w:sz w:val="36"/>
          <w:szCs w:val="36"/>
          <w:lang w:val="fr-FR"/>
        </w:rPr>
        <w:t>5</w:t>
      </w:r>
    </w:p>
    <w:p w14:paraId="47481BDB" w14:textId="77777777" w:rsidR="00293A36" w:rsidRPr="001E2E01" w:rsidRDefault="00293A36" w:rsidP="00C41C28">
      <w:pPr>
        <w:tabs>
          <w:tab w:val="left" w:pos="851"/>
        </w:tabs>
        <w:spacing w:before="240"/>
        <w:jc w:val="center"/>
        <w:rPr>
          <w:rFonts w:asciiTheme="minorHAnsi" w:hAnsiTheme="minorHAnsi"/>
          <w:b/>
          <w:color w:val="31849B" w:themeColor="accent5" w:themeShade="BF"/>
          <w:sz w:val="36"/>
          <w:szCs w:val="36"/>
          <w:lang w:val="fr-FR"/>
        </w:rPr>
      </w:pPr>
    </w:p>
    <w:p w14:paraId="34617262" w14:textId="3B7B2BF8" w:rsidR="00C41C28" w:rsidRPr="001E2E01" w:rsidRDefault="007E4FD5" w:rsidP="00C41C28">
      <w:pPr>
        <w:tabs>
          <w:tab w:val="left" w:pos="851"/>
        </w:tabs>
        <w:spacing w:before="240"/>
        <w:jc w:val="center"/>
        <w:rPr>
          <w:rFonts w:asciiTheme="minorHAnsi" w:hAnsiTheme="minorHAnsi"/>
          <w:b/>
          <w:color w:val="31849B" w:themeColor="accent5" w:themeShade="BF"/>
          <w:sz w:val="36"/>
          <w:szCs w:val="36"/>
          <w:lang w:val="fr-FR"/>
        </w:rPr>
      </w:pPr>
      <w:r w:rsidRPr="001E2E01">
        <w:rPr>
          <w:rFonts w:asciiTheme="minorHAnsi" w:hAnsiTheme="minorHAnsi"/>
          <w:b/>
          <w:color w:val="31849B" w:themeColor="accent5" w:themeShade="BF"/>
          <w:sz w:val="36"/>
          <w:szCs w:val="36"/>
          <w:lang w:val="fr-FR"/>
        </w:rPr>
        <w:t>O</w:t>
      </w:r>
      <w:r w:rsidR="003F26BF" w:rsidRPr="001E2E01">
        <w:rPr>
          <w:rFonts w:asciiTheme="minorHAnsi" w:hAnsiTheme="minorHAnsi"/>
          <w:b/>
          <w:color w:val="31849B" w:themeColor="accent5" w:themeShade="BF"/>
          <w:sz w:val="36"/>
          <w:szCs w:val="36"/>
          <w:lang w:val="fr-FR"/>
        </w:rPr>
        <w:t>u</w:t>
      </w:r>
      <w:r w:rsidRPr="001E2E01">
        <w:rPr>
          <w:rFonts w:asciiTheme="minorHAnsi" w:hAnsiTheme="minorHAnsi"/>
          <w:b/>
          <w:color w:val="31849B" w:themeColor="accent5" w:themeShade="BF"/>
          <w:sz w:val="36"/>
          <w:szCs w:val="36"/>
          <w:lang w:val="fr-FR"/>
        </w:rPr>
        <w:t xml:space="preserve">tils pour le suivi, </w:t>
      </w:r>
      <w:r w:rsidR="00657789">
        <w:rPr>
          <w:rFonts w:asciiTheme="minorHAnsi" w:hAnsiTheme="minorHAnsi"/>
          <w:b/>
          <w:color w:val="31849B" w:themeColor="accent5" w:themeShade="BF"/>
          <w:sz w:val="36"/>
          <w:szCs w:val="36"/>
          <w:lang w:val="fr-FR"/>
        </w:rPr>
        <w:t xml:space="preserve">le reporting </w:t>
      </w:r>
      <w:r w:rsidRPr="001E2E01">
        <w:rPr>
          <w:rFonts w:asciiTheme="minorHAnsi" w:hAnsiTheme="minorHAnsi"/>
          <w:b/>
          <w:color w:val="31849B" w:themeColor="accent5" w:themeShade="BF"/>
          <w:sz w:val="36"/>
          <w:szCs w:val="36"/>
          <w:lang w:val="fr-FR"/>
        </w:rPr>
        <w:t>et l’évaluation</w:t>
      </w:r>
    </w:p>
    <w:p w14:paraId="196DDA91" w14:textId="6E156A2E" w:rsidR="00C41C28" w:rsidRPr="001E2E01" w:rsidRDefault="007E4FD5" w:rsidP="00C41C28">
      <w:pPr>
        <w:tabs>
          <w:tab w:val="left" w:pos="851"/>
        </w:tabs>
        <w:spacing w:before="240"/>
        <w:jc w:val="center"/>
        <w:rPr>
          <w:rFonts w:asciiTheme="minorHAnsi" w:hAnsiTheme="minorHAnsi"/>
          <w:b/>
          <w:i/>
          <w:color w:val="31849B" w:themeColor="accent5" w:themeShade="BF"/>
          <w:sz w:val="36"/>
          <w:szCs w:val="36"/>
          <w:lang w:val="fr-FR"/>
        </w:rPr>
      </w:pPr>
      <w:r w:rsidRPr="001E2E01">
        <w:rPr>
          <w:rFonts w:asciiTheme="minorHAnsi" w:hAnsiTheme="minorHAnsi"/>
          <w:b/>
          <w:color w:val="31849B" w:themeColor="accent5" w:themeShade="BF"/>
          <w:sz w:val="36"/>
          <w:szCs w:val="36"/>
          <w:lang w:val="fr-FR"/>
        </w:rPr>
        <w:t xml:space="preserve">Responsabilités de suivi ; </w:t>
      </w:r>
      <w:r w:rsidR="00193A59" w:rsidRPr="001E2E01">
        <w:rPr>
          <w:rFonts w:asciiTheme="minorHAnsi" w:hAnsiTheme="minorHAnsi"/>
          <w:b/>
          <w:color w:val="31849B" w:themeColor="accent5" w:themeShade="BF"/>
          <w:sz w:val="36"/>
          <w:szCs w:val="36"/>
          <w:lang w:val="fr-FR"/>
        </w:rPr>
        <w:t xml:space="preserve">structures </w:t>
      </w:r>
      <w:r w:rsidR="00193A59">
        <w:rPr>
          <w:rFonts w:asciiTheme="minorHAnsi" w:hAnsiTheme="minorHAnsi"/>
          <w:b/>
          <w:color w:val="31849B" w:themeColor="accent5" w:themeShade="BF"/>
          <w:sz w:val="36"/>
          <w:szCs w:val="36"/>
          <w:lang w:val="fr-FR"/>
        </w:rPr>
        <w:t>de</w:t>
      </w:r>
      <w:r w:rsidRPr="001E2E01">
        <w:rPr>
          <w:rFonts w:asciiTheme="minorHAnsi" w:hAnsiTheme="minorHAnsi"/>
          <w:b/>
          <w:color w:val="31849B" w:themeColor="accent5" w:themeShade="BF"/>
          <w:sz w:val="36"/>
          <w:szCs w:val="36"/>
          <w:lang w:val="fr-FR"/>
        </w:rPr>
        <w:t xml:space="preserve"> rapports annuels et semi-annuels</w:t>
      </w:r>
      <w:r w:rsidR="00657789">
        <w:rPr>
          <w:rFonts w:asciiTheme="minorHAnsi" w:hAnsiTheme="minorHAnsi"/>
          <w:b/>
          <w:color w:val="31849B" w:themeColor="accent5" w:themeShade="BF"/>
          <w:sz w:val="36"/>
          <w:szCs w:val="36"/>
          <w:lang w:val="fr-FR"/>
        </w:rPr>
        <w:t xml:space="preserve"> et exemples</w:t>
      </w:r>
      <w:r w:rsidR="006E6E30" w:rsidRPr="001E2E01">
        <w:rPr>
          <w:rFonts w:asciiTheme="minorHAnsi" w:hAnsiTheme="minorHAnsi"/>
          <w:b/>
          <w:color w:val="31849B" w:themeColor="accent5" w:themeShade="BF"/>
          <w:sz w:val="36"/>
          <w:szCs w:val="36"/>
          <w:lang w:val="fr-FR"/>
        </w:rPr>
        <w:t xml:space="preserve"> ; exemple de </w:t>
      </w:r>
      <w:r w:rsidR="00657789">
        <w:rPr>
          <w:rFonts w:asciiTheme="minorHAnsi" w:hAnsiTheme="minorHAnsi"/>
          <w:b/>
          <w:color w:val="31849B" w:themeColor="accent5" w:themeShade="BF"/>
          <w:sz w:val="36"/>
          <w:szCs w:val="36"/>
          <w:lang w:val="fr-FR"/>
        </w:rPr>
        <w:t>cahiers des charges</w:t>
      </w:r>
      <w:r w:rsidR="006E6E30" w:rsidRPr="001E2E01">
        <w:rPr>
          <w:rFonts w:asciiTheme="minorHAnsi" w:hAnsiTheme="minorHAnsi"/>
          <w:b/>
          <w:color w:val="31849B" w:themeColor="accent5" w:themeShade="BF"/>
          <w:sz w:val="36"/>
          <w:szCs w:val="36"/>
          <w:lang w:val="fr-FR"/>
        </w:rPr>
        <w:t xml:space="preserve"> pour l’évaluation</w:t>
      </w:r>
    </w:p>
    <w:p w14:paraId="2666B2A9" w14:textId="77777777" w:rsidR="00C41C28" w:rsidRPr="001E2E01" w:rsidRDefault="00C41C28" w:rsidP="00C41C28">
      <w:pPr>
        <w:rPr>
          <w:rFonts w:asciiTheme="minorHAnsi" w:hAnsiTheme="minorHAnsi"/>
          <w:b/>
          <w:color w:val="31849B" w:themeColor="accent5" w:themeShade="BF"/>
          <w:sz w:val="36"/>
          <w:szCs w:val="36"/>
          <w:lang w:val="fr-FR"/>
        </w:rPr>
      </w:pPr>
    </w:p>
    <w:p w14:paraId="66AE417D" w14:textId="77777777" w:rsidR="00C41C28" w:rsidRPr="001E2E01" w:rsidRDefault="00C41C28" w:rsidP="00C41C28">
      <w:pPr>
        <w:rPr>
          <w:rFonts w:asciiTheme="minorHAnsi" w:hAnsiTheme="minorHAnsi"/>
          <w:b/>
          <w:color w:val="31849B" w:themeColor="accent5" w:themeShade="BF"/>
          <w:sz w:val="36"/>
          <w:szCs w:val="36"/>
          <w:lang w:val="fr-FR"/>
        </w:rPr>
      </w:pPr>
    </w:p>
    <w:p w14:paraId="46133672" w14:textId="77777777" w:rsidR="00293A36" w:rsidRPr="001E2E01" w:rsidRDefault="00293A36" w:rsidP="00C41C28">
      <w:pPr>
        <w:rPr>
          <w:rFonts w:asciiTheme="minorHAnsi" w:hAnsiTheme="minorHAnsi"/>
          <w:b/>
          <w:color w:val="31849B" w:themeColor="accent5" w:themeShade="BF"/>
          <w:sz w:val="36"/>
          <w:szCs w:val="36"/>
          <w:lang w:val="fr-FR"/>
        </w:rPr>
      </w:pPr>
    </w:p>
    <w:p w14:paraId="6A1C8BAD" w14:textId="77777777" w:rsidR="00293A36" w:rsidRPr="001E2E01" w:rsidRDefault="00293A36" w:rsidP="00C41C28">
      <w:pPr>
        <w:rPr>
          <w:rFonts w:asciiTheme="minorHAnsi" w:hAnsiTheme="minorHAnsi"/>
          <w:b/>
          <w:color w:val="31849B" w:themeColor="accent5" w:themeShade="BF"/>
          <w:sz w:val="36"/>
          <w:szCs w:val="36"/>
          <w:lang w:val="fr-FR"/>
        </w:rPr>
      </w:pPr>
    </w:p>
    <w:p w14:paraId="64276B00" w14:textId="77777777" w:rsidR="00293A36" w:rsidRPr="001E2E01" w:rsidRDefault="00293A36" w:rsidP="00C41C28">
      <w:pPr>
        <w:rPr>
          <w:rFonts w:asciiTheme="minorHAnsi" w:hAnsiTheme="minorHAnsi"/>
          <w:b/>
          <w:color w:val="31849B" w:themeColor="accent5" w:themeShade="BF"/>
          <w:sz w:val="36"/>
          <w:szCs w:val="36"/>
          <w:lang w:val="fr-FR"/>
        </w:rPr>
      </w:pPr>
    </w:p>
    <w:p w14:paraId="5740C234" w14:textId="77777777" w:rsidR="00293A36" w:rsidRPr="001E2E01" w:rsidRDefault="00293A36" w:rsidP="00C41C28">
      <w:pPr>
        <w:rPr>
          <w:rFonts w:asciiTheme="minorHAnsi" w:hAnsiTheme="minorHAnsi"/>
          <w:b/>
          <w:color w:val="31849B" w:themeColor="accent5" w:themeShade="BF"/>
          <w:sz w:val="36"/>
          <w:szCs w:val="36"/>
          <w:lang w:val="fr-FR"/>
        </w:rPr>
      </w:pPr>
    </w:p>
    <w:p w14:paraId="6A67319C" w14:textId="77777777" w:rsidR="00293A36" w:rsidRPr="001E2E01" w:rsidRDefault="00293A36" w:rsidP="00C41C28">
      <w:pPr>
        <w:rPr>
          <w:rFonts w:asciiTheme="minorHAnsi" w:hAnsiTheme="minorHAnsi"/>
          <w:b/>
          <w:color w:val="31849B" w:themeColor="accent5" w:themeShade="BF"/>
          <w:sz w:val="36"/>
          <w:szCs w:val="36"/>
          <w:lang w:val="fr-FR"/>
        </w:rPr>
      </w:pPr>
    </w:p>
    <w:p w14:paraId="13E71D05" w14:textId="77777777" w:rsidR="00293A36" w:rsidRPr="001E2E01" w:rsidRDefault="00293A36" w:rsidP="00C41C28">
      <w:pPr>
        <w:rPr>
          <w:rFonts w:asciiTheme="minorHAnsi" w:hAnsiTheme="minorHAnsi"/>
          <w:b/>
          <w:color w:val="31849B" w:themeColor="accent5" w:themeShade="BF"/>
          <w:sz w:val="36"/>
          <w:szCs w:val="36"/>
          <w:lang w:val="fr-FR"/>
        </w:rPr>
      </w:pPr>
    </w:p>
    <w:p w14:paraId="2450F926" w14:textId="77777777" w:rsidR="00C41C28" w:rsidRPr="001E2E01" w:rsidRDefault="001453C7" w:rsidP="00C41C28">
      <w:pPr>
        <w:jc w:val="center"/>
        <w:rPr>
          <w:rFonts w:asciiTheme="minorHAnsi" w:hAnsiTheme="minorHAnsi"/>
          <w:b/>
          <w:color w:val="31849B" w:themeColor="accent5" w:themeShade="BF"/>
          <w:sz w:val="36"/>
          <w:szCs w:val="36"/>
          <w:lang w:val="fr-FR"/>
        </w:rPr>
      </w:pPr>
      <w:r w:rsidRPr="001E2E01">
        <w:rPr>
          <w:rFonts w:asciiTheme="minorHAnsi" w:hAnsiTheme="minorHAnsi"/>
          <w:b/>
          <w:color w:val="31849B" w:themeColor="accent5" w:themeShade="BF"/>
          <w:sz w:val="36"/>
          <w:szCs w:val="36"/>
          <w:lang w:val="fr-FR"/>
        </w:rPr>
        <w:t>Octo</w:t>
      </w:r>
      <w:r w:rsidR="00DB7E69" w:rsidRPr="001E2E01">
        <w:rPr>
          <w:rFonts w:asciiTheme="minorHAnsi" w:hAnsiTheme="minorHAnsi"/>
          <w:b/>
          <w:color w:val="31849B" w:themeColor="accent5" w:themeShade="BF"/>
          <w:sz w:val="36"/>
          <w:szCs w:val="36"/>
          <w:lang w:val="fr-FR"/>
        </w:rPr>
        <w:t>b</w:t>
      </w:r>
      <w:r w:rsidR="003F26BF" w:rsidRPr="001E2E01">
        <w:rPr>
          <w:rFonts w:asciiTheme="minorHAnsi" w:hAnsiTheme="minorHAnsi"/>
          <w:b/>
          <w:color w:val="31849B" w:themeColor="accent5" w:themeShade="BF"/>
          <w:sz w:val="36"/>
          <w:szCs w:val="36"/>
          <w:lang w:val="fr-FR"/>
        </w:rPr>
        <w:t>re</w:t>
      </w:r>
      <w:r w:rsidR="00920D0A">
        <w:rPr>
          <w:rFonts w:asciiTheme="minorHAnsi" w:hAnsiTheme="minorHAnsi"/>
          <w:b/>
          <w:color w:val="31849B" w:themeColor="accent5" w:themeShade="BF"/>
          <w:sz w:val="36"/>
          <w:szCs w:val="36"/>
          <w:lang w:val="fr-FR"/>
        </w:rPr>
        <w:t> </w:t>
      </w:r>
      <w:r w:rsidR="0033717A" w:rsidRPr="001E2E01">
        <w:rPr>
          <w:rFonts w:asciiTheme="minorHAnsi" w:hAnsiTheme="minorHAnsi"/>
          <w:b/>
          <w:color w:val="31849B" w:themeColor="accent5" w:themeShade="BF"/>
          <w:sz w:val="36"/>
          <w:szCs w:val="36"/>
          <w:lang w:val="fr-FR"/>
        </w:rPr>
        <w:t>2018</w:t>
      </w:r>
    </w:p>
    <w:p w14:paraId="5172E059" w14:textId="77777777" w:rsidR="00C41C28" w:rsidRPr="001E2E01" w:rsidRDefault="00C41C28" w:rsidP="00C41C28">
      <w:pPr>
        <w:rPr>
          <w:sz w:val="2"/>
          <w:lang w:val="fr-FR"/>
        </w:rPr>
        <w:sectPr w:rsidR="00C41C28" w:rsidRPr="001E2E01" w:rsidSect="00293A36">
          <w:headerReference w:type="default" r:id="rId8"/>
          <w:footerReference w:type="even" r:id="rId9"/>
          <w:footerReference w:type="default" r:id="rId10"/>
          <w:headerReference w:type="first" r:id="rId11"/>
          <w:footerReference w:type="first" r:id="rId12"/>
          <w:pgSz w:w="11907" w:h="16840" w:code="9"/>
          <w:pgMar w:top="1418" w:right="1247" w:bottom="1134" w:left="1247" w:header="113" w:footer="567" w:gutter="0"/>
          <w:cols w:space="720"/>
          <w:formProt w:val="0"/>
          <w:titlePg/>
          <w:docGrid w:linePitch="299"/>
        </w:sectPr>
      </w:pPr>
      <w:r w:rsidRPr="001E2E01">
        <w:rPr>
          <w:rFonts w:asciiTheme="minorHAnsi" w:hAnsiTheme="minorHAnsi"/>
          <w:b/>
          <w:sz w:val="72"/>
          <w:lang w:val="fr-FR"/>
        </w:rPr>
        <w:br w:type="page"/>
      </w:r>
    </w:p>
    <w:p w14:paraId="3F15A35A" w14:textId="77777777" w:rsidR="00293A36" w:rsidRPr="001E2E01" w:rsidRDefault="00293A36" w:rsidP="00293A36">
      <w:pPr>
        <w:pStyle w:val="Heading2"/>
        <w:rPr>
          <w:rFonts w:ascii="Times New Roman" w:hAnsi="Times New Roman"/>
          <w:lang w:val="fr-FR"/>
        </w:rPr>
      </w:pPr>
      <w:bookmarkStart w:id="0" w:name="Dash3"/>
      <w:bookmarkStart w:id="1" w:name="RecipientAddressWindow"/>
      <w:bookmarkStart w:id="2" w:name="_Toc508100408"/>
      <w:bookmarkEnd w:id="0"/>
      <w:bookmarkEnd w:id="1"/>
      <w:r w:rsidRPr="001E2E01">
        <w:rPr>
          <w:rFonts w:ascii="Times New Roman" w:hAnsi="Times New Roman"/>
          <w:lang w:val="fr-FR"/>
        </w:rPr>
        <w:lastRenderedPageBreak/>
        <w:t>Introduction</w:t>
      </w:r>
      <w:bookmarkEnd w:id="2"/>
    </w:p>
    <w:p w14:paraId="3C28988D" w14:textId="2895BDEB" w:rsidR="00ED4B35" w:rsidRDefault="00ED4B35" w:rsidP="00293A36">
      <w:pPr>
        <w:pStyle w:val="Para"/>
        <w:rPr>
          <w:lang w:val="fr-FR"/>
        </w:rPr>
      </w:pPr>
      <w:r w:rsidRPr="001E2E01">
        <w:rPr>
          <w:lang w:val="fr-FR"/>
        </w:rPr>
        <w:t xml:space="preserve">L’objectif de cette Annexe est de fournir des modèles et des </w:t>
      </w:r>
      <w:r w:rsidR="00193A59" w:rsidRPr="001E2E01">
        <w:rPr>
          <w:lang w:val="fr-FR"/>
        </w:rPr>
        <w:t xml:space="preserve">exemples </w:t>
      </w:r>
      <w:r w:rsidR="00193A59">
        <w:rPr>
          <w:lang w:val="fr-FR"/>
        </w:rPr>
        <w:t>concernant</w:t>
      </w:r>
      <w:r w:rsidRPr="001E2E01">
        <w:rPr>
          <w:lang w:val="fr-FR"/>
        </w:rPr>
        <w:t xml:space="preserve"> l</w:t>
      </w:r>
      <w:r w:rsidR="0068046E">
        <w:rPr>
          <w:lang w:val="fr-FR"/>
        </w:rPr>
        <w:t xml:space="preserve">a mise en </w:t>
      </w:r>
      <w:r w:rsidR="00193A59">
        <w:rPr>
          <w:lang w:val="fr-FR"/>
        </w:rPr>
        <w:t xml:space="preserve">place </w:t>
      </w:r>
      <w:r w:rsidR="00193A59" w:rsidRPr="001E2E01">
        <w:rPr>
          <w:lang w:val="fr-FR"/>
        </w:rPr>
        <w:t>et</w:t>
      </w:r>
      <w:r w:rsidRPr="001E2E01">
        <w:rPr>
          <w:lang w:val="fr-FR"/>
        </w:rPr>
        <w:t xml:space="preserve"> </w:t>
      </w:r>
      <w:r w:rsidR="0068046E">
        <w:rPr>
          <w:lang w:val="fr-FR"/>
        </w:rPr>
        <w:t>le</w:t>
      </w:r>
      <w:r w:rsidR="0068046E" w:rsidRPr="001E2E01">
        <w:rPr>
          <w:lang w:val="fr-FR"/>
        </w:rPr>
        <w:t xml:space="preserve"> </w:t>
      </w:r>
      <w:r w:rsidRPr="001E2E01">
        <w:rPr>
          <w:lang w:val="fr-FR"/>
        </w:rPr>
        <w:t>fonctionnement du système de suivi, d</w:t>
      </w:r>
      <w:r w:rsidR="0068046E">
        <w:rPr>
          <w:lang w:val="fr-FR"/>
        </w:rPr>
        <w:t xml:space="preserve">e </w:t>
      </w:r>
      <w:r w:rsidR="00193A59">
        <w:rPr>
          <w:lang w:val="fr-FR"/>
        </w:rPr>
        <w:t xml:space="preserve">reporting </w:t>
      </w:r>
      <w:r w:rsidR="00193A59" w:rsidRPr="001E2E01">
        <w:rPr>
          <w:lang w:val="fr-FR"/>
        </w:rPr>
        <w:t>et</w:t>
      </w:r>
      <w:r w:rsidRPr="001E2E01">
        <w:rPr>
          <w:lang w:val="fr-FR"/>
        </w:rPr>
        <w:t xml:space="preserve"> d’évaluation </w:t>
      </w:r>
      <w:r w:rsidR="0068046E">
        <w:rPr>
          <w:lang w:val="fr-FR"/>
        </w:rPr>
        <w:t>d’une</w:t>
      </w:r>
      <w:r w:rsidR="0068046E" w:rsidRPr="001E2E01">
        <w:rPr>
          <w:lang w:val="fr-FR"/>
        </w:rPr>
        <w:t xml:space="preserve"> </w:t>
      </w:r>
      <w:r w:rsidRPr="001E2E01">
        <w:rPr>
          <w:lang w:val="fr-FR"/>
        </w:rPr>
        <w:t xml:space="preserve">stratégie de RAP ou de secteur. </w:t>
      </w:r>
      <w:r w:rsidR="008C1D4D">
        <w:rPr>
          <w:lang w:val="fr-FR"/>
        </w:rPr>
        <w:t xml:space="preserve">Il convient d’utiliser tous ces modèles avec souplesse et </w:t>
      </w:r>
      <w:r w:rsidRPr="001E2E01">
        <w:rPr>
          <w:lang w:val="fr-FR"/>
        </w:rPr>
        <w:t xml:space="preserve">conformément aux </w:t>
      </w:r>
      <w:r w:rsidR="008C1D4D">
        <w:rPr>
          <w:lang w:val="fr-FR"/>
        </w:rPr>
        <w:t xml:space="preserve">besoins du </w:t>
      </w:r>
      <w:r w:rsidR="00193A59">
        <w:rPr>
          <w:lang w:val="fr-FR"/>
        </w:rPr>
        <w:t>pays</w:t>
      </w:r>
      <w:r w:rsidR="00193A59" w:rsidRPr="001E2E01">
        <w:rPr>
          <w:lang w:val="fr-FR"/>
        </w:rPr>
        <w:t xml:space="preserve"> et</w:t>
      </w:r>
      <w:r w:rsidRPr="001E2E01">
        <w:rPr>
          <w:lang w:val="fr-FR"/>
        </w:rPr>
        <w:t xml:space="preserve"> aux spécificités de la stratégie en question. Bien que certains aspects détaillés dans cette Annexe soient spécifiques à la RAP, étant donné </w:t>
      </w:r>
      <w:r w:rsidR="00193A59">
        <w:rPr>
          <w:lang w:val="fr-FR"/>
        </w:rPr>
        <w:t xml:space="preserve">la </w:t>
      </w:r>
      <w:r w:rsidR="00193A59" w:rsidRPr="001E2E01">
        <w:rPr>
          <w:lang w:val="fr-FR"/>
        </w:rPr>
        <w:t>nature</w:t>
      </w:r>
      <w:r w:rsidRPr="001E2E01">
        <w:rPr>
          <w:lang w:val="fr-FR"/>
        </w:rPr>
        <w:t xml:space="preserve"> transversal</w:t>
      </w:r>
      <w:r w:rsidR="001E2E01" w:rsidRPr="001E2E01">
        <w:rPr>
          <w:lang w:val="fr-FR"/>
        </w:rPr>
        <w:t>e</w:t>
      </w:r>
      <w:r w:rsidR="00CC4671">
        <w:rPr>
          <w:lang w:val="fr-FR"/>
        </w:rPr>
        <w:t xml:space="preserve"> de celle-ci</w:t>
      </w:r>
      <w:r w:rsidRPr="001E2E01">
        <w:rPr>
          <w:lang w:val="fr-FR"/>
        </w:rPr>
        <w:t>, les concepts et outils présentés pour aider à la mise en place d’un système de suivi et d’évaluation</w:t>
      </w:r>
      <w:r w:rsidR="008C1D4D">
        <w:rPr>
          <w:lang w:val="fr-FR"/>
        </w:rPr>
        <w:t xml:space="preserve">, </w:t>
      </w:r>
      <w:r w:rsidR="00193A59">
        <w:rPr>
          <w:lang w:val="fr-FR"/>
        </w:rPr>
        <w:t xml:space="preserve">à </w:t>
      </w:r>
      <w:r w:rsidR="00193A59" w:rsidRPr="001E2E01">
        <w:rPr>
          <w:lang w:val="fr-FR"/>
        </w:rPr>
        <w:t>une</w:t>
      </w:r>
      <w:r w:rsidR="001E2E01" w:rsidRPr="001E2E01">
        <w:rPr>
          <w:lang w:val="fr-FR"/>
        </w:rPr>
        <w:t xml:space="preserve"> mise en </w:t>
      </w:r>
      <w:r w:rsidR="00920D0A">
        <w:rPr>
          <w:lang w:val="fr-FR"/>
        </w:rPr>
        <w:t>œ</w:t>
      </w:r>
      <w:r w:rsidR="001E2E01" w:rsidRPr="001E2E01">
        <w:rPr>
          <w:lang w:val="fr-FR"/>
        </w:rPr>
        <w:t xml:space="preserve">uvre </w:t>
      </w:r>
      <w:r w:rsidR="00CC4671">
        <w:rPr>
          <w:lang w:val="fr-FR"/>
        </w:rPr>
        <w:t>fructueuse</w:t>
      </w:r>
      <w:r w:rsidR="00CC4671" w:rsidRPr="001E2E01">
        <w:rPr>
          <w:lang w:val="fr-FR"/>
        </w:rPr>
        <w:t xml:space="preserve"> </w:t>
      </w:r>
      <w:r w:rsidR="001E2E01" w:rsidRPr="001E2E01">
        <w:rPr>
          <w:lang w:val="fr-FR"/>
        </w:rPr>
        <w:t xml:space="preserve">et </w:t>
      </w:r>
      <w:r w:rsidR="00CC4671">
        <w:rPr>
          <w:lang w:val="fr-FR"/>
        </w:rPr>
        <w:t xml:space="preserve">à la rédaction </w:t>
      </w:r>
      <w:r w:rsidR="001E2E01" w:rsidRPr="001E2E01">
        <w:rPr>
          <w:lang w:val="fr-FR"/>
        </w:rPr>
        <w:t xml:space="preserve">de rapports de suivi </w:t>
      </w:r>
      <w:r w:rsidR="00CC4671">
        <w:rPr>
          <w:lang w:val="fr-FR"/>
        </w:rPr>
        <w:t xml:space="preserve">profitables, </w:t>
      </w:r>
      <w:r w:rsidR="001E2E01">
        <w:rPr>
          <w:lang w:val="fr-FR"/>
        </w:rPr>
        <w:t>sont applicables à tout secteur ou domaine.</w:t>
      </w:r>
      <w:r w:rsidR="008C1D4D">
        <w:rPr>
          <w:lang w:val="fr-FR"/>
        </w:rPr>
        <w:t xml:space="preserve"> </w:t>
      </w:r>
    </w:p>
    <w:p w14:paraId="7C711F6D" w14:textId="3A805B10" w:rsidR="001E2E01" w:rsidRPr="001E2E01" w:rsidRDefault="001E2E01" w:rsidP="00293A36">
      <w:pPr>
        <w:pStyle w:val="Para"/>
        <w:rPr>
          <w:lang w:val="fr-FR"/>
        </w:rPr>
      </w:pPr>
      <w:r>
        <w:rPr>
          <w:lang w:val="fr-FR"/>
        </w:rPr>
        <w:t>Cette Annexe est composée :</w:t>
      </w:r>
    </w:p>
    <w:p w14:paraId="1ACFA05F" w14:textId="604C98FE" w:rsidR="001E2E01" w:rsidRDefault="00CC4671" w:rsidP="001E2E01">
      <w:pPr>
        <w:pStyle w:val="BulletedList"/>
        <w:rPr>
          <w:lang w:val="fr-FR"/>
        </w:rPr>
      </w:pPr>
      <w:r>
        <w:rPr>
          <w:lang w:val="fr-FR"/>
        </w:rPr>
        <w:t>D’</w:t>
      </w:r>
      <w:r w:rsidR="001E2E01">
        <w:rPr>
          <w:lang w:val="fr-FR"/>
        </w:rPr>
        <w:t xml:space="preserve">une courte description des rôles et responsabilités institutionnels en </w:t>
      </w:r>
      <w:r>
        <w:rPr>
          <w:lang w:val="fr-FR"/>
        </w:rPr>
        <w:t xml:space="preserve">matière </w:t>
      </w:r>
      <w:r w:rsidR="00193A59">
        <w:rPr>
          <w:lang w:val="fr-FR"/>
        </w:rPr>
        <w:t>de suivi</w:t>
      </w:r>
      <w:r w:rsidR="001E2E01">
        <w:rPr>
          <w:lang w:val="fr-FR"/>
        </w:rPr>
        <w:t xml:space="preserve"> et </w:t>
      </w:r>
      <w:r>
        <w:rPr>
          <w:lang w:val="fr-FR"/>
        </w:rPr>
        <w:t xml:space="preserve">d’évaluation </w:t>
      </w:r>
      <w:r w:rsidR="001E2E01" w:rsidRPr="001E2E01">
        <w:rPr>
          <w:lang w:val="fr-FR"/>
        </w:rPr>
        <w:t xml:space="preserve">dans une structure </w:t>
      </w:r>
      <w:r w:rsidRPr="001E2E01">
        <w:rPr>
          <w:lang w:val="fr-FR"/>
        </w:rPr>
        <w:t xml:space="preserve">caractéristique </w:t>
      </w:r>
      <w:r w:rsidR="001E2E01" w:rsidRPr="001E2E01">
        <w:rPr>
          <w:lang w:val="fr-FR"/>
        </w:rPr>
        <w:t xml:space="preserve">de gestion et de coordination de la RAP </w:t>
      </w:r>
    </w:p>
    <w:p w14:paraId="2A481516" w14:textId="77777777" w:rsidR="001E2E01" w:rsidRDefault="006E4428" w:rsidP="001E2E01">
      <w:pPr>
        <w:pStyle w:val="BulletedList"/>
        <w:rPr>
          <w:lang w:val="fr-FR"/>
        </w:rPr>
      </w:pPr>
      <w:r>
        <w:rPr>
          <w:lang w:val="fr-FR"/>
        </w:rPr>
        <w:t>D’</w:t>
      </w:r>
      <w:r w:rsidR="004F17C3">
        <w:rPr>
          <w:lang w:val="fr-FR"/>
        </w:rPr>
        <w:t>un modèle descriptif de structure de rapport annuel</w:t>
      </w:r>
    </w:p>
    <w:p w14:paraId="2A5DA5CA" w14:textId="77777777" w:rsidR="004F17C3" w:rsidRDefault="006E4428" w:rsidP="001E2E01">
      <w:pPr>
        <w:pStyle w:val="BulletedList"/>
        <w:rPr>
          <w:lang w:val="fr-FR"/>
        </w:rPr>
      </w:pPr>
      <w:r>
        <w:rPr>
          <w:lang w:val="fr-FR"/>
        </w:rPr>
        <w:t>D’</w:t>
      </w:r>
      <w:r w:rsidR="004F17C3">
        <w:rPr>
          <w:lang w:val="fr-FR"/>
        </w:rPr>
        <w:t>un modèle descriptif de structure de rapport semi-annuel</w:t>
      </w:r>
    </w:p>
    <w:p w14:paraId="5FDF8154" w14:textId="0539A0D8" w:rsidR="004F17C3" w:rsidRPr="00CC4671" w:rsidRDefault="006E4428" w:rsidP="001E2E01">
      <w:pPr>
        <w:pStyle w:val="BulletedList"/>
        <w:rPr>
          <w:lang w:val="fr-FR"/>
        </w:rPr>
      </w:pPr>
      <w:r>
        <w:rPr>
          <w:lang w:val="fr-FR"/>
        </w:rPr>
        <w:t>D’</w:t>
      </w:r>
      <w:r w:rsidR="004F17C3" w:rsidRPr="00CC4671">
        <w:rPr>
          <w:lang w:val="fr-FR"/>
        </w:rPr>
        <w:t xml:space="preserve">un exemple </w:t>
      </w:r>
      <w:r w:rsidR="00CC4671" w:rsidRPr="00CC4671">
        <w:rPr>
          <w:lang w:val="fr-FR"/>
        </w:rPr>
        <w:t xml:space="preserve">théorique </w:t>
      </w:r>
      <w:r w:rsidR="004F17C3" w:rsidRPr="00CC4671">
        <w:rPr>
          <w:lang w:val="fr-FR"/>
        </w:rPr>
        <w:t xml:space="preserve">de rapport </w:t>
      </w:r>
      <w:r w:rsidR="00CC4671">
        <w:rPr>
          <w:lang w:val="fr-FR"/>
        </w:rPr>
        <w:t xml:space="preserve">semi-annuel et annuel </w:t>
      </w:r>
      <w:r w:rsidR="004F17C3" w:rsidRPr="00CC4671">
        <w:rPr>
          <w:lang w:val="fr-FR"/>
        </w:rPr>
        <w:t xml:space="preserve">de suivi de stratégie </w:t>
      </w:r>
      <w:r>
        <w:rPr>
          <w:lang w:val="fr-FR"/>
        </w:rPr>
        <w:t>D’</w:t>
      </w:r>
      <w:r w:rsidR="004F17C3" w:rsidRPr="00CC4671">
        <w:rPr>
          <w:lang w:val="fr-FR"/>
        </w:rPr>
        <w:t xml:space="preserve">un exemple de directive </w:t>
      </w:r>
      <w:r>
        <w:rPr>
          <w:lang w:val="fr-FR"/>
        </w:rPr>
        <w:t xml:space="preserve">sur la rédaction des rapports </w:t>
      </w:r>
      <w:r w:rsidR="00193A59">
        <w:rPr>
          <w:lang w:val="fr-FR"/>
        </w:rPr>
        <w:t xml:space="preserve">d’exécution </w:t>
      </w:r>
      <w:r w:rsidR="00193A59" w:rsidRPr="00CC4671">
        <w:rPr>
          <w:lang w:val="fr-FR"/>
        </w:rPr>
        <w:t>de</w:t>
      </w:r>
      <w:r w:rsidR="004F17C3" w:rsidRPr="00CC4671">
        <w:rPr>
          <w:lang w:val="fr-FR"/>
        </w:rPr>
        <w:t xml:space="preserve"> la stratégie, qu</w:t>
      </w:r>
      <w:r>
        <w:rPr>
          <w:lang w:val="fr-FR"/>
        </w:rPr>
        <w:t xml:space="preserve">e doit diffuser l’organisme </w:t>
      </w:r>
      <w:r w:rsidR="004F17C3" w:rsidRPr="00CC4671">
        <w:rPr>
          <w:lang w:val="fr-FR"/>
        </w:rPr>
        <w:t>principalement responsable de la coordination du suivi</w:t>
      </w:r>
    </w:p>
    <w:p w14:paraId="1C715C58" w14:textId="74F4DC64" w:rsidR="004F17C3" w:rsidRPr="001E2E01" w:rsidRDefault="006E4428" w:rsidP="001E2E01">
      <w:pPr>
        <w:pStyle w:val="BulletedList"/>
        <w:rPr>
          <w:lang w:val="fr-FR"/>
        </w:rPr>
      </w:pPr>
      <w:r>
        <w:rPr>
          <w:lang w:val="fr-FR"/>
        </w:rPr>
        <w:t>D’</w:t>
      </w:r>
      <w:r w:rsidR="004F17C3">
        <w:rPr>
          <w:lang w:val="fr-FR"/>
        </w:rPr>
        <w:t xml:space="preserve">un exemple de </w:t>
      </w:r>
      <w:r>
        <w:rPr>
          <w:lang w:val="fr-FR"/>
        </w:rPr>
        <w:t xml:space="preserve">cahier des charges (CdC) </w:t>
      </w:r>
      <w:r w:rsidR="004F17C3">
        <w:rPr>
          <w:lang w:val="fr-FR"/>
        </w:rPr>
        <w:t>pour une évaluation de stratégie.</w:t>
      </w:r>
    </w:p>
    <w:p w14:paraId="43F053DE" w14:textId="121E5E14" w:rsidR="004F17C3" w:rsidRDefault="004F17C3" w:rsidP="00293A36">
      <w:pPr>
        <w:pStyle w:val="Para"/>
        <w:rPr>
          <w:lang w:val="fr-FR"/>
        </w:rPr>
      </w:pPr>
      <w:r>
        <w:rPr>
          <w:lang w:val="fr-FR"/>
        </w:rPr>
        <w:t xml:space="preserve">Les exemples de cette Annexe sont élaborés à partir </w:t>
      </w:r>
      <w:r w:rsidR="006E4428">
        <w:rPr>
          <w:lang w:val="fr-FR"/>
        </w:rPr>
        <w:t xml:space="preserve">de cas </w:t>
      </w:r>
      <w:r>
        <w:rPr>
          <w:lang w:val="fr-FR"/>
        </w:rPr>
        <w:t xml:space="preserve">réels, mais </w:t>
      </w:r>
      <w:r w:rsidR="006E4428">
        <w:rPr>
          <w:lang w:val="fr-FR"/>
        </w:rPr>
        <w:t xml:space="preserve">tout contenu spécifique en a été </w:t>
      </w:r>
      <w:r w:rsidR="00193A59">
        <w:rPr>
          <w:lang w:val="fr-FR"/>
        </w:rPr>
        <w:t>supprimé afin</w:t>
      </w:r>
      <w:r>
        <w:rPr>
          <w:lang w:val="fr-FR"/>
        </w:rPr>
        <w:t xml:space="preserve"> </w:t>
      </w:r>
      <w:r w:rsidR="006E4428">
        <w:rPr>
          <w:lang w:val="fr-FR"/>
        </w:rPr>
        <w:t xml:space="preserve">qu’ils puissent être utilisés partout ; ils peuvent </w:t>
      </w:r>
      <w:r w:rsidR="00193A59">
        <w:rPr>
          <w:lang w:val="fr-FR"/>
        </w:rPr>
        <w:t>donc servir</w:t>
      </w:r>
      <w:r>
        <w:rPr>
          <w:lang w:val="fr-FR"/>
        </w:rPr>
        <w:t xml:space="preserve"> de support indépendamment des spécificités du pays concerné.</w:t>
      </w:r>
    </w:p>
    <w:p w14:paraId="75CE3274" w14:textId="504BDE42" w:rsidR="00293A36" w:rsidRPr="001E2E01" w:rsidRDefault="00DD3667" w:rsidP="00293A36">
      <w:pPr>
        <w:pStyle w:val="Heading3"/>
        <w:ind w:left="680"/>
        <w:rPr>
          <w:rFonts w:ascii="Times New Roman" w:hAnsi="Times New Roman"/>
          <w:lang w:val="fr-FR"/>
        </w:rPr>
      </w:pPr>
      <w:bookmarkStart w:id="3" w:name="_Toc495625140"/>
      <w:r>
        <w:rPr>
          <w:rFonts w:ascii="Times New Roman" w:hAnsi="Times New Roman"/>
          <w:lang w:val="fr-FR"/>
        </w:rPr>
        <w:t xml:space="preserve">Rôles et responsabilités </w:t>
      </w:r>
      <w:r w:rsidR="00931155">
        <w:rPr>
          <w:rFonts w:ascii="Times New Roman" w:hAnsi="Times New Roman"/>
          <w:lang w:val="fr-FR"/>
        </w:rPr>
        <w:t xml:space="preserve">des diverses </w:t>
      </w:r>
      <w:r>
        <w:rPr>
          <w:rFonts w:ascii="Times New Roman" w:hAnsi="Times New Roman"/>
          <w:lang w:val="fr-FR"/>
        </w:rPr>
        <w:t>institution</w:t>
      </w:r>
      <w:r w:rsidR="00931155">
        <w:rPr>
          <w:rFonts w:ascii="Times New Roman" w:hAnsi="Times New Roman"/>
          <w:lang w:val="fr-FR"/>
        </w:rPr>
        <w:t xml:space="preserve">s dans le </w:t>
      </w:r>
      <w:r>
        <w:rPr>
          <w:rFonts w:ascii="Times New Roman" w:hAnsi="Times New Roman"/>
          <w:lang w:val="fr-FR"/>
        </w:rPr>
        <w:t xml:space="preserve">suivi et </w:t>
      </w:r>
      <w:r w:rsidR="00931155">
        <w:rPr>
          <w:rFonts w:ascii="Times New Roman" w:hAnsi="Times New Roman"/>
          <w:lang w:val="fr-FR"/>
        </w:rPr>
        <w:t xml:space="preserve">le reporting </w:t>
      </w:r>
      <w:bookmarkEnd w:id="3"/>
    </w:p>
    <w:p w14:paraId="02727EEF" w14:textId="5DE7B663" w:rsidR="00E958E7" w:rsidRDefault="00E958E7" w:rsidP="00293A36">
      <w:pPr>
        <w:pStyle w:val="Para"/>
        <w:rPr>
          <w:lang w:val="fr-FR"/>
        </w:rPr>
      </w:pPr>
      <w:r>
        <w:rPr>
          <w:lang w:val="fr-FR"/>
        </w:rPr>
        <w:t>Cette section décrit les rôles et responsabilités des princip</w:t>
      </w:r>
      <w:r w:rsidR="00920D0A">
        <w:rPr>
          <w:lang w:val="fr-FR"/>
        </w:rPr>
        <w:t>al</w:t>
      </w:r>
      <w:r>
        <w:rPr>
          <w:lang w:val="fr-FR"/>
        </w:rPr>
        <w:t>es structures de</w:t>
      </w:r>
      <w:r w:rsidR="00920D0A">
        <w:rPr>
          <w:lang w:val="fr-FR"/>
        </w:rPr>
        <w:t> </w:t>
      </w:r>
      <w:r>
        <w:rPr>
          <w:lang w:val="fr-FR"/>
        </w:rPr>
        <w:t xml:space="preserve">gestion et de coordination de la RAP ou </w:t>
      </w:r>
      <w:r w:rsidR="00931155">
        <w:rPr>
          <w:lang w:val="fr-FR"/>
        </w:rPr>
        <w:t xml:space="preserve">de la </w:t>
      </w:r>
      <w:r>
        <w:rPr>
          <w:lang w:val="fr-FR"/>
        </w:rPr>
        <w:t xml:space="preserve">stratégie sectorielle en ce qui concerne le suivi et </w:t>
      </w:r>
      <w:r w:rsidR="00931155">
        <w:rPr>
          <w:lang w:val="fr-FR"/>
        </w:rPr>
        <w:t>le reporting</w:t>
      </w:r>
      <w:r>
        <w:rPr>
          <w:lang w:val="fr-FR"/>
        </w:rPr>
        <w:t xml:space="preserve">, sur la base d’un examen des pratiques actuelles. La liste des rôles est indicative et peut </w:t>
      </w:r>
      <w:r w:rsidR="00193A59">
        <w:rPr>
          <w:lang w:val="fr-FR"/>
        </w:rPr>
        <w:t>être modifiée</w:t>
      </w:r>
      <w:r w:rsidR="00931155">
        <w:rPr>
          <w:lang w:val="fr-FR"/>
        </w:rPr>
        <w:t xml:space="preserve"> en fonction </w:t>
      </w:r>
      <w:r>
        <w:rPr>
          <w:lang w:val="fr-FR"/>
        </w:rPr>
        <w:t xml:space="preserve">de la situation spécifique d’un pays – </w:t>
      </w:r>
      <w:r w:rsidR="00931155">
        <w:rPr>
          <w:lang w:val="fr-FR"/>
        </w:rPr>
        <w:t xml:space="preserve">obligations </w:t>
      </w:r>
      <w:r>
        <w:rPr>
          <w:lang w:val="fr-FR"/>
        </w:rPr>
        <w:t xml:space="preserve">légales, structure administrative, répartition des mandats, etc. Cette liste ne </w:t>
      </w:r>
      <w:r w:rsidR="00931155">
        <w:rPr>
          <w:lang w:val="fr-FR"/>
        </w:rPr>
        <w:t xml:space="preserve">mentionne </w:t>
      </w:r>
      <w:r>
        <w:rPr>
          <w:lang w:val="fr-FR"/>
        </w:rPr>
        <w:t>pas les rôles que d</w:t>
      </w:r>
      <w:r w:rsidR="00931155">
        <w:rPr>
          <w:lang w:val="fr-FR"/>
        </w:rPr>
        <w:t xml:space="preserve">evraient </w:t>
      </w:r>
      <w:r w:rsidR="00193A59">
        <w:rPr>
          <w:lang w:val="fr-FR"/>
        </w:rPr>
        <w:t>jouer dans</w:t>
      </w:r>
      <w:r w:rsidR="00931155">
        <w:rPr>
          <w:lang w:val="fr-FR"/>
        </w:rPr>
        <w:t xml:space="preserve"> le processus </w:t>
      </w:r>
      <w:r>
        <w:rPr>
          <w:lang w:val="fr-FR"/>
        </w:rPr>
        <w:t>les parties prenantes externes et les citoyens, mais il est essentiel de veiller à ce qu’ils soient impliqués</w:t>
      </w:r>
      <w:r w:rsidR="003978E4">
        <w:rPr>
          <w:lang w:val="fr-FR"/>
        </w:rPr>
        <w:t xml:space="preserve"> en tant que sources d’information et vérificateurs des principales conclusions avant que ne soient prises </w:t>
      </w:r>
      <w:r w:rsidR="00931155">
        <w:rPr>
          <w:lang w:val="fr-FR"/>
        </w:rPr>
        <w:t xml:space="preserve">des décisions fondées </w:t>
      </w:r>
      <w:r w:rsidR="00193A59">
        <w:rPr>
          <w:lang w:val="fr-FR"/>
        </w:rPr>
        <w:t>sur les</w:t>
      </w:r>
      <w:r w:rsidR="003978E4">
        <w:rPr>
          <w:lang w:val="fr-FR"/>
        </w:rPr>
        <w:t xml:space="preserve"> résultats des processus de </w:t>
      </w:r>
      <w:r w:rsidR="00193A59">
        <w:rPr>
          <w:lang w:val="fr-FR"/>
        </w:rPr>
        <w:t>suivi, de</w:t>
      </w:r>
      <w:r w:rsidR="00931155">
        <w:rPr>
          <w:lang w:val="fr-FR"/>
        </w:rPr>
        <w:t xml:space="preserve"> reporting</w:t>
      </w:r>
      <w:r w:rsidR="003978E4">
        <w:rPr>
          <w:lang w:val="fr-FR"/>
        </w:rPr>
        <w:t xml:space="preserve"> et d’évaluation.</w:t>
      </w:r>
    </w:p>
    <w:p w14:paraId="7D7C54C9" w14:textId="35F8B8AD" w:rsidR="00293A36" w:rsidRPr="001E2E01" w:rsidRDefault="003978E4" w:rsidP="003978E4">
      <w:pPr>
        <w:pStyle w:val="Heading3"/>
        <w:ind w:left="680" w:right="368"/>
        <w:rPr>
          <w:rFonts w:ascii="Times New Roman" w:hAnsi="Times New Roman"/>
          <w:lang w:val="fr-FR"/>
        </w:rPr>
      </w:pPr>
      <w:r>
        <w:rPr>
          <w:rFonts w:ascii="Times New Roman" w:hAnsi="Times New Roman"/>
          <w:lang w:val="fr-FR"/>
        </w:rPr>
        <w:t xml:space="preserve">Tâches du gouvernement dans le suivi et </w:t>
      </w:r>
      <w:r w:rsidR="00EB75B4">
        <w:rPr>
          <w:rFonts w:ascii="Times New Roman" w:hAnsi="Times New Roman"/>
          <w:lang w:val="fr-FR"/>
        </w:rPr>
        <w:t>le reporting</w:t>
      </w:r>
      <w:r>
        <w:rPr>
          <w:rFonts w:ascii="Times New Roman" w:hAnsi="Times New Roman"/>
          <w:lang w:val="fr-FR"/>
        </w:rPr>
        <w:t xml:space="preserve"> concernant une stratégie de RAP ou de secteur</w:t>
      </w:r>
    </w:p>
    <w:p w14:paraId="25CDAB8B" w14:textId="543773CA" w:rsidR="003978E4" w:rsidRDefault="003978E4" w:rsidP="00293A36">
      <w:pPr>
        <w:pStyle w:val="Para"/>
        <w:rPr>
          <w:lang w:val="fr-FR"/>
        </w:rPr>
      </w:pPr>
      <w:r>
        <w:rPr>
          <w:lang w:val="fr-FR"/>
        </w:rPr>
        <w:t xml:space="preserve">Le gouvernement est l’organe décisionnel final dans le processus d’élaboration et de mise en œuvre de la stratégie de RAP ou de secteur. Il </w:t>
      </w:r>
      <w:r w:rsidR="00193A59">
        <w:rPr>
          <w:lang w:val="fr-FR"/>
        </w:rPr>
        <w:t>peut piloter</w:t>
      </w:r>
      <w:r w:rsidR="00931155">
        <w:rPr>
          <w:lang w:val="fr-FR"/>
        </w:rPr>
        <w:t xml:space="preserve"> les </w:t>
      </w:r>
      <w:r w:rsidR="00193A59">
        <w:rPr>
          <w:lang w:val="fr-FR"/>
        </w:rPr>
        <w:t>travaux des</w:t>
      </w:r>
      <w:r w:rsidR="001166B7">
        <w:rPr>
          <w:lang w:val="fr-FR"/>
        </w:rPr>
        <w:t xml:space="preserve"> institutions principales et participantes, </w:t>
      </w:r>
      <w:r>
        <w:rPr>
          <w:lang w:val="fr-FR"/>
        </w:rPr>
        <w:t xml:space="preserve">ou </w:t>
      </w:r>
      <w:r w:rsidR="00931155">
        <w:rPr>
          <w:lang w:val="fr-FR"/>
        </w:rPr>
        <w:t xml:space="preserve">bien leur donner compétence pour </w:t>
      </w:r>
      <w:r w:rsidR="00193A59">
        <w:rPr>
          <w:lang w:val="fr-FR"/>
        </w:rPr>
        <w:t>agir.</w:t>
      </w:r>
      <w:r w:rsidR="001166B7">
        <w:rPr>
          <w:lang w:val="fr-FR"/>
        </w:rPr>
        <w:t xml:space="preserve"> Il peut régler les différends entre diverses institutions et adopter toute mesure ou solution nécessaire</w:t>
      </w:r>
      <w:r>
        <w:rPr>
          <w:lang w:val="fr-FR"/>
        </w:rPr>
        <w:t xml:space="preserve"> </w:t>
      </w:r>
      <w:r w:rsidR="001166B7">
        <w:rPr>
          <w:lang w:val="fr-FR"/>
        </w:rPr>
        <w:t xml:space="preserve">à l’amélioration de la RAP ou </w:t>
      </w:r>
      <w:r w:rsidR="00BC0C40">
        <w:rPr>
          <w:lang w:val="fr-FR"/>
        </w:rPr>
        <w:t xml:space="preserve">de la </w:t>
      </w:r>
      <w:r w:rsidR="001166B7">
        <w:rPr>
          <w:lang w:val="fr-FR"/>
        </w:rPr>
        <w:t>stratégie sectorielle du pays.</w:t>
      </w:r>
    </w:p>
    <w:p w14:paraId="5E3ABC1A" w14:textId="50183E13" w:rsidR="001166B7" w:rsidRDefault="001166B7" w:rsidP="00293A36">
      <w:pPr>
        <w:pStyle w:val="Para"/>
        <w:rPr>
          <w:lang w:val="fr-FR"/>
        </w:rPr>
      </w:pPr>
      <w:r>
        <w:rPr>
          <w:lang w:val="fr-FR"/>
        </w:rPr>
        <w:t>Les rôles clés du gouvernement dans le processus de mise en œuvre de la stratégie sont :</w:t>
      </w:r>
    </w:p>
    <w:p w14:paraId="0E4F0BAA" w14:textId="4FDB19E7" w:rsidR="00293A36" w:rsidRPr="001E2E01" w:rsidRDefault="00BC0C40" w:rsidP="00293A36">
      <w:pPr>
        <w:pStyle w:val="BulletedList"/>
        <w:rPr>
          <w:lang w:val="fr-FR"/>
        </w:rPr>
      </w:pPr>
      <w:r>
        <w:rPr>
          <w:lang w:val="fr-FR"/>
        </w:rPr>
        <w:t>D’é</w:t>
      </w:r>
      <w:r w:rsidR="001166B7">
        <w:rPr>
          <w:lang w:val="fr-FR"/>
        </w:rPr>
        <w:t xml:space="preserve">couter, discuter et </w:t>
      </w:r>
      <w:r>
        <w:rPr>
          <w:lang w:val="fr-FR"/>
        </w:rPr>
        <w:t xml:space="preserve">désavouer, </w:t>
      </w:r>
      <w:r w:rsidR="001166B7">
        <w:rPr>
          <w:lang w:val="fr-FR"/>
        </w:rPr>
        <w:t xml:space="preserve">ou </w:t>
      </w:r>
      <w:r>
        <w:rPr>
          <w:lang w:val="fr-FR"/>
        </w:rPr>
        <w:t xml:space="preserve">au contraire </w:t>
      </w:r>
      <w:r w:rsidR="001166B7">
        <w:rPr>
          <w:lang w:val="fr-FR"/>
        </w:rPr>
        <w:t>approuver les rapports de suivi de la stratégie ;</w:t>
      </w:r>
    </w:p>
    <w:p w14:paraId="097F208C" w14:textId="4086561D" w:rsidR="001166B7" w:rsidRDefault="00BC0C40" w:rsidP="00293A36">
      <w:pPr>
        <w:pStyle w:val="BulletedList"/>
        <w:rPr>
          <w:lang w:val="fr-FR"/>
        </w:rPr>
      </w:pPr>
      <w:r>
        <w:rPr>
          <w:lang w:val="fr-FR"/>
        </w:rPr>
        <w:lastRenderedPageBreak/>
        <w:t>D’a</w:t>
      </w:r>
      <w:r w:rsidRPr="001166B7">
        <w:rPr>
          <w:lang w:val="fr-FR"/>
        </w:rPr>
        <w:t xml:space="preserve">dopter </w:t>
      </w:r>
      <w:r w:rsidR="001166B7" w:rsidRPr="001166B7">
        <w:rPr>
          <w:lang w:val="fr-FR"/>
        </w:rPr>
        <w:t xml:space="preserve">des mesures correctives pour améliorer </w:t>
      </w:r>
      <w:r w:rsidR="00193A59" w:rsidRPr="001166B7">
        <w:rPr>
          <w:lang w:val="fr-FR"/>
        </w:rPr>
        <w:t>l</w:t>
      </w:r>
      <w:r w:rsidR="00193A59">
        <w:rPr>
          <w:lang w:val="fr-FR"/>
        </w:rPr>
        <w:t xml:space="preserve">’exécution </w:t>
      </w:r>
      <w:r w:rsidR="00193A59" w:rsidRPr="001166B7">
        <w:rPr>
          <w:lang w:val="fr-FR"/>
        </w:rPr>
        <w:t>de</w:t>
      </w:r>
      <w:r w:rsidR="001166B7" w:rsidRPr="001166B7">
        <w:rPr>
          <w:lang w:val="fr-FR"/>
        </w:rPr>
        <w:t xml:space="preserve"> la </w:t>
      </w:r>
      <w:r w:rsidR="00193A59" w:rsidRPr="001166B7">
        <w:rPr>
          <w:lang w:val="fr-FR"/>
        </w:rPr>
        <w:t xml:space="preserve">stratégie </w:t>
      </w:r>
      <w:r w:rsidR="00193A59">
        <w:rPr>
          <w:lang w:val="fr-FR"/>
        </w:rPr>
        <w:t>de</w:t>
      </w:r>
      <w:r w:rsidR="001166B7" w:rsidRPr="001166B7">
        <w:rPr>
          <w:lang w:val="fr-FR"/>
        </w:rPr>
        <w:t xml:space="preserve"> RAP ou sectorielle </w:t>
      </w:r>
      <w:r>
        <w:rPr>
          <w:lang w:val="fr-FR"/>
        </w:rPr>
        <w:t xml:space="preserve">quand la mise en </w:t>
      </w:r>
      <w:r w:rsidR="00193A59">
        <w:rPr>
          <w:lang w:val="fr-FR"/>
        </w:rPr>
        <w:t xml:space="preserve">œuvre </w:t>
      </w:r>
      <w:r w:rsidR="00193A59" w:rsidRPr="001166B7">
        <w:rPr>
          <w:lang w:val="fr-FR"/>
        </w:rPr>
        <w:t>de</w:t>
      </w:r>
      <w:r w:rsidR="001166B7" w:rsidRPr="001166B7">
        <w:rPr>
          <w:lang w:val="fr-FR"/>
        </w:rPr>
        <w:t xml:space="preserve"> ces mesures exige des décisions </w:t>
      </w:r>
      <w:r>
        <w:rPr>
          <w:lang w:val="fr-FR"/>
        </w:rPr>
        <w:t>de</w:t>
      </w:r>
      <w:r w:rsidRPr="001166B7">
        <w:rPr>
          <w:lang w:val="fr-FR"/>
        </w:rPr>
        <w:t xml:space="preserve"> </w:t>
      </w:r>
      <w:r w:rsidR="00193A59" w:rsidRPr="001166B7">
        <w:rPr>
          <w:lang w:val="fr-FR"/>
        </w:rPr>
        <w:t xml:space="preserve">niveau </w:t>
      </w:r>
      <w:r w:rsidR="00193A59">
        <w:rPr>
          <w:lang w:val="fr-FR"/>
        </w:rPr>
        <w:t>gouvernemental</w:t>
      </w:r>
      <w:r w:rsidR="001166B7" w:rsidRPr="001166B7">
        <w:rPr>
          <w:lang w:val="fr-FR"/>
        </w:rPr>
        <w:t> ;</w:t>
      </w:r>
    </w:p>
    <w:p w14:paraId="6D105FA4" w14:textId="449B0C26" w:rsidR="00293A36" w:rsidRPr="001166B7" w:rsidRDefault="00BC0C40" w:rsidP="00293A36">
      <w:pPr>
        <w:pStyle w:val="BulletedList"/>
        <w:rPr>
          <w:lang w:val="fr-FR"/>
        </w:rPr>
      </w:pPr>
      <w:r>
        <w:rPr>
          <w:lang w:val="fr-FR"/>
        </w:rPr>
        <w:t>De r</w:t>
      </w:r>
      <w:r w:rsidR="001166B7">
        <w:rPr>
          <w:lang w:val="fr-FR"/>
        </w:rPr>
        <w:t xml:space="preserve">ésoudre tout problème </w:t>
      </w:r>
      <w:r>
        <w:rPr>
          <w:lang w:val="fr-FR"/>
        </w:rPr>
        <w:t xml:space="preserve">émergeant </w:t>
      </w:r>
      <w:r w:rsidR="001166B7">
        <w:rPr>
          <w:lang w:val="fr-FR"/>
        </w:rPr>
        <w:t xml:space="preserve">entre </w:t>
      </w:r>
      <w:r>
        <w:rPr>
          <w:lang w:val="fr-FR"/>
        </w:rPr>
        <w:t xml:space="preserve">les </w:t>
      </w:r>
      <w:r w:rsidR="001166B7">
        <w:rPr>
          <w:lang w:val="fr-FR"/>
        </w:rPr>
        <w:t xml:space="preserve">différentes </w:t>
      </w:r>
      <w:r w:rsidR="00193A59">
        <w:rPr>
          <w:lang w:val="fr-FR"/>
        </w:rPr>
        <w:t>institutions lors</w:t>
      </w:r>
      <w:r>
        <w:rPr>
          <w:lang w:val="fr-FR"/>
        </w:rPr>
        <w:t xml:space="preserve"> de la</w:t>
      </w:r>
      <w:r w:rsidR="001166B7">
        <w:rPr>
          <w:lang w:val="fr-FR"/>
        </w:rPr>
        <w:t xml:space="preserve"> mise en œuvre de la stratégie si </w:t>
      </w:r>
      <w:r>
        <w:rPr>
          <w:lang w:val="fr-FR"/>
        </w:rPr>
        <w:t xml:space="preserve">aucune </w:t>
      </w:r>
      <w:r w:rsidR="001166B7">
        <w:rPr>
          <w:lang w:val="fr-FR"/>
        </w:rPr>
        <w:t>solution n’a pu être trouvée à un niveau inférieur (par ex. lors d’un conseil de la RAP</w:t>
      </w:r>
      <w:r w:rsidR="00025D18">
        <w:rPr>
          <w:lang w:val="fr-FR"/>
        </w:rPr>
        <w:t xml:space="preserve"> ou toute instance de coordination similaire au niveau sectoriel)</w:t>
      </w:r>
      <w:bookmarkStart w:id="4" w:name="_Toc331667479"/>
      <w:bookmarkStart w:id="5" w:name="_Toc367314758"/>
      <w:r w:rsidR="00293A36" w:rsidRPr="001166B7">
        <w:rPr>
          <w:lang w:val="fr-FR"/>
        </w:rPr>
        <w:t>.</w:t>
      </w:r>
    </w:p>
    <w:p w14:paraId="28320D0B" w14:textId="77777777" w:rsidR="00293A36" w:rsidRPr="001E2E01" w:rsidRDefault="000762E1" w:rsidP="00293A36">
      <w:pPr>
        <w:pStyle w:val="Heading3"/>
        <w:ind w:left="680"/>
        <w:rPr>
          <w:rFonts w:ascii="Times New Roman" w:hAnsi="Times New Roman"/>
          <w:lang w:val="fr-FR"/>
        </w:rPr>
      </w:pPr>
      <w:r>
        <w:rPr>
          <w:rFonts w:ascii="Times New Roman" w:hAnsi="Times New Roman"/>
          <w:lang w:val="fr-FR"/>
        </w:rPr>
        <w:t>Tâches du conseil de la RAP (</w:t>
      </w:r>
      <w:r w:rsidR="00DC7B4D">
        <w:rPr>
          <w:rFonts w:ascii="Times New Roman" w:hAnsi="Times New Roman"/>
          <w:lang w:val="fr-FR"/>
        </w:rPr>
        <w:t xml:space="preserve">instance de coordination de </w:t>
      </w:r>
      <w:r>
        <w:rPr>
          <w:rFonts w:ascii="Times New Roman" w:hAnsi="Times New Roman"/>
          <w:lang w:val="fr-FR"/>
        </w:rPr>
        <w:t>niveau politique)</w:t>
      </w:r>
      <w:bookmarkEnd w:id="4"/>
      <w:bookmarkEnd w:id="5"/>
    </w:p>
    <w:p w14:paraId="71D064E7" w14:textId="77777777" w:rsidR="007D74F5" w:rsidRDefault="000762E1" w:rsidP="007D74F5">
      <w:pPr>
        <w:pStyle w:val="BulletedList"/>
        <w:numPr>
          <w:ilvl w:val="0"/>
          <w:numId w:val="0"/>
        </w:numPr>
        <w:ind w:left="1021"/>
        <w:rPr>
          <w:lang w:val="fr-FR"/>
        </w:rPr>
      </w:pPr>
      <w:r>
        <w:rPr>
          <w:lang w:val="fr-FR"/>
        </w:rPr>
        <w:t xml:space="preserve">Dans le cas de la RAP, le conseil de la RAP (ou une instance de </w:t>
      </w:r>
      <w:r w:rsidR="00193A59">
        <w:rPr>
          <w:lang w:val="fr-FR"/>
        </w:rPr>
        <w:t>coordination analogue</w:t>
      </w:r>
      <w:r>
        <w:rPr>
          <w:lang w:val="fr-FR"/>
        </w:rPr>
        <w:t xml:space="preserve">, de haut niveau politique) pilote la mise en œuvre de la stratégie de RAP et fournit des conseils au </w:t>
      </w:r>
      <w:r w:rsidR="00193A59">
        <w:rPr>
          <w:lang w:val="fr-FR"/>
        </w:rPr>
        <w:t>ministère chef</w:t>
      </w:r>
      <w:r w:rsidR="00BC0C40">
        <w:rPr>
          <w:lang w:val="fr-FR"/>
        </w:rPr>
        <w:t xml:space="preserve"> de file</w:t>
      </w:r>
      <w:r>
        <w:rPr>
          <w:lang w:val="fr-FR"/>
        </w:rPr>
        <w:t xml:space="preserve"> ainsi qu’aux ministères </w:t>
      </w:r>
      <w:r w:rsidR="00BC0C40">
        <w:rPr>
          <w:lang w:val="fr-FR"/>
        </w:rPr>
        <w:t xml:space="preserve">chargés </w:t>
      </w:r>
      <w:r w:rsidR="00AE56C1">
        <w:rPr>
          <w:lang w:val="fr-FR"/>
        </w:rPr>
        <w:t xml:space="preserve">de </w:t>
      </w:r>
      <w:r>
        <w:rPr>
          <w:lang w:val="fr-FR"/>
        </w:rPr>
        <w:t xml:space="preserve">la mise en œuvre. Les principaux </w:t>
      </w:r>
      <w:r w:rsidR="00454EE7">
        <w:rPr>
          <w:lang w:val="fr-FR"/>
        </w:rPr>
        <w:t>r</w:t>
      </w:r>
      <w:r>
        <w:rPr>
          <w:lang w:val="fr-FR"/>
        </w:rPr>
        <w:t>ôles du conseil de la RAP dans le processus de mise en œuvre de la RAP sont :</w:t>
      </w:r>
      <w:r w:rsidR="00AE56C1" w:rsidDel="00AE56C1">
        <w:rPr>
          <w:lang w:val="fr-FR"/>
        </w:rPr>
        <w:t xml:space="preserve"> </w:t>
      </w:r>
    </w:p>
    <w:p w14:paraId="477331FD" w14:textId="26410539" w:rsidR="00293A36" w:rsidRPr="001E2E01" w:rsidRDefault="007D74F5" w:rsidP="007D74F5">
      <w:pPr>
        <w:pStyle w:val="BulletedList"/>
        <w:numPr>
          <w:ilvl w:val="0"/>
          <w:numId w:val="31"/>
        </w:numPr>
        <w:rPr>
          <w:lang w:val="fr-FR"/>
        </w:rPr>
      </w:pPr>
      <w:r>
        <w:rPr>
          <w:lang w:val="fr-FR"/>
        </w:rPr>
        <w:t>D</w:t>
      </w:r>
      <w:bookmarkStart w:id="6" w:name="_GoBack"/>
      <w:bookmarkEnd w:id="6"/>
      <w:r w:rsidR="00193A59">
        <w:rPr>
          <w:lang w:val="fr-FR"/>
        </w:rPr>
        <w:t>’é</w:t>
      </w:r>
      <w:r w:rsidR="000762E1">
        <w:rPr>
          <w:lang w:val="fr-FR"/>
        </w:rPr>
        <w:t xml:space="preserve">couter, discuter et </w:t>
      </w:r>
      <w:r w:rsidR="00AE56C1">
        <w:rPr>
          <w:lang w:val="fr-FR"/>
        </w:rPr>
        <w:t xml:space="preserve">désavouer, ou au </w:t>
      </w:r>
      <w:r w:rsidR="00193A59">
        <w:rPr>
          <w:lang w:val="fr-FR"/>
        </w:rPr>
        <w:t>contraire approuver</w:t>
      </w:r>
      <w:r w:rsidR="000762E1">
        <w:rPr>
          <w:lang w:val="fr-FR"/>
        </w:rPr>
        <w:t xml:space="preserve"> les rapports réguliers </w:t>
      </w:r>
      <w:r w:rsidR="00AE56C1">
        <w:rPr>
          <w:lang w:val="fr-FR"/>
        </w:rPr>
        <w:t xml:space="preserve">sur </w:t>
      </w:r>
      <w:r w:rsidR="000762E1">
        <w:rPr>
          <w:lang w:val="fr-FR"/>
        </w:rPr>
        <w:t>la stratégie de RAP ;</w:t>
      </w:r>
    </w:p>
    <w:p w14:paraId="29519D0A" w14:textId="265C3E6B" w:rsidR="00293A36" w:rsidRPr="001E2E01" w:rsidRDefault="00AE56C1" w:rsidP="00293A36">
      <w:pPr>
        <w:pStyle w:val="BulletedList"/>
        <w:rPr>
          <w:lang w:val="fr-FR"/>
        </w:rPr>
      </w:pPr>
      <w:r>
        <w:rPr>
          <w:lang w:val="fr-FR"/>
        </w:rPr>
        <w:t>De</w:t>
      </w:r>
      <w:r w:rsidR="00193A59">
        <w:rPr>
          <w:lang w:val="fr-FR"/>
        </w:rPr>
        <w:t xml:space="preserve"> p</w:t>
      </w:r>
      <w:r w:rsidR="000762E1">
        <w:rPr>
          <w:lang w:val="fr-FR"/>
        </w:rPr>
        <w:t xml:space="preserve">iloter la mise en œuvre de la stratégie de RAP en fournissant des </w:t>
      </w:r>
      <w:r>
        <w:rPr>
          <w:lang w:val="fr-FR"/>
        </w:rPr>
        <w:t xml:space="preserve">orientations </w:t>
      </w:r>
      <w:r w:rsidR="000762E1">
        <w:rPr>
          <w:lang w:val="fr-FR"/>
        </w:rPr>
        <w:t xml:space="preserve">stratégiques et des conseils </w:t>
      </w:r>
      <w:r>
        <w:rPr>
          <w:lang w:val="fr-FR"/>
        </w:rPr>
        <w:t>pratiques </w:t>
      </w:r>
      <w:r w:rsidR="000762E1">
        <w:rPr>
          <w:lang w:val="fr-FR"/>
        </w:rPr>
        <w:t>;</w:t>
      </w:r>
    </w:p>
    <w:p w14:paraId="3B025237" w14:textId="2643D751" w:rsidR="00293A36" w:rsidRPr="001E2E01" w:rsidRDefault="00AE56C1" w:rsidP="00293A36">
      <w:pPr>
        <w:pStyle w:val="BulletedList"/>
        <w:rPr>
          <w:lang w:val="fr-FR"/>
        </w:rPr>
      </w:pPr>
      <w:r>
        <w:rPr>
          <w:lang w:val="fr-FR"/>
        </w:rPr>
        <w:t>D’a</w:t>
      </w:r>
      <w:r w:rsidR="000762E1">
        <w:rPr>
          <w:lang w:val="fr-FR"/>
        </w:rPr>
        <w:t xml:space="preserve">dopter des mesures </w:t>
      </w:r>
      <w:r>
        <w:rPr>
          <w:lang w:val="fr-FR"/>
        </w:rPr>
        <w:t xml:space="preserve">et des décisions correctives </w:t>
      </w:r>
      <w:r w:rsidR="00DC7B4D">
        <w:rPr>
          <w:lang w:val="fr-FR"/>
        </w:rPr>
        <w:t xml:space="preserve">pour </w:t>
      </w:r>
      <w:r w:rsidR="00193A59">
        <w:rPr>
          <w:lang w:val="fr-FR"/>
        </w:rPr>
        <w:t>affermir le</w:t>
      </w:r>
      <w:r>
        <w:rPr>
          <w:lang w:val="fr-FR"/>
        </w:rPr>
        <w:t xml:space="preserve"> déploiement</w:t>
      </w:r>
      <w:r w:rsidR="00DC7B4D">
        <w:rPr>
          <w:lang w:val="fr-FR"/>
        </w:rPr>
        <w:t xml:space="preserve"> de la stratégie de RAP, en prenant en compte les risques </w:t>
      </w:r>
      <w:r>
        <w:rPr>
          <w:lang w:val="fr-FR"/>
        </w:rPr>
        <w:t xml:space="preserve">qui en </w:t>
      </w:r>
      <w:r w:rsidR="00193A59">
        <w:rPr>
          <w:lang w:val="fr-FR"/>
        </w:rPr>
        <w:t>découlent ;</w:t>
      </w:r>
    </w:p>
    <w:p w14:paraId="6318C9B1" w14:textId="63458108" w:rsidR="00293A36" w:rsidRPr="001E2E01" w:rsidRDefault="00AE56C1" w:rsidP="00293A36">
      <w:pPr>
        <w:pStyle w:val="BulletedList"/>
        <w:rPr>
          <w:lang w:val="fr-FR"/>
        </w:rPr>
      </w:pPr>
      <w:r>
        <w:rPr>
          <w:lang w:val="fr-FR"/>
        </w:rPr>
        <w:t>De r</w:t>
      </w:r>
      <w:r w:rsidR="00DC7B4D">
        <w:rPr>
          <w:lang w:val="fr-FR"/>
        </w:rPr>
        <w:t xml:space="preserve">ésoudre tout problème </w:t>
      </w:r>
      <w:r>
        <w:rPr>
          <w:lang w:val="fr-FR"/>
        </w:rPr>
        <w:t xml:space="preserve">émergeant </w:t>
      </w:r>
      <w:r w:rsidR="00DC7B4D">
        <w:rPr>
          <w:lang w:val="fr-FR"/>
        </w:rPr>
        <w:t xml:space="preserve">entre </w:t>
      </w:r>
      <w:r>
        <w:rPr>
          <w:lang w:val="fr-FR"/>
        </w:rPr>
        <w:t xml:space="preserve">les </w:t>
      </w:r>
      <w:r w:rsidR="00DC7B4D">
        <w:rPr>
          <w:lang w:val="fr-FR"/>
        </w:rPr>
        <w:t xml:space="preserve">différentes </w:t>
      </w:r>
      <w:r w:rsidR="00193A59">
        <w:rPr>
          <w:lang w:val="fr-FR"/>
        </w:rPr>
        <w:t>institutions lors</w:t>
      </w:r>
      <w:r>
        <w:rPr>
          <w:lang w:val="fr-FR"/>
        </w:rPr>
        <w:t xml:space="preserve"> de la</w:t>
      </w:r>
      <w:r w:rsidR="00DC7B4D">
        <w:rPr>
          <w:lang w:val="fr-FR"/>
        </w:rPr>
        <w:t xml:space="preserve"> mise en œuvre de la stratégie de RAP si </w:t>
      </w:r>
      <w:r>
        <w:rPr>
          <w:lang w:val="fr-FR"/>
        </w:rPr>
        <w:t xml:space="preserve">aucune </w:t>
      </w:r>
      <w:r w:rsidR="00DC7B4D">
        <w:rPr>
          <w:lang w:val="fr-FR"/>
        </w:rPr>
        <w:t>solution n’a pu être trouvée à un niveau inférieur (par ex. au niveau de l’organe interministériel ou entre les différente</w:t>
      </w:r>
      <w:r w:rsidR="00920D0A">
        <w:rPr>
          <w:lang w:val="fr-FR"/>
        </w:rPr>
        <w:t>s </w:t>
      </w:r>
      <w:r w:rsidR="00DC7B4D">
        <w:rPr>
          <w:lang w:val="fr-FR"/>
        </w:rPr>
        <w:t>institutions) ;</w:t>
      </w:r>
    </w:p>
    <w:p w14:paraId="48FE709B" w14:textId="0002C074" w:rsidR="00293A36" w:rsidRPr="001E2E01" w:rsidRDefault="00AE56C1" w:rsidP="00293A36">
      <w:pPr>
        <w:pStyle w:val="BulletedList"/>
        <w:rPr>
          <w:lang w:val="fr-FR"/>
        </w:rPr>
      </w:pPr>
      <w:r>
        <w:rPr>
          <w:lang w:val="fr-FR"/>
        </w:rPr>
        <w:t>D</w:t>
      </w:r>
      <w:r w:rsidR="00594BDE">
        <w:rPr>
          <w:lang w:val="fr-FR"/>
        </w:rPr>
        <w:t xml:space="preserve">e coordonner les apports </w:t>
      </w:r>
      <w:r w:rsidR="00193A59">
        <w:rPr>
          <w:lang w:val="fr-FR"/>
        </w:rPr>
        <w:t>financiers des</w:t>
      </w:r>
      <w:r w:rsidR="00DC7B4D">
        <w:rPr>
          <w:lang w:val="fr-FR"/>
        </w:rPr>
        <w:t xml:space="preserve"> partenaires d</w:t>
      </w:r>
      <w:r>
        <w:rPr>
          <w:lang w:val="fr-FR"/>
        </w:rPr>
        <w:t>u</w:t>
      </w:r>
      <w:r w:rsidR="00DC7B4D">
        <w:rPr>
          <w:lang w:val="fr-FR"/>
        </w:rPr>
        <w:t xml:space="preserve"> développement et </w:t>
      </w:r>
      <w:r w:rsidR="00594BDE">
        <w:rPr>
          <w:lang w:val="fr-FR"/>
        </w:rPr>
        <w:t>d’affecter les ressources en accor</w:t>
      </w:r>
      <w:r w:rsidR="00193A59">
        <w:rPr>
          <w:lang w:val="fr-FR"/>
        </w:rPr>
        <w:t>d</w:t>
      </w:r>
      <w:r w:rsidR="00594BDE">
        <w:rPr>
          <w:lang w:val="fr-FR"/>
        </w:rPr>
        <w:t xml:space="preserve"> avec </w:t>
      </w:r>
      <w:bookmarkStart w:id="7" w:name="_Toc367314759"/>
      <w:bookmarkStart w:id="8" w:name="_Toc331667480"/>
      <w:r w:rsidR="00193A59">
        <w:rPr>
          <w:lang w:val="fr-FR"/>
        </w:rPr>
        <w:t>eux.</w:t>
      </w:r>
      <w:r w:rsidR="00594BDE">
        <w:rPr>
          <w:lang w:val="fr-FR"/>
        </w:rPr>
        <w:t xml:space="preserve"> </w:t>
      </w:r>
    </w:p>
    <w:p w14:paraId="6432B3F6" w14:textId="77777777" w:rsidR="00293A36" w:rsidRPr="001E2E01" w:rsidRDefault="00DC7B4D" w:rsidP="00293A36">
      <w:pPr>
        <w:pStyle w:val="Heading3"/>
        <w:ind w:left="680"/>
        <w:rPr>
          <w:rFonts w:ascii="Times New Roman" w:hAnsi="Times New Roman"/>
          <w:lang w:val="fr-FR"/>
        </w:rPr>
      </w:pPr>
      <w:r>
        <w:rPr>
          <w:rFonts w:ascii="Times New Roman" w:hAnsi="Times New Roman"/>
          <w:lang w:val="fr-FR"/>
        </w:rPr>
        <w:t>Tâches de l’organe interministériel (instance de coordination de niveau administratif)</w:t>
      </w:r>
      <w:bookmarkEnd w:id="7"/>
    </w:p>
    <w:p w14:paraId="082ED36A" w14:textId="5BF8F04A" w:rsidR="00454EE7" w:rsidRDefault="00454EE7" w:rsidP="00293A36">
      <w:pPr>
        <w:pStyle w:val="Para"/>
        <w:rPr>
          <w:lang w:val="fr-FR"/>
        </w:rPr>
      </w:pPr>
      <w:r>
        <w:rPr>
          <w:lang w:val="fr-FR"/>
        </w:rPr>
        <w:t xml:space="preserve">L’organe interministériel est une instance de coordination de niveau administratif créée pour assurer le suivi régulier de la mise en œuvre de la stratégie de RAP ou </w:t>
      </w:r>
      <w:r w:rsidR="002A285D">
        <w:rPr>
          <w:lang w:val="fr-FR"/>
        </w:rPr>
        <w:t xml:space="preserve">de la </w:t>
      </w:r>
      <w:r>
        <w:rPr>
          <w:lang w:val="fr-FR"/>
        </w:rPr>
        <w:t>stratégie sectorielle en ce qui concerne ses objectifs, cibles, activités et budget. Les principa</w:t>
      </w:r>
      <w:r w:rsidR="002A285D">
        <w:rPr>
          <w:lang w:val="fr-FR"/>
        </w:rPr>
        <w:t xml:space="preserve">les </w:t>
      </w:r>
      <w:r w:rsidR="00193A59">
        <w:rPr>
          <w:lang w:val="fr-FR"/>
        </w:rPr>
        <w:t>missions de</w:t>
      </w:r>
      <w:r>
        <w:rPr>
          <w:lang w:val="fr-FR"/>
        </w:rPr>
        <w:t xml:space="preserve"> l’organe intermin</w:t>
      </w:r>
      <w:r w:rsidR="00920D0A">
        <w:rPr>
          <w:lang w:val="fr-FR"/>
        </w:rPr>
        <w:t>i</w:t>
      </w:r>
      <w:r>
        <w:rPr>
          <w:lang w:val="fr-FR"/>
        </w:rPr>
        <w:t>stériel sont :</w:t>
      </w:r>
    </w:p>
    <w:p w14:paraId="07714455" w14:textId="68D0A540" w:rsidR="00293A36" w:rsidRPr="001E2E01" w:rsidRDefault="0082798B" w:rsidP="00293A36">
      <w:pPr>
        <w:pStyle w:val="BulletedList"/>
        <w:rPr>
          <w:lang w:val="fr-FR"/>
        </w:rPr>
      </w:pPr>
      <w:r>
        <w:rPr>
          <w:lang w:val="fr-FR"/>
        </w:rPr>
        <w:t>De s</w:t>
      </w:r>
      <w:r w:rsidR="00454EE7">
        <w:rPr>
          <w:lang w:val="fr-FR"/>
        </w:rPr>
        <w:t xml:space="preserve">e réunir régulièrement et </w:t>
      </w:r>
      <w:r>
        <w:rPr>
          <w:lang w:val="fr-FR"/>
        </w:rPr>
        <w:t>d’</w:t>
      </w:r>
      <w:r w:rsidR="00454EE7">
        <w:rPr>
          <w:lang w:val="fr-FR"/>
        </w:rPr>
        <w:t>examiner les progrès</w:t>
      </w:r>
      <w:r w:rsidR="00BE6289">
        <w:rPr>
          <w:lang w:val="fr-FR"/>
        </w:rPr>
        <w:t xml:space="preserve"> </w:t>
      </w:r>
      <w:r>
        <w:rPr>
          <w:lang w:val="fr-FR"/>
        </w:rPr>
        <w:t xml:space="preserve">accomplis </w:t>
      </w:r>
      <w:r w:rsidR="00BE6289">
        <w:rPr>
          <w:lang w:val="fr-FR"/>
        </w:rPr>
        <w:t>d</w:t>
      </w:r>
      <w:r>
        <w:rPr>
          <w:lang w:val="fr-FR"/>
        </w:rPr>
        <w:t xml:space="preserve">ans la </w:t>
      </w:r>
      <w:r w:rsidR="00193A59">
        <w:rPr>
          <w:lang w:val="fr-FR"/>
        </w:rPr>
        <w:t>réalisation des</w:t>
      </w:r>
      <w:r w:rsidR="00BE6289">
        <w:rPr>
          <w:lang w:val="fr-FR"/>
        </w:rPr>
        <w:t xml:space="preserve"> objectifs, cibles et activités, ainsi que la répartition et l’utilisation des ressources financières ;</w:t>
      </w:r>
    </w:p>
    <w:p w14:paraId="1F57148C" w14:textId="242CECC1" w:rsidR="00293A36" w:rsidRPr="001E2E01" w:rsidRDefault="0082798B" w:rsidP="00293A36">
      <w:pPr>
        <w:pStyle w:val="BulletedList"/>
        <w:rPr>
          <w:lang w:val="fr-FR"/>
        </w:rPr>
      </w:pPr>
      <w:r>
        <w:rPr>
          <w:lang w:val="fr-FR"/>
        </w:rPr>
        <w:t>D’i</w:t>
      </w:r>
      <w:r w:rsidR="00293A36" w:rsidRPr="001E2E01">
        <w:rPr>
          <w:lang w:val="fr-FR"/>
        </w:rPr>
        <w:t>dentif</w:t>
      </w:r>
      <w:r w:rsidR="00BE6289">
        <w:rPr>
          <w:lang w:val="fr-FR"/>
        </w:rPr>
        <w:t xml:space="preserve">ier les goulets d’étranglements et les obstacles à une mise en œuvre réussie </w:t>
      </w:r>
      <w:r>
        <w:rPr>
          <w:lang w:val="fr-FR"/>
        </w:rPr>
        <w:t xml:space="preserve">et </w:t>
      </w:r>
      <w:r w:rsidR="00193A59">
        <w:rPr>
          <w:lang w:val="fr-FR"/>
        </w:rPr>
        <w:t>de proposer</w:t>
      </w:r>
      <w:r w:rsidR="00BE6289">
        <w:rPr>
          <w:lang w:val="fr-FR"/>
        </w:rPr>
        <w:t xml:space="preserve"> des mesures correctives aux institutions </w:t>
      </w:r>
      <w:r w:rsidR="00193A59">
        <w:rPr>
          <w:lang w:val="fr-FR"/>
        </w:rPr>
        <w:t>concernées ;</w:t>
      </w:r>
    </w:p>
    <w:p w14:paraId="6ABC0404" w14:textId="6D700816" w:rsidR="00293A36" w:rsidRPr="001E2E01" w:rsidRDefault="0082798B" w:rsidP="00293A36">
      <w:pPr>
        <w:pStyle w:val="BulletedList"/>
        <w:rPr>
          <w:lang w:val="fr-FR"/>
        </w:rPr>
      </w:pPr>
      <w:r>
        <w:rPr>
          <w:lang w:val="fr-FR"/>
        </w:rPr>
        <w:t>D’e</w:t>
      </w:r>
      <w:r w:rsidR="00BE6289">
        <w:rPr>
          <w:lang w:val="fr-FR"/>
        </w:rPr>
        <w:t xml:space="preserve">xaminer les rapports </w:t>
      </w:r>
      <w:r>
        <w:rPr>
          <w:lang w:val="fr-FR"/>
        </w:rPr>
        <w:t xml:space="preserve">périodiques </w:t>
      </w:r>
      <w:r w:rsidR="00BE6289">
        <w:rPr>
          <w:lang w:val="fr-FR"/>
        </w:rPr>
        <w:t>obl</w:t>
      </w:r>
      <w:r w:rsidR="00920D0A">
        <w:rPr>
          <w:lang w:val="fr-FR"/>
        </w:rPr>
        <w:t>i</w:t>
      </w:r>
      <w:r w:rsidR="00BE6289">
        <w:rPr>
          <w:lang w:val="fr-FR"/>
        </w:rPr>
        <w:t xml:space="preserve">gatoires </w:t>
      </w:r>
      <w:r>
        <w:rPr>
          <w:lang w:val="fr-FR"/>
        </w:rPr>
        <w:t xml:space="preserve">à </w:t>
      </w:r>
      <w:r w:rsidR="00193A59">
        <w:rPr>
          <w:lang w:val="fr-FR"/>
        </w:rPr>
        <w:t>soumettre au</w:t>
      </w:r>
      <w:r w:rsidR="00BE6289">
        <w:rPr>
          <w:lang w:val="fr-FR"/>
        </w:rPr>
        <w:t xml:space="preserve"> conseil de la RAP ou au gouvernement ;</w:t>
      </w:r>
    </w:p>
    <w:p w14:paraId="49F30065" w14:textId="39CA28BE" w:rsidR="00293A36" w:rsidRPr="001E2E01" w:rsidRDefault="0082798B" w:rsidP="00293A36">
      <w:pPr>
        <w:pStyle w:val="BulletedList"/>
        <w:rPr>
          <w:lang w:val="fr-FR"/>
        </w:rPr>
      </w:pPr>
      <w:r>
        <w:rPr>
          <w:lang w:val="fr-FR"/>
        </w:rPr>
        <w:t>De r</w:t>
      </w:r>
      <w:r w:rsidR="00BE6289">
        <w:rPr>
          <w:lang w:val="fr-FR"/>
        </w:rPr>
        <w:t xml:space="preserve">ésoudre les différends qui </w:t>
      </w:r>
      <w:r w:rsidR="00193A59">
        <w:rPr>
          <w:lang w:val="fr-FR"/>
        </w:rPr>
        <w:t>surgissent entre</w:t>
      </w:r>
      <w:r w:rsidR="00BE6289">
        <w:rPr>
          <w:lang w:val="fr-FR"/>
        </w:rPr>
        <w:t xml:space="preserve"> </w:t>
      </w:r>
      <w:r>
        <w:rPr>
          <w:lang w:val="fr-FR"/>
        </w:rPr>
        <w:t xml:space="preserve">les </w:t>
      </w:r>
      <w:r w:rsidR="00193A59">
        <w:rPr>
          <w:lang w:val="fr-FR"/>
        </w:rPr>
        <w:t>différentes institutions</w:t>
      </w:r>
      <w:r w:rsidR="00BE6289">
        <w:rPr>
          <w:lang w:val="fr-FR"/>
        </w:rPr>
        <w:t xml:space="preserve"> au cours de la mise en œuvre de la st</w:t>
      </w:r>
      <w:r w:rsidR="00920D0A">
        <w:rPr>
          <w:lang w:val="fr-FR"/>
        </w:rPr>
        <w:t>ra</w:t>
      </w:r>
      <w:r w:rsidR="00BE6289">
        <w:rPr>
          <w:lang w:val="fr-FR"/>
        </w:rPr>
        <w:t>tégie de RAP ou de secteur ;</w:t>
      </w:r>
    </w:p>
    <w:p w14:paraId="0A62EE99" w14:textId="7B4E15FE" w:rsidR="00293A36" w:rsidRPr="001E2E01" w:rsidRDefault="0082798B" w:rsidP="00293A36">
      <w:pPr>
        <w:pStyle w:val="BulletedList"/>
        <w:rPr>
          <w:lang w:val="fr-FR"/>
        </w:rPr>
      </w:pPr>
      <w:r>
        <w:rPr>
          <w:lang w:val="fr-FR"/>
        </w:rPr>
        <w:t>De t</w:t>
      </w:r>
      <w:r w:rsidR="00BE6289">
        <w:rPr>
          <w:lang w:val="fr-FR"/>
        </w:rPr>
        <w:t>ransmettre tout différend non résolu au niveau supérieur, à s</w:t>
      </w:r>
      <w:r w:rsidR="00920D0A">
        <w:rPr>
          <w:lang w:val="fr-FR"/>
        </w:rPr>
        <w:t>a</w:t>
      </w:r>
      <w:r w:rsidR="00BE6289">
        <w:rPr>
          <w:lang w:val="fr-FR"/>
        </w:rPr>
        <w:t>voir le conseil de la RAP ou le gouvernement</w:t>
      </w:r>
      <w:r w:rsidR="00293A36" w:rsidRPr="001E2E01">
        <w:rPr>
          <w:lang w:val="fr-FR"/>
        </w:rPr>
        <w:t>.</w:t>
      </w:r>
      <w:bookmarkStart w:id="9" w:name="_Toc367314760"/>
      <w:bookmarkEnd w:id="8"/>
    </w:p>
    <w:p w14:paraId="10681723" w14:textId="1C062021" w:rsidR="00293A36" w:rsidRPr="001E2E01" w:rsidRDefault="00293A36" w:rsidP="00293A36">
      <w:pPr>
        <w:pStyle w:val="Heading3"/>
        <w:ind w:left="680"/>
        <w:rPr>
          <w:rFonts w:ascii="Times New Roman" w:hAnsi="Times New Roman"/>
          <w:lang w:val="fr-FR"/>
        </w:rPr>
      </w:pPr>
      <w:r w:rsidRPr="001E2E01">
        <w:rPr>
          <w:rFonts w:ascii="Times New Roman" w:hAnsi="Times New Roman"/>
          <w:lang w:val="fr-FR"/>
        </w:rPr>
        <w:lastRenderedPageBreak/>
        <w:t>T</w:t>
      </w:r>
      <w:r w:rsidR="00FE4664">
        <w:rPr>
          <w:rFonts w:ascii="Times New Roman" w:hAnsi="Times New Roman"/>
          <w:lang w:val="fr-FR"/>
        </w:rPr>
        <w:t xml:space="preserve">âches de l’institution ou du </w:t>
      </w:r>
      <w:bookmarkEnd w:id="9"/>
      <w:r w:rsidR="00193A59">
        <w:rPr>
          <w:rFonts w:ascii="Times New Roman" w:hAnsi="Times New Roman"/>
          <w:lang w:val="fr-FR"/>
        </w:rPr>
        <w:t>ministère chef</w:t>
      </w:r>
      <w:r w:rsidR="0082798B">
        <w:rPr>
          <w:rFonts w:ascii="Times New Roman" w:hAnsi="Times New Roman"/>
          <w:lang w:val="fr-FR"/>
        </w:rPr>
        <w:t xml:space="preserve"> de file</w:t>
      </w:r>
    </w:p>
    <w:p w14:paraId="044C4BFF" w14:textId="24478AAE" w:rsidR="00FE4664" w:rsidRDefault="00FE4664" w:rsidP="00293A36">
      <w:pPr>
        <w:pStyle w:val="Para"/>
        <w:rPr>
          <w:lang w:val="fr-FR"/>
        </w:rPr>
      </w:pPr>
      <w:r>
        <w:rPr>
          <w:lang w:val="fr-FR"/>
        </w:rPr>
        <w:t>L’organ</w:t>
      </w:r>
      <w:r w:rsidR="0082798B">
        <w:rPr>
          <w:lang w:val="fr-FR"/>
        </w:rPr>
        <w:t xml:space="preserve">isme chef de </w:t>
      </w:r>
      <w:r w:rsidR="00193A59">
        <w:rPr>
          <w:lang w:val="fr-FR"/>
        </w:rPr>
        <w:t>file de</w:t>
      </w:r>
      <w:r>
        <w:rPr>
          <w:lang w:val="fr-FR"/>
        </w:rPr>
        <w:t xml:space="preserve"> la RAP ou du secteur coordonne </w:t>
      </w:r>
      <w:r w:rsidR="0082798B">
        <w:rPr>
          <w:lang w:val="fr-FR"/>
        </w:rPr>
        <w:t xml:space="preserve">en permanence </w:t>
      </w:r>
      <w:r>
        <w:rPr>
          <w:lang w:val="fr-FR"/>
        </w:rPr>
        <w:t>l</w:t>
      </w:r>
      <w:r w:rsidR="0082798B">
        <w:rPr>
          <w:lang w:val="fr-FR"/>
        </w:rPr>
        <w:t>es efforts en vue d</w:t>
      </w:r>
      <w:r w:rsidR="00DB19F1">
        <w:rPr>
          <w:lang w:val="fr-FR"/>
        </w:rPr>
        <w:t xml:space="preserve">’atteindre </w:t>
      </w:r>
      <w:r w:rsidR="00193A59">
        <w:rPr>
          <w:lang w:val="fr-FR"/>
        </w:rPr>
        <w:t>les objectifs</w:t>
      </w:r>
      <w:r w:rsidR="00DB19F1">
        <w:rPr>
          <w:lang w:val="fr-FR"/>
        </w:rPr>
        <w:t xml:space="preserve"> et les </w:t>
      </w:r>
      <w:r w:rsidR="00193A59">
        <w:rPr>
          <w:lang w:val="fr-FR"/>
        </w:rPr>
        <w:t>indicateurs</w:t>
      </w:r>
      <w:r w:rsidR="00DB19F1">
        <w:rPr>
          <w:lang w:val="fr-FR"/>
        </w:rPr>
        <w:t xml:space="preserve">, et de réaliser </w:t>
      </w:r>
      <w:r w:rsidR="00193A59">
        <w:rPr>
          <w:lang w:val="fr-FR"/>
        </w:rPr>
        <w:t>les activités</w:t>
      </w:r>
      <w:r>
        <w:rPr>
          <w:lang w:val="fr-FR"/>
        </w:rPr>
        <w:t xml:space="preserve"> de la RAP. </w:t>
      </w:r>
      <w:r w:rsidR="00DB19F1">
        <w:rPr>
          <w:lang w:val="fr-FR"/>
        </w:rPr>
        <w:t xml:space="preserve"> C’est</w:t>
      </w:r>
      <w:r>
        <w:rPr>
          <w:lang w:val="fr-FR"/>
        </w:rPr>
        <w:t xml:space="preserve"> l’institution qui </w:t>
      </w:r>
      <w:r w:rsidR="00DB19F1">
        <w:rPr>
          <w:lang w:val="fr-FR"/>
        </w:rPr>
        <w:t xml:space="preserve">coordonne </w:t>
      </w:r>
      <w:r w:rsidR="00DA47F6">
        <w:rPr>
          <w:lang w:val="fr-FR"/>
        </w:rPr>
        <w:t xml:space="preserve">avec expertise </w:t>
      </w:r>
      <w:r w:rsidR="00DB19F1">
        <w:rPr>
          <w:lang w:val="fr-FR"/>
        </w:rPr>
        <w:t xml:space="preserve">au niveau </w:t>
      </w:r>
      <w:r w:rsidR="00193A59">
        <w:rPr>
          <w:lang w:val="fr-FR"/>
        </w:rPr>
        <w:t>technique la</w:t>
      </w:r>
      <w:r>
        <w:rPr>
          <w:lang w:val="fr-FR"/>
        </w:rPr>
        <w:t xml:space="preserve"> mise en œuvre de la st</w:t>
      </w:r>
      <w:r w:rsidR="00920D0A">
        <w:rPr>
          <w:lang w:val="fr-FR"/>
        </w:rPr>
        <w:t>ra</w:t>
      </w:r>
      <w:r>
        <w:rPr>
          <w:lang w:val="fr-FR"/>
        </w:rPr>
        <w:t>tégie de RAP ou de secteur. Les principa</w:t>
      </w:r>
      <w:r w:rsidR="00DA47F6">
        <w:rPr>
          <w:lang w:val="fr-FR"/>
        </w:rPr>
        <w:t xml:space="preserve">les </w:t>
      </w:r>
      <w:r w:rsidR="00193A59">
        <w:rPr>
          <w:lang w:val="fr-FR"/>
        </w:rPr>
        <w:t>missions de</w:t>
      </w:r>
      <w:r>
        <w:rPr>
          <w:lang w:val="fr-FR"/>
        </w:rPr>
        <w:t xml:space="preserve"> l’institution </w:t>
      </w:r>
      <w:r w:rsidR="00DA47F6">
        <w:rPr>
          <w:lang w:val="fr-FR"/>
        </w:rPr>
        <w:t xml:space="preserve">chef de </w:t>
      </w:r>
      <w:r w:rsidR="00193A59">
        <w:rPr>
          <w:lang w:val="fr-FR"/>
        </w:rPr>
        <w:t>file,</w:t>
      </w:r>
      <w:r>
        <w:rPr>
          <w:lang w:val="fr-FR"/>
        </w:rPr>
        <w:t xml:space="preserve"> en termes de gestion des processus de suivi et d</w:t>
      </w:r>
      <w:r w:rsidR="00DA47F6">
        <w:rPr>
          <w:lang w:val="fr-FR"/>
        </w:rPr>
        <w:t xml:space="preserve">e </w:t>
      </w:r>
      <w:r w:rsidR="00193A59">
        <w:rPr>
          <w:lang w:val="fr-FR"/>
        </w:rPr>
        <w:t>reporting,</w:t>
      </w:r>
      <w:r>
        <w:rPr>
          <w:lang w:val="fr-FR"/>
        </w:rPr>
        <w:t xml:space="preserve"> sont :</w:t>
      </w:r>
    </w:p>
    <w:p w14:paraId="7E0C248A" w14:textId="312040A2" w:rsidR="00FE4664" w:rsidRDefault="00DA47F6" w:rsidP="00293A36">
      <w:pPr>
        <w:pStyle w:val="BulletedList"/>
        <w:rPr>
          <w:lang w:val="fr-FR"/>
        </w:rPr>
      </w:pPr>
      <w:r>
        <w:rPr>
          <w:lang w:val="fr-FR"/>
        </w:rPr>
        <w:t xml:space="preserve">De </w:t>
      </w:r>
      <w:r w:rsidR="00193A59">
        <w:rPr>
          <w:lang w:val="fr-FR"/>
        </w:rPr>
        <w:t>créer un</w:t>
      </w:r>
      <w:r w:rsidR="00FE4664">
        <w:rPr>
          <w:lang w:val="fr-FR"/>
        </w:rPr>
        <w:t xml:space="preserve"> mécanisme de suivi et d</w:t>
      </w:r>
      <w:r>
        <w:rPr>
          <w:lang w:val="fr-FR"/>
        </w:rPr>
        <w:t xml:space="preserve">e </w:t>
      </w:r>
      <w:r w:rsidR="00193A59">
        <w:rPr>
          <w:lang w:val="fr-FR"/>
        </w:rPr>
        <w:t>reporting de</w:t>
      </w:r>
      <w:r>
        <w:rPr>
          <w:lang w:val="fr-FR"/>
        </w:rPr>
        <w:t xml:space="preserve"> </w:t>
      </w:r>
      <w:r w:rsidR="00FE4664">
        <w:rPr>
          <w:lang w:val="fr-FR"/>
        </w:rPr>
        <w:t>la mise en œuvre de la st</w:t>
      </w:r>
      <w:r w:rsidR="00E10FA1">
        <w:rPr>
          <w:lang w:val="fr-FR"/>
        </w:rPr>
        <w:t>ra</w:t>
      </w:r>
      <w:r w:rsidR="00FE4664">
        <w:rPr>
          <w:lang w:val="fr-FR"/>
        </w:rPr>
        <w:t>tégie de RAP ou de secteur</w:t>
      </w:r>
      <w:r w:rsidR="001E4F99">
        <w:rPr>
          <w:lang w:val="fr-FR"/>
        </w:rPr>
        <w:t>, conformément aux exigences de suivi et d</w:t>
      </w:r>
      <w:r>
        <w:rPr>
          <w:lang w:val="fr-FR"/>
        </w:rPr>
        <w:t xml:space="preserve">e </w:t>
      </w:r>
      <w:r w:rsidR="00193A59">
        <w:rPr>
          <w:lang w:val="fr-FR"/>
        </w:rPr>
        <w:t>reporting,</w:t>
      </w:r>
      <w:r w:rsidR="001E4F99">
        <w:rPr>
          <w:lang w:val="fr-FR"/>
        </w:rPr>
        <w:t xml:space="preserve"> et </w:t>
      </w:r>
      <w:r>
        <w:rPr>
          <w:lang w:val="fr-FR"/>
        </w:rPr>
        <w:t xml:space="preserve">de </w:t>
      </w:r>
      <w:r w:rsidR="001E4F99">
        <w:rPr>
          <w:lang w:val="fr-FR"/>
        </w:rPr>
        <w:t>veiller à son application (un exemple d</w:t>
      </w:r>
      <w:r>
        <w:rPr>
          <w:lang w:val="fr-FR"/>
        </w:rPr>
        <w:t xml:space="preserve">’instruction sur </w:t>
      </w:r>
      <w:r w:rsidR="00193A59">
        <w:rPr>
          <w:lang w:val="fr-FR"/>
        </w:rPr>
        <w:t>le suivi</w:t>
      </w:r>
      <w:r w:rsidR="001E4F99">
        <w:rPr>
          <w:lang w:val="fr-FR"/>
        </w:rPr>
        <w:t xml:space="preserve"> et </w:t>
      </w:r>
      <w:r>
        <w:rPr>
          <w:lang w:val="fr-FR"/>
        </w:rPr>
        <w:t xml:space="preserve">le </w:t>
      </w:r>
      <w:r w:rsidR="00193A59">
        <w:rPr>
          <w:lang w:val="fr-FR"/>
        </w:rPr>
        <w:t>reporting figure</w:t>
      </w:r>
      <w:r w:rsidR="001E4F99">
        <w:rPr>
          <w:lang w:val="fr-FR"/>
        </w:rPr>
        <w:t xml:space="preserve"> plus loin dans cette Annexe) ;</w:t>
      </w:r>
      <w:r>
        <w:rPr>
          <w:lang w:val="fr-FR"/>
        </w:rPr>
        <w:t xml:space="preserve"> </w:t>
      </w:r>
    </w:p>
    <w:p w14:paraId="32E2B719" w14:textId="1C7E63E6" w:rsidR="001E4F99" w:rsidRDefault="00D24F09" w:rsidP="00293A36">
      <w:pPr>
        <w:pStyle w:val="BulletedList"/>
        <w:rPr>
          <w:lang w:val="fr-FR"/>
        </w:rPr>
      </w:pPr>
      <w:r>
        <w:rPr>
          <w:lang w:val="fr-FR"/>
        </w:rPr>
        <w:t>De r</w:t>
      </w:r>
      <w:r w:rsidR="001E4F99">
        <w:rPr>
          <w:lang w:val="fr-FR"/>
        </w:rPr>
        <w:t xml:space="preserve">ecueillir des </w:t>
      </w:r>
      <w:r w:rsidR="00BA5700">
        <w:rPr>
          <w:lang w:val="fr-FR"/>
        </w:rPr>
        <w:t>informations sur la mise en œuvre des objectifs, indicateurs, activités et budget de la stratégie de RAP ou de secteur auprès des ministères et institutions participants ;</w:t>
      </w:r>
    </w:p>
    <w:p w14:paraId="3E970263" w14:textId="2B3C64FF" w:rsidR="00BA5700" w:rsidRDefault="00D24F09" w:rsidP="00293A36">
      <w:pPr>
        <w:pStyle w:val="BulletedList"/>
        <w:rPr>
          <w:lang w:val="fr-FR"/>
        </w:rPr>
      </w:pPr>
      <w:r>
        <w:rPr>
          <w:lang w:val="fr-FR"/>
        </w:rPr>
        <w:t>De p</w:t>
      </w:r>
      <w:r w:rsidR="00BA5700">
        <w:rPr>
          <w:lang w:val="fr-FR"/>
        </w:rPr>
        <w:t xml:space="preserve">réparer des rapports </w:t>
      </w:r>
      <w:r>
        <w:rPr>
          <w:lang w:val="fr-FR"/>
        </w:rPr>
        <w:t xml:space="preserve">périodiques </w:t>
      </w:r>
      <w:r w:rsidR="00BA5700">
        <w:rPr>
          <w:lang w:val="fr-FR"/>
        </w:rPr>
        <w:t xml:space="preserve">et </w:t>
      </w:r>
      <w:r>
        <w:rPr>
          <w:lang w:val="fr-FR"/>
        </w:rPr>
        <w:t xml:space="preserve">de </w:t>
      </w:r>
      <w:r w:rsidR="00193A59">
        <w:rPr>
          <w:lang w:val="fr-FR"/>
        </w:rPr>
        <w:t>les soumettre</w:t>
      </w:r>
      <w:r w:rsidR="00BA5700">
        <w:rPr>
          <w:lang w:val="fr-FR"/>
        </w:rPr>
        <w:t xml:space="preserve"> </w:t>
      </w:r>
      <w:r>
        <w:rPr>
          <w:lang w:val="fr-FR"/>
        </w:rPr>
        <w:t xml:space="preserve">pour discussion </w:t>
      </w:r>
      <w:r w:rsidR="00BA5700">
        <w:rPr>
          <w:lang w:val="fr-FR"/>
        </w:rPr>
        <w:t>à l’organe interministériel (le cas échéant), au conseil de la RAP et au gouvernement</w:t>
      </w:r>
      <w:r>
        <w:rPr>
          <w:lang w:val="fr-FR"/>
        </w:rPr>
        <w:t xml:space="preserve">. Ces rapports </w:t>
      </w:r>
      <w:r w:rsidR="00193A59">
        <w:rPr>
          <w:lang w:val="fr-FR"/>
        </w:rPr>
        <w:t>comprennent :</w:t>
      </w:r>
    </w:p>
    <w:p w14:paraId="424374AB" w14:textId="1D1247F4" w:rsidR="00293A36" w:rsidRPr="001E2E01" w:rsidRDefault="00E10FA1" w:rsidP="00211F27">
      <w:pPr>
        <w:pStyle w:val="ListParagraph"/>
        <w:numPr>
          <w:ilvl w:val="2"/>
          <w:numId w:val="12"/>
        </w:numPr>
        <w:spacing w:before="120" w:after="120"/>
        <w:ind w:right="652"/>
        <w:contextualSpacing w:val="0"/>
        <w:jc w:val="both"/>
        <w:rPr>
          <w:rFonts w:ascii="Times New Roman" w:hAnsi="Times New Roman"/>
          <w:szCs w:val="22"/>
          <w:lang w:val="fr-FR"/>
        </w:rPr>
      </w:pPr>
      <w:r>
        <w:rPr>
          <w:rFonts w:ascii="Times New Roman" w:hAnsi="Times New Roman"/>
          <w:szCs w:val="22"/>
          <w:lang w:val="fr-FR"/>
        </w:rPr>
        <w:t>u</w:t>
      </w:r>
      <w:r w:rsidR="00BA5700">
        <w:rPr>
          <w:rFonts w:ascii="Times New Roman" w:hAnsi="Times New Roman"/>
          <w:szCs w:val="22"/>
          <w:lang w:val="fr-FR"/>
        </w:rPr>
        <w:t xml:space="preserve">ne analyse </w:t>
      </w:r>
      <w:r>
        <w:rPr>
          <w:rFonts w:ascii="Times New Roman" w:hAnsi="Times New Roman"/>
          <w:szCs w:val="22"/>
          <w:lang w:val="fr-FR"/>
        </w:rPr>
        <w:t xml:space="preserve">des progrès </w:t>
      </w:r>
      <w:r w:rsidR="00D24F09">
        <w:rPr>
          <w:rFonts w:ascii="Times New Roman" w:hAnsi="Times New Roman"/>
          <w:szCs w:val="22"/>
          <w:lang w:val="fr-FR"/>
        </w:rPr>
        <w:t xml:space="preserve">accomplis au regard </w:t>
      </w:r>
      <w:r w:rsidR="0049069E">
        <w:rPr>
          <w:rFonts w:ascii="Times New Roman" w:hAnsi="Times New Roman"/>
          <w:szCs w:val="22"/>
          <w:lang w:val="fr-FR"/>
        </w:rPr>
        <w:t>d</w:t>
      </w:r>
      <w:r w:rsidR="00245D4E">
        <w:rPr>
          <w:rFonts w:ascii="Times New Roman" w:hAnsi="Times New Roman"/>
          <w:szCs w:val="22"/>
          <w:lang w:val="fr-FR"/>
        </w:rPr>
        <w:t>e toute autre perspective nationale existante</w:t>
      </w:r>
      <w:r w:rsidR="007C5208">
        <w:rPr>
          <w:rFonts w:ascii="Times New Roman" w:hAnsi="Times New Roman"/>
          <w:szCs w:val="22"/>
          <w:lang w:val="fr-FR"/>
        </w:rPr>
        <w:t xml:space="preserve"> ayant</w:t>
      </w:r>
      <w:r w:rsidR="00193A59">
        <w:rPr>
          <w:rFonts w:ascii="Times New Roman" w:hAnsi="Times New Roman"/>
          <w:szCs w:val="22"/>
          <w:lang w:val="fr-FR"/>
        </w:rPr>
        <w:t xml:space="preserve"> un champ d’analyse plus étendu</w:t>
      </w:r>
      <w:r>
        <w:rPr>
          <w:rFonts w:ascii="Times New Roman" w:hAnsi="Times New Roman"/>
          <w:szCs w:val="22"/>
          <w:lang w:val="fr-FR"/>
        </w:rPr>
        <w:t> ;</w:t>
      </w:r>
      <w:r w:rsidR="00D24F09">
        <w:rPr>
          <w:rFonts w:ascii="Times New Roman" w:hAnsi="Times New Roman"/>
          <w:szCs w:val="22"/>
          <w:lang w:val="fr-FR"/>
        </w:rPr>
        <w:t xml:space="preserve"> </w:t>
      </w:r>
    </w:p>
    <w:p w14:paraId="30DFA2C2" w14:textId="26D21A7E" w:rsidR="00293A36" w:rsidRPr="001E2E01" w:rsidRDefault="00E10FA1" w:rsidP="00211F27">
      <w:pPr>
        <w:pStyle w:val="ListParagraph"/>
        <w:numPr>
          <w:ilvl w:val="2"/>
          <w:numId w:val="12"/>
        </w:numPr>
        <w:spacing w:before="120" w:after="120"/>
        <w:ind w:right="652"/>
        <w:contextualSpacing w:val="0"/>
        <w:jc w:val="both"/>
        <w:rPr>
          <w:rFonts w:ascii="Times New Roman" w:hAnsi="Times New Roman"/>
          <w:szCs w:val="22"/>
          <w:lang w:val="fr-FR"/>
        </w:rPr>
      </w:pPr>
      <w:r>
        <w:rPr>
          <w:rFonts w:ascii="Times New Roman" w:hAnsi="Times New Roman"/>
          <w:szCs w:val="22"/>
          <w:lang w:val="fr-FR"/>
        </w:rPr>
        <w:t xml:space="preserve">une analyse des progrès </w:t>
      </w:r>
      <w:r w:rsidR="00D24F09">
        <w:rPr>
          <w:rFonts w:ascii="Times New Roman" w:hAnsi="Times New Roman"/>
          <w:szCs w:val="22"/>
          <w:lang w:val="fr-FR"/>
        </w:rPr>
        <w:t xml:space="preserve">accomplis quant </w:t>
      </w:r>
      <w:r w:rsidR="00193A59">
        <w:rPr>
          <w:rFonts w:ascii="Times New Roman" w:hAnsi="Times New Roman"/>
          <w:szCs w:val="22"/>
          <w:lang w:val="fr-FR"/>
        </w:rPr>
        <w:t>aux objectifs</w:t>
      </w:r>
      <w:r>
        <w:rPr>
          <w:rFonts w:ascii="Times New Roman" w:hAnsi="Times New Roman"/>
          <w:szCs w:val="22"/>
          <w:lang w:val="fr-FR"/>
        </w:rPr>
        <w:t xml:space="preserve"> et cibles </w:t>
      </w:r>
      <w:r w:rsidR="00193A59">
        <w:rPr>
          <w:rFonts w:ascii="Times New Roman" w:hAnsi="Times New Roman"/>
          <w:szCs w:val="22"/>
          <w:lang w:val="fr-FR"/>
        </w:rPr>
        <w:t>retenus ;</w:t>
      </w:r>
    </w:p>
    <w:p w14:paraId="0E73AFC4" w14:textId="0CC9A5DA" w:rsidR="00E10FA1" w:rsidRDefault="00E10FA1" w:rsidP="00211F27">
      <w:pPr>
        <w:pStyle w:val="ListParagraph"/>
        <w:numPr>
          <w:ilvl w:val="2"/>
          <w:numId w:val="12"/>
        </w:numPr>
        <w:spacing w:before="120" w:after="120"/>
        <w:ind w:right="652"/>
        <w:contextualSpacing w:val="0"/>
        <w:jc w:val="both"/>
        <w:rPr>
          <w:rFonts w:ascii="Times New Roman" w:hAnsi="Times New Roman"/>
          <w:szCs w:val="22"/>
          <w:lang w:val="fr-FR"/>
        </w:rPr>
      </w:pPr>
      <w:r w:rsidRPr="00E10FA1">
        <w:rPr>
          <w:rFonts w:ascii="Times New Roman" w:hAnsi="Times New Roman"/>
          <w:szCs w:val="22"/>
          <w:lang w:val="fr-FR"/>
        </w:rPr>
        <w:t>une analyse des défis, goulets d’étranglement et risques</w:t>
      </w:r>
      <w:r w:rsidR="0049069E">
        <w:rPr>
          <w:rFonts w:ascii="Times New Roman" w:hAnsi="Times New Roman"/>
          <w:szCs w:val="22"/>
          <w:lang w:val="fr-FR"/>
        </w:rPr>
        <w:t xml:space="preserve"> majeurs </w:t>
      </w:r>
      <w:r w:rsidR="00193A59">
        <w:rPr>
          <w:rFonts w:ascii="Times New Roman" w:hAnsi="Times New Roman"/>
          <w:szCs w:val="22"/>
          <w:lang w:val="fr-FR"/>
        </w:rPr>
        <w:t xml:space="preserve">pour </w:t>
      </w:r>
      <w:r w:rsidR="00193A59" w:rsidRPr="00E10FA1">
        <w:rPr>
          <w:rFonts w:ascii="Times New Roman" w:hAnsi="Times New Roman"/>
          <w:szCs w:val="22"/>
          <w:lang w:val="fr-FR"/>
        </w:rPr>
        <w:t>la</w:t>
      </w:r>
      <w:r w:rsidRPr="00E10FA1">
        <w:rPr>
          <w:rFonts w:ascii="Times New Roman" w:hAnsi="Times New Roman"/>
          <w:szCs w:val="22"/>
          <w:lang w:val="fr-FR"/>
        </w:rPr>
        <w:t xml:space="preserve"> mise en œuvre de la stratégie de RAP ou de secteur</w:t>
      </w:r>
      <w:r>
        <w:rPr>
          <w:rFonts w:ascii="Times New Roman" w:hAnsi="Times New Roman"/>
          <w:szCs w:val="22"/>
          <w:lang w:val="fr-FR"/>
        </w:rPr>
        <w:t> ;</w:t>
      </w:r>
    </w:p>
    <w:p w14:paraId="072AAA07" w14:textId="156E84E9" w:rsidR="00293A36" w:rsidRPr="00E10FA1" w:rsidRDefault="00E10FA1" w:rsidP="00211F27">
      <w:pPr>
        <w:pStyle w:val="ListParagraph"/>
        <w:numPr>
          <w:ilvl w:val="2"/>
          <w:numId w:val="12"/>
        </w:numPr>
        <w:spacing w:before="120" w:after="120"/>
        <w:ind w:right="652"/>
        <w:contextualSpacing w:val="0"/>
        <w:jc w:val="both"/>
        <w:rPr>
          <w:rFonts w:ascii="Times New Roman" w:hAnsi="Times New Roman"/>
          <w:szCs w:val="22"/>
          <w:lang w:val="fr-FR"/>
        </w:rPr>
      </w:pPr>
      <w:r>
        <w:rPr>
          <w:rFonts w:ascii="Times New Roman" w:hAnsi="Times New Roman"/>
          <w:szCs w:val="22"/>
          <w:lang w:val="fr-FR"/>
        </w:rPr>
        <w:t xml:space="preserve">des propositions </w:t>
      </w:r>
      <w:r w:rsidR="0049069E">
        <w:rPr>
          <w:rFonts w:ascii="Times New Roman" w:hAnsi="Times New Roman"/>
          <w:szCs w:val="22"/>
          <w:lang w:val="fr-FR"/>
        </w:rPr>
        <w:t xml:space="preserve">de </w:t>
      </w:r>
      <w:r>
        <w:rPr>
          <w:rFonts w:ascii="Times New Roman" w:hAnsi="Times New Roman"/>
          <w:szCs w:val="22"/>
          <w:lang w:val="fr-FR"/>
        </w:rPr>
        <w:t>mesure</w:t>
      </w:r>
      <w:r w:rsidR="0049069E">
        <w:rPr>
          <w:rFonts w:ascii="Times New Roman" w:hAnsi="Times New Roman"/>
          <w:szCs w:val="22"/>
          <w:lang w:val="fr-FR"/>
        </w:rPr>
        <w:t>s</w:t>
      </w:r>
      <w:r>
        <w:rPr>
          <w:rFonts w:ascii="Times New Roman" w:hAnsi="Times New Roman"/>
          <w:szCs w:val="22"/>
          <w:lang w:val="fr-FR"/>
        </w:rPr>
        <w:t xml:space="preserve"> corrective</w:t>
      </w:r>
      <w:r w:rsidR="0049069E">
        <w:rPr>
          <w:rFonts w:ascii="Times New Roman" w:hAnsi="Times New Roman"/>
          <w:szCs w:val="22"/>
          <w:lang w:val="fr-FR"/>
        </w:rPr>
        <w:t xml:space="preserve">s </w:t>
      </w:r>
      <w:r w:rsidR="00193A59">
        <w:rPr>
          <w:rFonts w:ascii="Times New Roman" w:hAnsi="Times New Roman"/>
          <w:szCs w:val="22"/>
          <w:lang w:val="fr-FR"/>
        </w:rPr>
        <w:t>indispensables,</w:t>
      </w:r>
      <w:r>
        <w:rPr>
          <w:rFonts w:ascii="Times New Roman" w:hAnsi="Times New Roman"/>
          <w:szCs w:val="22"/>
          <w:lang w:val="fr-FR"/>
        </w:rPr>
        <w:t xml:space="preserve"> qui seront examinées par l’organe interministériel, le conseil de la RAP et le gouvernement</w:t>
      </w:r>
      <w:r w:rsidR="00293A36" w:rsidRPr="00E10FA1">
        <w:rPr>
          <w:rFonts w:ascii="Times New Roman" w:hAnsi="Times New Roman"/>
          <w:szCs w:val="22"/>
          <w:lang w:val="fr-FR"/>
        </w:rPr>
        <w:t>.</w:t>
      </w:r>
    </w:p>
    <w:p w14:paraId="0AC98E63" w14:textId="4A08E3BA" w:rsidR="00293A36" w:rsidRPr="001E2E01" w:rsidRDefault="0049069E" w:rsidP="00293A36">
      <w:pPr>
        <w:pStyle w:val="BulletedList"/>
        <w:rPr>
          <w:lang w:val="fr-FR"/>
        </w:rPr>
      </w:pPr>
      <w:r>
        <w:rPr>
          <w:lang w:val="fr-FR"/>
        </w:rPr>
        <w:t>De p</w:t>
      </w:r>
      <w:r w:rsidR="00E10FA1">
        <w:rPr>
          <w:lang w:val="fr-FR"/>
        </w:rPr>
        <w:t xml:space="preserve">ublier les rapports sur la RAP ou </w:t>
      </w:r>
      <w:r w:rsidR="007C5208">
        <w:rPr>
          <w:lang w:val="fr-FR"/>
        </w:rPr>
        <w:t xml:space="preserve">la </w:t>
      </w:r>
      <w:r w:rsidR="00E10FA1">
        <w:rPr>
          <w:lang w:val="fr-FR"/>
        </w:rPr>
        <w:t xml:space="preserve">stratégie sectorielle sur le site internet du ministère ou de </w:t>
      </w:r>
      <w:r w:rsidR="00193A59">
        <w:rPr>
          <w:lang w:val="fr-FR"/>
        </w:rPr>
        <w:t>l’organisme responsable</w:t>
      </w:r>
      <w:r w:rsidR="00AD3920">
        <w:rPr>
          <w:lang w:val="fr-FR"/>
        </w:rPr>
        <w:t xml:space="preserve"> de la RAP ou du secteur, une fois </w:t>
      </w:r>
      <w:r w:rsidR="00193A59">
        <w:rPr>
          <w:lang w:val="fr-FR"/>
        </w:rPr>
        <w:t>qu’ils ont</w:t>
      </w:r>
      <w:r w:rsidR="00AD3920">
        <w:rPr>
          <w:lang w:val="fr-FR"/>
        </w:rPr>
        <w:t xml:space="preserve"> été approuvés par les </w:t>
      </w:r>
      <w:r w:rsidR="007C5208">
        <w:rPr>
          <w:lang w:val="fr-FR"/>
        </w:rPr>
        <w:t xml:space="preserve">divers </w:t>
      </w:r>
      <w:r w:rsidR="00AD3920">
        <w:rPr>
          <w:lang w:val="fr-FR"/>
        </w:rPr>
        <w:t xml:space="preserve">organes </w:t>
      </w:r>
      <w:r w:rsidR="00193A59">
        <w:rPr>
          <w:lang w:val="fr-FR"/>
        </w:rPr>
        <w:t>concernés (</w:t>
      </w:r>
      <w:r w:rsidR="00AD3920">
        <w:rPr>
          <w:lang w:val="fr-FR"/>
        </w:rPr>
        <w:t>organe interministériel, conseil de la RAP et gouvernement) ;</w:t>
      </w:r>
    </w:p>
    <w:p w14:paraId="71681626" w14:textId="360BC7C2" w:rsidR="00293A36" w:rsidRPr="001E2E01" w:rsidRDefault="00193A59" w:rsidP="00293A36">
      <w:pPr>
        <w:pStyle w:val="BulletedList"/>
        <w:rPr>
          <w:lang w:val="fr-FR"/>
        </w:rPr>
      </w:pPr>
      <w:r>
        <w:rPr>
          <w:lang w:val="fr-FR"/>
        </w:rPr>
        <w:t>D’engager,</w:t>
      </w:r>
      <w:r w:rsidR="007C5208">
        <w:rPr>
          <w:lang w:val="fr-FR"/>
        </w:rPr>
        <w:t xml:space="preserve"> si nécessaire,</w:t>
      </w:r>
      <w:r w:rsidR="00AD3920">
        <w:rPr>
          <w:lang w:val="fr-FR"/>
        </w:rPr>
        <w:t xml:space="preserve"> une discussion </w:t>
      </w:r>
      <w:r w:rsidR="00F027CC">
        <w:rPr>
          <w:lang w:val="fr-FR"/>
        </w:rPr>
        <w:t xml:space="preserve">sur les questions problématiques avec les </w:t>
      </w:r>
      <w:r w:rsidR="00142926">
        <w:rPr>
          <w:lang w:val="fr-FR"/>
        </w:rPr>
        <w:t>niveaux</w:t>
      </w:r>
      <w:r w:rsidR="00F027CC">
        <w:rPr>
          <w:lang w:val="fr-FR"/>
        </w:rPr>
        <w:t xml:space="preserve"> hiérarchiques </w:t>
      </w:r>
      <w:r>
        <w:rPr>
          <w:lang w:val="fr-FR"/>
        </w:rPr>
        <w:t>supérieurs, ainsi</w:t>
      </w:r>
      <w:r w:rsidR="00AD3920">
        <w:rPr>
          <w:lang w:val="fr-FR"/>
        </w:rPr>
        <w:t xml:space="preserve"> qu’avec les ministères sectoriels, pour trouver des solutions</w:t>
      </w:r>
      <w:r w:rsidR="001E3B03">
        <w:rPr>
          <w:lang w:val="fr-FR"/>
        </w:rPr>
        <w:t> ;</w:t>
      </w:r>
    </w:p>
    <w:p w14:paraId="412693C2" w14:textId="5A871FE7" w:rsidR="00293A36" w:rsidRPr="001E2E01" w:rsidRDefault="00F027CC" w:rsidP="00293A36">
      <w:pPr>
        <w:pStyle w:val="BulletedList"/>
        <w:rPr>
          <w:lang w:val="fr-FR"/>
        </w:rPr>
      </w:pPr>
      <w:r>
        <w:rPr>
          <w:lang w:val="fr-FR"/>
        </w:rPr>
        <w:t xml:space="preserve">D’assurer </w:t>
      </w:r>
      <w:r w:rsidR="00193A59">
        <w:rPr>
          <w:lang w:val="fr-FR"/>
        </w:rPr>
        <w:t>les tâches de</w:t>
      </w:r>
      <w:r w:rsidR="00AD3920">
        <w:rPr>
          <w:lang w:val="fr-FR"/>
        </w:rPr>
        <w:t xml:space="preserve"> secrétariat, </w:t>
      </w:r>
      <w:r>
        <w:rPr>
          <w:lang w:val="fr-FR"/>
        </w:rPr>
        <w:t xml:space="preserve">en </w:t>
      </w:r>
      <w:r w:rsidR="00193A59">
        <w:rPr>
          <w:lang w:val="fr-FR"/>
        </w:rPr>
        <w:t>organisant le</w:t>
      </w:r>
      <w:r w:rsidR="00AD3920">
        <w:rPr>
          <w:lang w:val="fr-FR"/>
        </w:rPr>
        <w:t xml:space="preserve"> travail de l’organe interministériel, du conseil de la RAP et du gouvernement </w:t>
      </w:r>
      <w:r>
        <w:rPr>
          <w:lang w:val="fr-FR"/>
        </w:rPr>
        <w:t xml:space="preserve">pour ce qui </w:t>
      </w:r>
      <w:r w:rsidR="00193A59">
        <w:rPr>
          <w:lang w:val="fr-FR"/>
        </w:rPr>
        <w:t>concerne la</w:t>
      </w:r>
      <w:r w:rsidR="00AD3920">
        <w:rPr>
          <w:lang w:val="fr-FR"/>
        </w:rPr>
        <w:t xml:space="preserve"> RAP </w:t>
      </w:r>
      <w:r w:rsidR="00193A59">
        <w:rPr>
          <w:lang w:val="fr-FR"/>
        </w:rPr>
        <w:t>ou (</w:t>
      </w:r>
      <w:r>
        <w:rPr>
          <w:lang w:val="fr-FR"/>
        </w:rPr>
        <w:t>le cas échéant) </w:t>
      </w:r>
      <w:r w:rsidR="00AD3920">
        <w:rPr>
          <w:lang w:val="fr-FR"/>
        </w:rPr>
        <w:t>le secteur;</w:t>
      </w:r>
    </w:p>
    <w:p w14:paraId="7FFF5F4D" w14:textId="4EF38BA1" w:rsidR="00293A36" w:rsidRPr="001E2E01" w:rsidRDefault="00193A59" w:rsidP="00293A36">
      <w:pPr>
        <w:pStyle w:val="BulletedList"/>
        <w:rPr>
          <w:lang w:val="fr-FR"/>
        </w:rPr>
      </w:pPr>
      <w:r>
        <w:rPr>
          <w:lang w:val="fr-FR"/>
        </w:rPr>
        <w:t>D’apporter un</w:t>
      </w:r>
      <w:r w:rsidR="00AD3920">
        <w:rPr>
          <w:lang w:val="fr-FR"/>
        </w:rPr>
        <w:t xml:space="preserve"> soutien méthodologique régulier aux ministères et agences gouvernementales </w:t>
      </w:r>
      <w:r w:rsidR="00F027CC">
        <w:rPr>
          <w:lang w:val="fr-FR"/>
        </w:rPr>
        <w:t xml:space="preserve">sur </w:t>
      </w:r>
      <w:r w:rsidR="00AD3920">
        <w:rPr>
          <w:lang w:val="fr-FR"/>
        </w:rPr>
        <w:t>les processus de suivi et d</w:t>
      </w:r>
      <w:r w:rsidR="00F027CC">
        <w:rPr>
          <w:lang w:val="fr-FR"/>
        </w:rPr>
        <w:t xml:space="preserve">e </w:t>
      </w:r>
      <w:bookmarkStart w:id="10" w:name="_Toc331667483"/>
      <w:bookmarkStart w:id="11" w:name="_Toc367314761"/>
      <w:r>
        <w:rPr>
          <w:lang w:val="fr-FR"/>
        </w:rPr>
        <w:t>reporting.</w:t>
      </w:r>
    </w:p>
    <w:p w14:paraId="02F80769" w14:textId="78FCE658" w:rsidR="00293A36" w:rsidRPr="001E2E01" w:rsidRDefault="00293A36" w:rsidP="00C80689">
      <w:pPr>
        <w:pStyle w:val="Heading3"/>
        <w:ind w:left="680" w:right="85"/>
        <w:rPr>
          <w:rFonts w:ascii="Times New Roman" w:hAnsi="Times New Roman"/>
          <w:lang w:val="fr-FR"/>
        </w:rPr>
      </w:pPr>
      <w:r w:rsidRPr="001E2E01">
        <w:rPr>
          <w:rFonts w:ascii="Times New Roman" w:hAnsi="Times New Roman"/>
          <w:lang w:val="fr-FR"/>
        </w:rPr>
        <w:t>T</w:t>
      </w:r>
      <w:r w:rsidR="00AD3920">
        <w:rPr>
          <w:rFonts w:ascii="Times New Roman" w:hAnsi="Times New Roman"/>
          <w:lang w:val="fr-FR"/>
        </w:rPr>
        <w:t xml:space="preserve">âches des </w:t>
      </w:r>
      <w:r w:rsidR="00C80689">
        <w:rPr>
          <w:rFonts w:ascii="Times New Roman" w:hAnsi="Times New Roman"/>
          <w:lang w:val="fr-FR"/>
        </w:rPr>
        <w:t xml:space="preserve">ministères, agences gouvernementales et institutions participant à la mise en œuvre de la RAP ou </w:t>
      </w:r>
      <w:r w:rsidR="00DA4D31">
        <w:rPr>
          <w:rFonts w:ascii="Times New Roman" w:hAnsi="Times New Roman"/>
          <w:lang w:val="fr-FR"/>
        </w:rPr>
        <w:t xml:space="preserve">de la </w:t>
      </w:r>
      <w:r w:rsidR="00C80689">
        <w:rPr>
          <w:rFonts w:ascii="Times New Roman" w:hAnsi="Times New Roman"/>
          <w:lang w:val="fr-FR"/>
        </w:rPr>
        <w:t>stratégie sectorielle</w:t>
      </w:r>
      <w:bookmarkEnd w:id="10"/>
      <w:bookmarkEnd w:id="11"/>
      <w:r w:rsidR="00920D0A">
        <w:rPr>
          <w:rFonts w:ascii="Times New Roman" w:hAnsi="Times New Roman"/>
          <w:lang w:val="fr-FR"/>
        </w:rPr>
        <w:t>.</w:t>
      </w:r>
    </w:p>
    <w:p w14:paraId="56BC045E" w14:textId="06F33C3C" w:rsidR="00293A36" w:rsidRPr="001E2E01" w:rsidRDefault="00C80689" w:rsidP="00293A36">
      <w:pPr>
        <w:pStyle w:val="BulletedList"/>
        <w:rPr>
          <w:lang w:val="fr-FR"/>
        </w:rPr>
      </w:pPr>
      <w:r>
        <w:rPr>
          <w:lang w:val="fr-FR"/>
        </w:rPr>
        <w:t>Les ministères (ou autres</w:t>
      </w:r>
      <w:r w:rsidR="00270123">
        <w:rPr>
          <w:lang w:val="fr-FR"/>
        </w:rPr>
        <w:t xml:space="preserve"> institutions) sont chargés de veiller à la </w:t>
      </w:r>
      <w:r w:rsidR="0041637F">
        <w:rPr>
          <w:lang w:val="fr-FR"/>
        </w:rPr>
        <w:t xml:space="preserve">réalisation </w:t>
      </w:r>
      <w:r w:rsidR="00270123">
        <w:rPr>
          <w:lang w:val="fr-FR"/>
        </w:rPr>
        <w:t xml:space="preserve">des activités et objectifs, et à </w:t>
      </w:r>
      <w:r w:rsidR="0041637F">
        <w:rPr>
          <w:lang w:val="fr-FR"/>
        </w:rPr>
        <w:t xml:space="preserve">la communication aux organismes chef de file de la RAP ou de la   stratégie sectorielle </w:t>
      </w:r>
      <w:r w:rsidR="00193A59">
        <w:rPr>
          <w:lang w:val="fr-FR"/>
        </w:rPr>
        <w:t>les informations</w:t>
      </w:r>
      <w:r w:rsidR="00270123">
        <w:rPr>
          <w:lang w:val="fr-FR"/>
        </w:rPr>
        <w:t xml:space="preserve"> nécessaires au suivi de la mise en œuvre de </w:t>
      </w:r>
      <w:r w:rsidR="0041637F">
        <w:rPr>
          <w:lang w:val="fr-FR"/>
        </w:rPr>
        <w:t xml:space="preserve">ces </w:t>
      </w:r>
      <w:r w:rsidR="00193A59">
        <w:rPr>
          <w:lang w:val="fr-FR"/>
        </w:rPr>
        <w:t>stratégies.</w:t>
      </w:r>
      <w:r w:rsidR="00270123">
        <w:rPr>
          <w:lang w:val="fr-FR"/>
        </w:rPr>
        <w:t xml:space="preserve"> Les </w:t>
      </w:r>
      <w:r w:rsidR="0041637F">
        <w:rPr>
          <w:lang w:val="fr-FR"/>
        </w:rPr>
        <w:t xml:space="preserve">missions </w:t>
      </w:r>
      <w:r w:rsidR="00193A59">
        <w:rPr>
          <w:lang w:val="fr-FR"/>
        </w:rPr>
        <w:t>essentielles de</w:t>
      </w:r>
      <w:r w:rsidR="00270123">
        <w:rPr>
          <w:lang w:val="fr-FR"/>
        </w:rPr>
        <w:t xml:space="preserve"> ces ministères ou institutions dans le processus de mise en œuvre de la stratégie sont de :</w:t>
      </w:r>
      <w:r w:rsidR="0041637F">
        <w:rPr>
          <w:lang w:val="fr-FR"/>
        </w:rPr>
        <w:t xml:space="preserve"> </w:t>
      </w:r>
      <w:r w:rsidR="00270123">
        <w:rPr>
          <w:lang w:val="fr-FR"/>
        </w:rPr>
        <w:t xml:space="preserve">Recueillir et analyser des données et </w:t>
      </w:r>
      <w:r w:rsidR="00193A59">
        <w:rPr>
          <w:lang w:val="fr-FR"/>
        </w:rPr>
        <w:t>fournir aux</w:t>
      </w:r>
      <w:r w:rsidR="0041637F">
        <w:rPr>
          <w:lang w:val="fr-FR"/>
        </w:rPr>
        <w:t xml:space="preserve"> organismes chef de file de la RAP ou de la   stratégie </w:t>
      </w:r>
      <w:r w:rsidR="00193A59">
        <w:rPr>
          <w:lang w:val="fr-FR"/>
        </w:rPr>
        <w:lastRenderedPageBreak/>
        <w:t xml:space="preserve">sectorielle </w:t>
      </w:r>
      <w:r w:rsidR="00193A59" w:rsidRPr="001E2E01">
        <w:rPr>
          <w:lang w:val="fr-FR"/>
        </w:rPr>
        <w:t>les</w:t>
      </w:r>
      <w:r w:rsidR="0041637F">
        <w:rPr>
          <w:lang w:val="fr-FR"/>
        </w:rPr>
        <w:t xml:space="preserve"> informations qui leur sont nécessaires pour préparer </w:t>
      </w:r>
      <w:r w:rsidR="00193A59">
        <w:rPr>
          <w:lang w:val="fr-FR"/>
        </w:rPr>
        <w:t>les rapports</w:t>
      </w:r>
      <w:r w:rsidR="00270123">
        <w:rPr>
          <w:lang w:val="fr-FR"/>
        </w:rPr>
        <w:t xml:space="preserve"> exigés </w:t>
      </w:r>
      <w:r w:rsidR="00193A59">
        <w:rPr>
          <w:lang w:val="fr-FR"/>
        </w:rPr>
        <w:t>par les</w:t>
      </w:r>
      <w:r w:rsidR="00270123" w:rsidRPr="001E2E01">
        <w:rPr>
          <w:lang w:val="fr-FR"/>
        </w:rPr>
        <w:t xml:space="preserve"> </w:t>
      </w:r>
      <w:r w:rsidR="0013268F">
        <w:rPr>
          <w:lang w:val="fr-FR"/>
        </w:rPr>
        <w:t xml:space="preserve">organismes chef de file </w:t>
      </w:r>
      <w:r w:rsidR="00270123">
        <w:rPr>
          <w:lang w:val="fr-FR"/>
        </w:rPr>
        <w:t xml:space="preserve">ou </w:t>
      </w:r>
      <w:r w:rsidR="0013268F">
        <w:rPr>
          <w:lang w:val="fr-FR"/>
        </w:rPr>
        <w:t xml:space="preserve">par </w:t>
      </w:r>
      <w:r w:rsidR="00270123">
        <w:rPr>
          <w:lang w:val="fr-FR"/>
        </w:rPr>
        <w:t>l’organe interministériel ;</w:t>
      </w:r>
    </w:p>
    <w:p w14:paraId="060070A6" w14:textId="77777777" w:rsidR="00293A36" w:rsidRPr="00270123" w:rsidRDefault="00922CE1" w:rsidP="00293A36">
      <w:pPr>
        <w:pStyle w:val="BulletedList"/>
        <w:rPr>
          <w:szCs w:val="22"/>
          <w:lang w:val="fr-FR"/>
        </w:rPr>
      </w:pPr>
      <w:r w:rsidRPr="00270123">
        <w:rPr>
          <w:lang w:val="fr-FR"/>
        </w:rPr>
        <w:t>P</w:t>
      </w:r>
      <w:r w:rsidR="00293A36" w:rsidRPr="00270123">
        <w:rPr>
          <w:lang w:val="fr-FR"/>
        </w:rPr>
        <w:t>articip</w:t>
      </w:r>
      <w:r w:rsidR="00270123" w:rsidRPr="00270123">
        <w:rPr>
          <w:lang w:val="fr-FR"/>
        </w:rPr>
        <w:t>er aux réunions des organes interministériels.</w:t>
      </w:r>
      <w:bookmarkStart w:id="12" w:name="_Toc495625138"/>
      <w:r w:rsidR="00293A36" w:rsidRPr="00270123">
        <w:rPr>
          <w:b/>
          <w:bCs/>
          <w:szCs w:val="22"/>
          <w:lang w:val="fr-FR"/>
        </w:rPr>
        <w:br w:type="page"/>
      </w:r>
    </w:p>
    <w:p w14:paraId="59EE461A" w14:textId="12CD41B0" w:rsidR="00293A36" w:rsidRPr="001E2E01" w:rsidRDefault="00A651BF" w:rsidP="00293A36">
      <w:pPr>
        <w:pStyle w:val="Heading2"/>
        <w:rPr>
          <w:rFonts w:ascii="Times New Roman" w:hAnsi="Times New Roman"/>
          <w:lang w:val="fr-FR"/>
        </w:rPr>
      </w:pPr>
      <w:bookmarkStart w:id="13" w:name="_Toc508100409"/>
      <w:r>
        <w:rPr>
          <w:rFonts w:ascii="Times New Roman" w:hAnsi="Times New Roman"/>
          <w:lang w:val="fr-FR"/>
        </w:rPr>
        <w:lastRenderedPageBreak/>
        <w:t>Modèle de structure d</w:t>
      </w:r>
      <w:r w:rsidR="0013268F">
        <w:rPr>
          <w:rFonts w:ascii="Times New Roman" w:hAnsi="Times New Roman"/>
          <w:lang w:val="fr-FR"/>
        </w:rPr>
        <w:t>’un</w:t>
      </w:r>
      <w:r>
        <w:rPr>
          <w:rFonts w:ascii="Times New Roman" w:hAnsi="Times New Roman"/>
          <w:lang w:val="fr-FR"/>
        </w:rPr>
        <w:t xml:space="preserve"> rapport annuel de stratégie</w:t>
      </w:r>
      <w:bookmarkEnd w:id="12"/>
      <w:bookmarkEnd w:id="13"/>
    </w:p>
    <w:p w14:paraId="25043D52" w14:textId="27CD799D" w:rsidR="00293A36" w:rsidRPr="001E2E01" w:rsidRDefault="00725FB5" w:rsidP="00293A36">
      <w:pPr>
        <w:pStyle w:val="Para"/>
        <w:rPr>
          <w:sz w:val="20"/>
          <w:lang w:val="fr-FR"/>
        </w:rPr>
      </w:pPr>
      <w:r>
        <w:rPr>
          <w:lang w:val="fr-FR"/>
        </w:rPr>
        <w:t xml:space="preserve">L’objectif de ce modèle est de décrire la structure </w:t>
      </w:r>
      <w:r w:rsidR="00193A59">
        <w:rPr>
          <w:lang w:val="fr-FR"/>
        </w:rPr>
        <w:t>d’un rapport</w:t>
      </w:r>
      <w:r>
        <w:rPr>
          <w:lang w:val="fr-FR"/>
        </w:rPr>
        <w:t xml:space="preserve"> de </w:t>
      </w:r>
      <w:r w:rsidR="00AD51F2">
        <w:rPr>
          <w:lang w:val="fr-FR"/>
        </w:rPr>
        <w:t>suivi</w:t>
      </w:r>
      <w:r>
        <w:rPr>
          <w:lang w:val="fr-FR"/>
        </w:rPr>
        <w:t xml:space="preserve"> annuel et de fournir des instructions plus détaillées sur le</w:t>
      </w:r>
      <w:r w:rsidR="0013268F">
        <w:rPr>
          <w:lang w:val="fr-FR"/>
        </w:rPr>
        <w:t xml:space="preserve"> </w:t>
      </w:r>
      <w:r w:rsidR="00193A59">
        <w:rPr>
          <w:lang w:val="fr-FR"/>
        </w:rPr>
        <w:t>type d’informations</w:t>
      </w:r>
      <w:r>
        <w:rPr>
          <w:lang w:val="fr-FR"/>
        </w:rPr>
        <w:t xml:space="preserve"> </w:t>
      </w:r>
      <w:r w:rsidR="0013268F">
        <w:rPr>
          <w:lang w:val="fr-FR"/>
        </w:rPr>
        <w:t xml:space="preserve">à y faire </w:t>
      </w:r>
      <w:r w:rsidR="00193A59">
        <w:rPr>
          <w:lang w:val="fr-FR"/>
        </w:rPr>
        <w:t>figurer.</w:t>
      </w:r>
      <w:r>
        <w:rPr>
          <w:lang w:val="fr-FR"/>
        </w:rPr>
        <w:t xml:space="preserve"> La structure et les instructions pour la préparation </w:t>
      </w:r>
      <w:r w:rsidR="00193A59">
        <w:rPr>
          <w:lang w:val="fr-FR"/>
        </w:rPr>
        <w:t>d’un rapport</w:t>
      </w:r>
      <w:r>
        <w:rPr>
          <w:lang w:val="fr-FR"/>
        </w:rPr>
        <w:t xml:space="preserve"> stratégi</w:t>
      </w:r>
      <w:r w:rsidR="0013268F">
        <w:rPr>
          <w:lang w:val="fr-FR"/>
        </w:rPr>
        <w:t>qu</w:t>
      </w:r>
      <w:r>
        <w:rPr>
          <w:lang w:val="fr-FR"/>
        </w:rPr>
        <w:t xml:space="preserve">e sont présentées ci-dessous. La </w:t>
      </w:r>
      <w:r w:rsidRPr="00725FB5">
        <w:rPr>
          <w:b/>
          <w:lang w:val="fr-FR"/>
        </w:rPr>
        <w:t>structure est indicative</w:t>
      </w:r>
      <w:r>
        <w:rPr>
          <w:lang w:val="fr-FR"/>
        </w:rPr>
        <w:t xml:space="preserve"> et peut être </w:t>
      </w:r>
      <w:r w:rsidR="0013268F">
        <w:rPr>
          <w:lang w:val="fr-FR"/>
        </w:rPr>
        <w:t xml:space="preserve">adaptée </w:t>
      </w:r>
      <w:r w:rsidR="00193A59">
        <w:rPr>
          <w:lang w:val="fr-FR"/>
        </w:rPr>
        <w:t>aux besoins</w:t>
      </w:r>
      <w:r>
        <w:rPr>
          <w:lang w:val="fr-FR"/>
        </w:rPr>
        <w:t xml:space="preserve"> spécifiques du pays.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8086"/>
      </w:tblGrid>
      <w:tr w:rsidR="00AB222C" w:rsidRPr="0027359D" w14:paraId="457C7319" w14:textId="77777777" w:rsidTr="00AB222C">
        <w:tc>
          <w:tcPr>
            <w:tcW w:w="669" w:type="dxa"/>
          </w:tcPr>
          <w:p w14:paraId="2EB13F84" w14:textId="77777777" w:rsidR="00AB222C" w:rsidRPr="001E2E01" w:rsidRDefault="00AB222C" w:rsidP="00AB222C">
            <w:pPr>
              <w:spacing w:before="120" w:after="120"/>
              <w:rPr>
                <w:rFonts w:ascii="Times New Roman" w:hAnsi="Times New Roman"/>
                <w:b/>
                <w:color w:val="31849B" w:themeColor="accent5" w:themeShade="BF"/>
                <w:lang w:val="fr-FR"/>
              </w:rPr>
            </w:pPr>
            <w:r w:rsidRPr="001E2E01">
              <w:rPr>
                <w:rFonts w:ascii="Times New Roman" w:hAnsi="Times New Roman"/>
                <w:b/>
                <w:color w:val="31849B" w:themeColor="accent5" w:themeShade="BF"/>
                <w:lang w:val="fr-FR"/>
              </w:rPr>
              <w:t>1.</w:t>
            </w:r>
          </w:p>
          <w:p w14:paraId="60DE84CA" w14:textId="77777777" w:rsidR="00AB222C" w:rsidRPr="001E2E01" w:rsidRDefault="00AB222C" w:rsidP="00AB222C">
            <w:pPr>
              <w:rPr>
                <w:rFonts w:ascii="Times New Roman" w:hAnsi="Times New Roman"/>
                <w:lang w:val="fr-FR"/>
              </w:rPr>
            </w:pPr>
          </w:p>
          <w:p w14:paraId="5399316B" w14:textId="77777777" w:rsidR="00AB222C" w:rsidRPr="001E2E01" w:rsidRDefault="00AB222C" w:rsidP="00AB222C">
            <w:pPr>
              <w:rPr>
                <w:rFonts w:ascii="Times New Roman" w:hAnsi="Times New Roman"/>
                <w:lang w:val="fr-FR"/>
              </w:rPr>
            </w:pPr>
          </w:p>
          <w:p w14:paraId="3709AF43" w14:textId="77777777" w:rsidR="00AB222C" w:rsidRPr="001E2E01" w:rsidRDefault="00AB222C" w:rsidP="00AB222C">
            <w:pPr>
              <w:rPr>
                <w:rFonts w:ascii="Times New Roman" w:hAnsi="Times New Roman"/>
                <w:lang w:val="fr-FR"/>
              </w:rPr>
            </w:pPr>
          </w:p>
          <w:p w14:paraId="09956B92" w14:textId="77777777" w:rsidR="00AB222C" w:rsidRPr="001E2E01" w:rsidRDefault="00AB222C" w:rsidP="00AB222C">
            <w:pPr>
              <w:rPr>
                <w:rFonts w:ascii="Times New Roman" w:hAnsi="Times New Roman"/>
                <w:lang w:val="fr-FR"/>
              </w:rPr>
            </w:pPr>
          </w:p>
          <w:p w14:paraId="444C656E" w14:textId="77777777" w:rsidR="00AB222C" w:rsidRPr="001E2E01" w:rsidRDefault="00AB222C" w:rsidP="00AB222C">
            <w:pPr>
              <w:rPr>
                <w:rFonts w:ascii="Times New Roman" w:hAnsi="Times New Roman"/>
                <w:lang w:val="fr-FR"/>
              </w:rPr>
            </w:pPr>
          </w:p>
          <w:p w14:paraId="41DBF8F0" w14:textId="77777777" w:rsidR="00AB222C" w:rsidRPr="001E2E01" w:rsidRDefault="00AB222C" w:rsidP="00AB222C">
            <w:pPr>
              <w:rPr>
                <w:rFonts w:ascii="Times New Roman" w:hAnsi="Times New Roman"/>
                <w:lang w:val="fr-FR"/>
              </w:rPr>
            </w:pPr>
          </w:p>
          <w:p w14:paraId="2EE9F012" w14:textId="77777777" w:rsidR="00AB222C" w:rsidRPr="001E2E01" w:rsidRDefault="00AB222C" w:rsidP="00AB222C">
            <w:pPr>
              <w:rPr>
                <w:rFonts w:ascii="Times New Roman" w:hAnsi="Times New Roman"/>
                <w:lang w:val="fr-FR"/>
              </w:rPr>
            </w:pPr>
          </w:p>
        </w:tc>
        <w:tc>
          <w:tcPr>
            <w:tcW w:w="8086" w:type="dxa"/>
          </w:tcPr>
          <w:p w14:paraId="5FABB70E" w14:textId="77777777" w:rsidR="00AB222C" w:rsidRPr="001E2E01" w:rsidRDefault="00725FB5" w:rsidP="00AB222C">
            <w:pPr>
              <w:spacing w:before="120" w:after="120"/>
              <w:rPr>
                <w:rFonts w:ascii="Times New Roman" w:hAnsi="Times New Roman"/>
                <w:b/>
                <w:color w:val="31849B" w:themeColor="accent5" w:themeShade="BF"/>
                <w:lang w:val="fr-FR"/>
              </w:rPr>
            </w:pPr>
            <w:r>
              <w:rPr>
                <w:rFonts w:ascii="Times New Roman" w:hAnsi="Times New Roman"/>
                <w:b/>
                <w:color w:val="31849B" w:themeColor="accent5" w:themeShade="BF"/>
                <w:lang w:val="fr-FR"/>
              </w:rPr>
              <w:t>RÉSUMÉ</w:t>
            </w:r>
          </w:p>
          <w:p w14:paraId="599A9017" w14:textId="6BBEFC41" w:rsidR="002F5DC6" w:rsidRDefault="00725FB5" w:rsidP="00AB222C">
            <w:pPr>
              <w:pStyle w:val="CommentText"/>
              <w:jc w:val="both"/>
              <w:rPr>
                <w:rFonts w:ascii="Times New Roman" w:hAnsi="Times New Roman"/>
                <w:sz w:val="22"/>
                <w:szCs w:val="22"/>
                <w:lang w:val="fr-FR"/>
              </w:rPr>
            </w:pPr>
            <w:r>
              <w:rPr>
                <w:rFonts w:ascii="Times New Roman" w:hAnsi="Times New Roman"/>
                <w:sz w:val="22"/>
                <w:szCs w:val="22"/>
                <w:lang w:val="fr-FR"/>
              </w:rPr>
              <w:t xml:space="preserve">Cette section </w:t>
            </w:r>
            <w:r w:rsidR="002F5DC6">
              <w:rPr>
                <w:rFonts w:ascii="Times New Roman" w:hAnsi="Times New Roman"/>
                <w:sz w:val="22"/>
                <w:szCs w:val="22"/>
                <w:lang w:val="fr-FR"/>
              </w:rPr>
              <w:t xml:space="preserve">présente une brève information sur les </w:t>
            </w:r>
            <w:r w:rsidR="00193A59">
              <w:rPr>
                <w:rFonts w:ascii="Times New Roman" w:hAnsi="Times New Roman"/>
                <w:sz w:val="22"/>
                <w:szCs w:val="22"/>
                <w:lang w:val="fr-FR"/>
              </w:rPr>
              <w:t>progrès accomplis</w:t>
            </w:r>
            <w:r w:rsidR="0013268F">
              <w:rPr>
                <w:rFonts w:ascii="Times New Roman" w:hAnsi="Times New Roman"/>
                <w:sz w:val="22"/>
                <w:szCs w:val="22"/>
                <w:lang w:val="fr-FR"/>
              </w:rPr>
              <w:t xml:space="preserve"> </w:t>
            </w:r>
            <w:r w:rsidR="0087312E">
              <w:rPr>
                <w:rFonts w:ascii="Times New Roman" w:hAnsi="Times New Roman"/>
                <w:sz w:val="22"/>
                <w:szCs w:val="22"/>
                <w:lang w:val="fr-FR"/>
              </w:rPr>
              <w:t>pour chaque</w:t>
            </w:r>
            <w:r w:rsidR="002F5DC6">
              <w:rPr>
                <w:rFonts w:ascii="Times New Roman" w:hAnsi="Times New Roman"/>
                <w:sz w:val="22"/>
                <w:szCs w:val="22"/>
                <w:lang w:val="fr-FR"/>
              </w:rPr>
              <w:t xml:space="preserve"> objectif de la stratégie, sur la base des indicateurs et de la mise en œuvre des principales réformes du secteur. Cette section ne doit présenter que les </w:t>
            </w:r>
            <w:r w:rsidR="0087312E">
              <w:rPr>
                <w:rFonts w:ascii="Times New Roman" w:hAnsi="Times New Roman"/>
                <w:sz w:val="22"/>
                <w:szCs w:val="22"/>
                <w:lang w:val="fr-FR"/>
              </w:rPr>
              <w:t xml:space="preserve">résultats </w:t>
            </w:r>
            <w:r w:rsidR="002038A1">
              <w:rPr>
                <w:rFonts w:ascii="Times New Roman" w:hAnsi="Times New Roman"/>
                <w:sz w:val="22"/>
                <w:szCs w:val="22"/>
                <w:lang w:val="fr-FR"/>
              </w:rPr>
              <w:t>effectifs des</w:t>
            </w:r>
            <w:r w:rsidR="002F5DC6">
              <w:rPr>
                <w:rFonts w:ascii="Times New Roman" w:hAnsi="Times New Roman"/>
                <w:sz w:val="22"/>
                <w:szCs w:val="22"/>
                <w:lang w:val="fr-FR"/>
              </w:rPr>
              <w:t xml:space="preserve"> activités les plus importantes. L’importance des activités </w:t>
            </w:r>
            <w:r w:rsidR="002038A1">
              <w:rPr>
                <w:rFonts w:ascii="Times New Roman" w:hAnsi="Times New Roman"/>
                <w:sz w:val="22"/>
                <w:szCs w:val="22"/>
                <w:lang w:val="fr-FR"/>
              </w:rPr>
              <w:t>est en</w:t>
            </w:r>
            <w:r w:rsidR="00142926">
              <w:rPr>
                <w:rFonts w:ascii="Times New Roman" w:hAnsi="Times New Roman"/>
                <w:sz w:val="22"/>
                <w:szCs w:val="22"/>
                <w:lang w:val="fr-FR"/>
              </w:rPr>
              <w:t xml:space="preserve"> </w:t>
            </w:r>
            <w:r w:rsidR="0013268F">
              <w:rPr>
                <w:rFonts w:ascii="Times New Roman" w:hAnsi="Times New Roman"/>
                <w:sz w:val="22"/>
                <w:szCs w:val="22"/>
                <w:lang w:val="fr-FR"/>
              </w:rPr>
              <w:t xml:space="preserve">fonction de l’ampleur </w:t>
            </w:r>
            <w:r w:rsidR="002F5DC6">
              <w:rPr>
                <w:rFonts w:ascii="Times New Roman" w:hAnsi="Times New Roman"/>
                <w:sz w:val="22"/>
                <w:szCs w:val="22"/>
                <w:lang w:val="fr-FR"/>
              </w:rPr>
              <w:t xml:space="preserve">  de leur</w:t>
            </w:r>
            <w:r w:rsidR="0027359D">
              <w:rPr>
                <w:rFonts w:ascii="Times New Roman" w:hAnsi="Times New Roman"/>
                <w:sz w:val="22"/>
                <w:szCs w:val="22"/>
                <w:lang w:val="fr-FR"/>
              </w:rPr>
              <w:t xml:space="preserve">s </w:t>
            </w:r>
            <w:r w:rsidR="002038A1">
              <w:rPr>
                <w:rFonts w:ascii="Times New Roman" w:hAnsi="Times New Roman"/>
                <w:sz w:val="22"/>
                <w:szCs w:val="22"/>
                <w:lang w:val="fr-FR"/>
              </w:rPr>
              <w:t>effets,</w:t>
            </w:r>
            <w:r w:rsidR="002F5DC6">
              <w:rPr>
                <w:rFonts w:ascii="Times New Roman" w:hAnsi="Times New Roman"/>
                <w:sz w:val="22"/>
                <w:szCs w:val="22"/>
                <w:lang w:val="fr-FR"/>
              </w:rPr>
              <w:t xml:space="preserve"> </w:t>
            </w:r>
            <w:r w:rsidR="0027359D">
              <w:rPr>
                <w:rFonts w:ascii="Times New Roman" w:hAnsi="Times New Roman"/>
                <w:sz w:val="22"/>
                <w:szCs w:val="22"/>
                <w:lang w:val="fr-FR"/>
              </w:rPr>
              <w:t xml:space="preserve">de </w:t>
            </w:r>
            <w:r w:rsidR="002F5DC6">
              <w:rPr>
                <w:rFonts w:ascii="Times New Roman" w:hAnsi="Times New Roman"/>
                <w:sz w:val="22"/>
                <w:szCs w:val="22"/>
                <w:lang w:val="fr-FR"/>
              </w:rPr>
              <w:t xml:space="preserve">l’attention </w:t>
            </w:r>
            <w:r w:rsidR="0027359D">
              <w:rPr>
                <w:rFonts w:ascii="Times New Roman" w:hAnsi="Times New Roman"/>
                <w:sz w:val="22"/>
                <w:szCs w:val="22"/>
                <w:lang w:val="fr-FR"/>
              </w:rPr>
              <w:t xml:space="preserve">qu’y portent les responsables </w:t>
            </w:r>
            <w:r w:rsidR="002F5DC6">
              <w:rPr>
                <w:rFonts w:ascii="Times New Roman" w:hAnsi="Times New Roman"/>
                <w:sz w:val="22"/>
                <w:szCs w:val="22"/>
                <w:lang w:val="fr-FR"/>
              </w:rPr>
              <w:t>politique</w:t>
            </w:r>
            <w:r w:rsidR="0027359D">
              <w:rPr>
                <w:rFonts w:ascii="Times New Roman" w:hAnsi="Times New Roman"/>
                <w:sz w:val="22"/>
                <w:szCs w:val="22"/>
                <w:lang w:val="fr-FR"/>
              </w:rPr>
              <w:t>s</w:t>
            </w:r>
            <w:r w:rsidR="002F5DC6">
              <w:rPr>
                <w:rFonts w:ascii="Times New Roman" w:hAnsi="Times New Roman"/>
                <w:sz w:val="22"/>
                <w:szCs w:val="22"/>
                <w:lang w:val="fr-FR"/>
              </w:rPr>
              <w:t xml:space="preserve"> et </w:t>
            </w:r>
            <w:r w:rsidR="0027359D">
              <w:rPr>
                <w:rFonts w:ascii="Times New Roman" w:hAnsi="Times New Roman"/>
                <w:sz w:val="22"/>
                <w:szCs w:val="22"/>
                <w:lang w:val="fr-FR"/>
              </w:rPr>
              <w:t xml:space="preserve">de </w:t>
            </w:r>
            <w:r w:rsidR="002F5DC6">
              <w:rPr>
                <w:rFonts w:ascii="Times New Roman" w:hAnsi="Times New Roman"/>
                <w:sz w:val="22"/>
                <w:szCs w:val="22"/>
                <w:lang w:val="fr-FR"/>
              </w:rPr>
              <w:t xml:space="preserve">l’intérêt </w:t>
            </w:r>
            <w:r w:rsidR="0027359D">
              <w:rPr>
                <w:rFonts w:ascii="Times New Roman" w:hAnsi="Times New Roman"/>
                <w:sz w:val="22"/>
                <w:szCs w:val="22"/>
                <w:lang w:val="fr-FR"/>
              </w:rPr>
              <w:t xml:space="preserve">que leur accordent </w:t>
            </w:r>
            <w:r w:rsidR="002038A1">
              <w:rPr>
                <w:rFonts w:ascii="Times New Roman" w:hAnsi="Times New Roman"/>
                <w:sz w:val="22"/>
                <w:szCs w:val="22"/>
                <w:lang w:val="fr-FR"/>
              </w:rPr>
              <w:t>les médias</w:t>
            </w:r>
            <w:r w:rsidR="002F5DC6">
              <w:rPr>
                <w:rFonts w:ascii="Times New Roman" w:hAnsi="Times New Roman"/>
                <w:sz w:val="22"/>
                <w:szCs w:val="22"/>
                <w:lang w:val="fr-FR"/>
              </w:rPr>
              <w:t xml:space="preserve"> ou la société civile. Des graphiques, tableaux et images peuvent être utilisés pour illustrer </w:t>
            </w:r>
            <w:r w:rsidR="0027359D">
              <w:rPr>
                <w:rFonts w:ascii="Times New Roman" w:hAnsi="Times New Roman"/>
                <w:sz w:val="22"/>
                <w:szCs w:val="22"/>
                <w:lang w:val="fr-FR"/>
              </w:rPr>
              <w:t xml:space="preserve">ces </w:t>
            </w:r>
            <w:r w:rsidR="002038A1">
              <w:rPr>
                <w:rFonts w:ascii="Times New Roman" w:hAnsi="Times New Roman"/>
                <w:sz w:val="22"/>
                <w:szCs w:val="22"/>
                <w:lang w:val="fr-FR"/>
              </w:rPr>
              <w:t>résultats.</w:t>
            </w:r>
            <w:r w:rsidR="002F5DC6">
              <w:rPr>
                <w:rFonts w:ascii="Times New Roman" w:hAnsi="Times New Roman"/>
                <w:sz w:val="22"/>
                <w:szCs w:val="22"/>
                <w:lang w:val="fr-FR"/>
              </w:rPr>
              <w:t xml:space="preserve"> Cette section fournit également une courte information sur les progrès réalisés vers la concrétisation de la vision (la « situation globale »). Elle résume également</w:t>
            </w:r>
            <w:r w:rsidR="00533DF6">
              <w:rPr>
                <w:rFonts w:ascii="Times New Roman" w:hAnsi="Times New Roman"/>
                <w:sz w:val="22"/>
                <w:szCs w:val="22"/>
                <w:lang w:val="fr-FR"/>
              </w:rPr>
              <w:t xml:space="preserve"> les principaux défis et risques ainsi que les mesures correctives nécessaires.</w:t>
            </w:r>
          </w:p>
          <w:p w14:paraId="1996B3CD" w14:textId="03AF5424" w:rsidR="00AB222C" w:rsidRPr="001E2E01" w:rsidRDefault="00533DF6" w:rsidP="00AB222C">
            <w:pPr>
              <w:spacing w:before="120" w:after="120"/>
              <w:jc w:val="both"/>
              <w:rPr>
                <w:rFonts w:ascii="Times New Roman" w:hAnsi="Times New Roman"/>
                <w:b/>
                <w:color w:val="31849B" w:themeColor="accent5" w:themeShade="BF"/>
                <w:lang w:val="fr-FR"/>
              </w:rPr>
            </w:pPr>
            <w:r>
              <w:rPr>
                <w:rFonts w:ascii="Times New Roman" w:hAnsi="Times New Roman"/>
                <w:szCs w:val="22"/>
                <w:lang w:val="fr-FR"/>
              </w:rPr>
              <w:t>Cette section est utilisée pour informer les décideurs, le public et les parties prenantes. Le</w:t>
            </w:r>
            <w:r w:rsidR="00920D0A">
              <w:rPr>
                <w:rFonts w:ascii="Times New Roman" w:hAnsi="Times New Roman"/>
                <w:szCs w:val="22"/>
                <w:lang w:val="fr-FR"/>
              </w:rPr>
              <w:t> </w:t>
            </w:r>
            <w:r>
              <w:rPr>
                <w:rFonts w:ascii="Times New Roman" w:hAnsi="Times New Roman"/>
                <w:szCs w:val="22"/>
                <w:lang w:val="fr-FR"/>
              </w:rPr>
              <w:t xml:space="preserve">résumé sera court et concis, </w:t>
            </w:r>
            <w:r w:rsidR="0027359D">
              <w:rPr>
                <w:rFonts w:ascii="Times New Roman" w:hAnsi="Times New Roman"/>
                <w:szCs w:val="22"/>
                <w:lang w:val="fr-FR"/>
              </w:rPr>
              <w:t xml:space="preserve">d’au maximum </w:t>
            </w:r>
            <w:r>
              <w:rPr>
                <w:rFonts w:ascii="Times New Roman" w:hAnsi="Times New Roman"/>
                <w:szCs w:val="22"/>
                <w:lang w:val="fr-FR"/>
              </w:rPr>
              <w:t xml:space="preserve"> 5 pages.</w:t>
            </w:r>
          </w:p>
        </w:tc>
      </w:tr>
      <w:tr w:rsidR="00AB222C" w:rsidRPr="00193A59" w14:paraId="77D1C051" w14:textId="77777777" w:rsidTr="00AB222C">
        <w:tc>
          <w:tcPr>
            <w:tcW w:w="669" w:type="dxa"/>
          </w:tcPr>
          <w:p w14:paraId="525865B1" w14:textId="77777777" w:rsidR="00AB222C" w:rsidRPr="001E2E01" w:rsidRDefault="00AB222C" w:rsidP="00AB222C">
            <w:pPr>
              <w:spacing w:before="120" w:after="120"/>
              <w:rPr>
                <w:rFonts w:ascii="Times New Roman" w:hAnsi="Times New Roman"/>
                <w:b/>
                <w:color w:val="31849B" w:themeColor="accent5" w:themeShade="BF"/>
                <w:lang w:val="fr-FR"/>
              </w:rPr>
            </w:pPr>
            <w:r w:rsidRPr="001E2E01">
              <w:rPr>
                <w:rFonts w:ascii="Times New Roman" w:hAnsi="Times New Roman"/>
                <w:b/>
                <w:color w:val="31849B" w:themeColor="accent5" w:themeShade="BF"/>
                <w:lang w:val="fr-FR"/>
              </w:rPr>
              <w:t xml:space="preserve">2. </w:t>
            </w:r>
          </w:p>
        </w:tc>
        <w:tc>
          <w:tcPr>
            <w:tcW w:w="8086" w:type="dxa"/>
          </w:tcPr>
          <w:p w14:paraId="24420873" w14:textId="77777777" w:rsidR="00AB222C" w:rsidRPr="001E2E01" w:rsidRDefault="00AB222C" w:rsidP="00AB222C">
            <w:pPr>
              <w:spacing w:before="120" w:after="120"/>
              <w:rPr>
                <w:rFonts w:ascii="Times New Roman" w:hAnsi="Times New Roman"/>
                <w:b/>
                <w:color w:val="31849B" w:themeColor="accent5" w:themeShade="BF"/>
                <w:lang w:val="fr-FR"/>
              </w:rPr>
            </w:pPr>
            <w:r w:rsidRPr="001E2E01">
              <w:rPr>
                <w:rFonts w:ascii="Times New Roman" w:hAnsi="Times New Roman"/>
                <w:b/>
                <w:color w:val="31849B" w:themeColor="accent5" w:themeShade="BF"/>
                <w:lang w:val="fr-FR"/>
              </w:rPr>
              <w:t>PROGR</w:t>
            </w:r>
            <w:r w:rsidR="00340C6A">
              <w:rPr>
                <w:rFonts w:ascii="Times New Roman" w:hAnsi="Times New Roman"/>
                <w:b/>
                <w:color w:val="31849B" w:themeColor="accent5" w:themeShade="BF"/>
                <w:lang w:val="fr-FR"/>
              </w:rPr>
              <w:t>ÈS DANS LA MISE EN ŒUVRE DES OBJECTIFS STRATÉGIQUES</w:t>
            </w:r>
          </w:p>
          <w:p w14:paraId="144AF2C1" w14:textId="77777777" w:rsidR="00AB222C" w:rsidRPr="001E2E01" w:rsidRDefault="00340C6A" w:rsidP="00AB222C">
            <w:pPr>
              <w:spacing w:before="120" w:after="120"/>
              <w:rPr>
                <w:rFonts w:ascii="Times New Roman" w:hAnsi="Times New Roman"/>
                <w:lang w:val="fr-FR"/>
              </w:rPr>
            </w:pPr>
            <w:r>
              <w:rPr>
                <w:rFonts w:ascii="Times New Roman" w:hAnsi="Times New Roman"/>
                <w:lang w:val="fr-FR"/>
              </w:rPr>
              <w:t>Cette section décrit les progrès réalisés dans la mise en œuvre de chaque objectif de la stratégie. Elle contiendra autant de sous-sections qu’il y a d’objectifs dans la stratégie</w:t>
            </w:r>
            <w:r w:rsidR="00AB222C" w:rsidRPr="001E2E01">
              <w:rPr>
                <w:rFonts w:ascii="Times New Roman" w:hAnsi="Times New Roman"/>
                <w:lang w:val="fr-FR"/>
              </w:rPr>
              <w:t>.</w:t>
            </w:r>
          </w:p>
          <w:p w14:paraId="1A4F9AD3" w14:textId="774D6C9B" w:rsidR="00AB222C" w:rsidRPr="001E2E01" w:rsidRDefault="006B6A23" w:rsidP="00EB75B4">
            <w:pPr>
              <w:spacing w:before="120" w:after="120"/>
              <w:jc w:val="both"/>
              <w:rPr>
                <w:rFonts w:ascii="Times New Roman" w:hAnsi="Times New Roman"/>
                <w:lang w:val="fr-FR"/>
              </w:rPr>
            </w:pPr>
            <w:r>
              <w:rPr>
                <w:rFonts w:ascii="Times New Roman" w:hAnsi="Times New Roman"/>
                <w:lang w:val="fr-FR"/>
              </w:rPr>
              <w:t xml:space="preserve">Avant de décrire la mise en œuvre de chaque objectif, </w:t>
            </w:r>
            <w:r w:rsidR="0092203A">
              <w:rPr>
                <w:rFonts w:ascii="Times New Roman" w:hAnsi="Times New Roman"/>
                <w:lang w:val="fr-FR"/>
              </w:rPr>
              <w:t xml:space="preserve">il est possible de communiquer </w:t>
            </w:r>
            <w:r>
              <w:rPr>
                <w:rFonts w:ascii="Times New Roman" w:hAnsi="Times New Roman"/>
                <w:lang w:val="fr-FR"/>
              </w:rPr>
              <w:t xml:space="preserve">une information </w:t>
            </w:r>
            <w:r w:rsidR="0092203A">
              <w:rPr>
                <w:rFonts w:ascii="Times New Roman" w:hAnsi="Times New Roman"/>
                <w:lang w:val="fr-FR"/>
              </w:rPr>
              <w:t xml:space="preserve">succincte sur le </w:t>
            </w:r>
            <w:r w:rsidR="0092203A">
              <w:rPr>
                <w:rFonts w:ascii="Times New Roman" w:hAnsi="Times New Roman"/>
                <w:b/>
                <w:lang w:val="fr-FR"/>
              </w:rPr>
              <w:t>progrès d’ensemble</w:t>
            </w:r>
            <w:r>
              <w:rPr>
                <w:rFonts w:ascii="Times New Roman" w:hAnsi="Times New Roman"/>
                <w:lang w:val="fr-FR"/>
              </w:rPr>
              <w:t>. Elle peut comprendre des informations sur :</w:t>
            </w:r>
          </w:p>
          <w:p w14:paraId="7AF359C7" w14:textId="77777777" w:rsidR="00AB222C" w:rsidRPr="001E2E01" w:rsidRDefault="006B6A23" w:rsidP="00AB222C">
            <w:pPr>
              <w:pStyle w:val="ListParagraph"/>
              <w:numPr>
                <w:ilvl w:val="0"/>
                <w:numId w:val="1"/>
              </w:numPr>
              <w:contextualSpacing w:val="0"/>
              <w:jc w:val="both"/>
              <w:rPr>
                <w:rFonts w:ascii="Times New Roman" w:hAnsi="Times New Roman"/>
                <w:lang w:val="fr-FR"/>
              </w:rPr>
            </w:pPr>
            <w:r>
              <w:rPr>
                <w:rFonts w:ascii="Times New Roman" w:hAnsi="Times New Roman"/>
                <w:lang w:val="fr-FR"/>
              </w:rPr>
              <w:t>les réformes mises en œuvre avec succès dans l’année</w:t>
            </w:r>
          </w:p>
          <w:p w14:paraId="64C83248" w14:textId="77777777" w:rsidR="00AB222C" w:rsidRPr="001E2E01" w:rsidRDefault="006B6A23" w:rsidP="00AB222C">
            <w:pPr>
              <w:pStyle w:val="ListParagraph"/>
              <w:numPr>
                <w:ilvl w:val="0"/>
                <w:numId w:val="1"/>
              </w:numPr>
              <w:contextualSpacing w:val="0"/>
              <w:jc w:val="both"/>
              <w:rPr>
                <w:rFonts w:ascii="Times New Roman" w:hAnsi="Times New Roman"/>
                <w:lang w:val="fr-FR"/>
              </w:rPr>
            </w:pPr>
            <w:r>
              <w:rPr>
                <w:rFonts w:ascii="Times New Roman" w:hAnsi="Times New Roman"/>
                <w:lang w:val="fr-FR"/>
              </w:rPr>
              <w:t>les domaines dont l</w:t>
            </w:r>
            <w:r w:rsidR="00920D0A">
              <w:rPr>
                <w:rFonts w:ascii="Times New Roman" w:hAnsi="Times New Roman"/>
                <w:lang w:val="fr-FR"/>
              </w:rPr>
              <w:t>a</w:t>
            </w:r>
            <w:r>
              <w:rPr>
                <w:rFonts w:ascii="Times New Roman" w:hAnsi="Times New Roman"/>
                <w:lang w:val="fr-FR"/>
              </w:rPr>
              <w:t xml:space="preserve"> mise en œuvre nécessite une amélioration</w:t>
            </w:r>
          </w:p>
          <w:p w14:paraId="6F3DF242" w14:textId="77777777" w:rsidR="00AB222C" w:rsidRPr="001E2E01" w:rsidRDefault="006B6A23" w:rsidP="00AB222C">
            <w:pPr>
              <w:pStyle w:val="ListParagraph"/>
              <w:numPr>
                <w:ilvl w:val="0"/>
                <w:numId w:val="1"/>
              </w:numPr>
              <w:contextualSpacing w:val="0"/>
              <w:jc w:val="both"/>
              <w:rPr>
                <w:rFonts w:ascii="Times New Roman" w:hAnsi="Times New Roman"/>
                <w:lang w:val="fr-FR"/>
              </w:rPr>
            </w:pPr>
            <w:r>
              <w:rPr>
                <w:rFonts w:ascii="Times New Roman" w:hAnsi="Times New Roman"/>
                <w:lang w:val="fr-FR"/>
              </w:rPr>
              <w:t>l’ensemble de l’exécution du budget</w:t>
            </w:r>
            <w:r w:rsidR="00AB222C" w:rsidRPr="001E2E01">
              <w:rPr>
                <w:rFonts w:ascii="Times New Roman" w:hAnsi="Times New Roman"/>
                <w:lang w:val="fr-FR"/>
              </w:rPr>
              <w:t>.</w:t>
            </w:r>
          </w:p>
          <w:p w14:paraId="3683C2B7" w14:textId="77777777" w:rsidR="00AB222C" w:rsidRPr="001E2E01" w:rsidRDefault="006B6A23" w:rsidP="00AB222C">
            <w:pPr>
              <w:spacing w:before="120"/>
              <w:rPr>
                <w:rFonts w:ascii="Times New Roman" w:hAnsi="Times New Roman"/>
                <w:lang w:val="fr-FR"/>
              </w:rPr>
            </w:pPr>
            <w:r>
              <w:rPr>
                <w:rFonts w:ascii="Times New Roman" w:hAnsi="Times New Roman"/>
                <w:lang w:val="fr-FR"/>
              </w:rPr>
              <w:t>Des tableaux et graphiques peuvent être utilisés dans cette section</w:t>
            </w:r>
            <w:r w:rsidR="00AB222C" w:rsidRPr="001E2E01">
              <w:rPr>
                <w:rFonts w:ascii="Times New Roman" w:hAnsi="Times New Roman"/>
                <w:lang w:val="fr-FR"/>
              </w:rPr>
              <w:t>.</w:t>
            </w:r>
          </w:p>
        </w:tc>
      </w:tr>
      <w:tr w:rsidR="00AB222C" w:rsidRPr="00193A59" w14:paraId="1AA2CE11" w14:textId="77777777" w:rsidTr="00AB222C">
        <w:tc>
          <w:tcPr>
            <w:tcW w:w="669" w:type="dxa"/>
          </w:tcPr>
          <w:p w14:paraId="44CBDB76" w14:textId="77777777" w:rsidR="00AB222C" w:rsidRPr="001E2E01" w:rsidRDefault="00AB222C" w:rsidP="00AB222C">
            <w:pPr>
              <w:spacing w:before="120" w:after="120"/>
              <w:rPr>
                <w:rFonts w:ascii="Times New Roman" w:hAnsi="Times New Roman"/>
                <w:b/>
                <w:color w:val="31849B" w:themeColor="accent5" w:themeShade="BF"/>
                <w:lang w:val="fr-FR"/>
              </w:rPr>
            </w:pPr>
            <w:r w:rsidRPr="001E2E01">
              <w:rPr>
                <w:rFonts w:ascii="Times New Roman" w:hAnsi="Times New Roman"/>
                <w:b/>
                <w:color w:val="31849B" w:themeColor="accent5" w:themeShade="BF"/>
                <w:lang w:val="fr-FR"/>
              </w:rPr>
              <w:t>2.1.</w:t>
            </w:r>
          </w:p>
        </w:tc>
        <w:tc>
          <w:tcPr>
            <w:tcW w:w="8086" w:type="dxa"/>
          </w:tcPr>
          <w:p w14:paraId="5BAF1768" w14:textId="77777777" w:rsidR="00AB222C" w:rsidRPr="001E2E01" w:rsidRDefault="006B6A23" w:rsidP="00AB222C">
            <w:pPr>
              <w:spacing w:before="120" w:after="120"/>
              <w:jc w:val="both"/>
              <w:rPr>
                <w:rFonts w:ascii="Times New Roman" w:hAnsi="Times New Roman"/>
                <w:b/>
                <w:color w:val="31849B" w:themeColor="accent5" w:themeShade="BF"/>
                <w:lang w:val="fr-FR"/>
              </w:rPr>
            </w:pPr>
            <w:r>
              <w:rPr>
                <w:rFonts w:ascii="Times New Roman" w:hAnsi="Times New Roman"/>
                <w:b/>
                <w:color w:val="31849B" w:themeColor="accent5" w:themeShade="BF"/>
                <w:lang w:val="fr-FR"/>
              </w:rPr>
              <w:t>PROGRESSION VERS L’OBJECTIF </w:t>
            </w:r>
            <w:r w:rsidR="00AB222C" w:rsidRPr="001E2E01">
              <w:rPr>
                <w:rFonts w:ascii="Times New Roman" w:hAnsi="Times New Roman"/>
                <w:b/>
                <w:color w:val="31849B" w:themeColor="accent5" w:themeShade="BF"/>
                <w:lang w:val="fr-FR"/>
              </w:rPr>
              <w:t>: [</w:t>
            </w:r>
            <w:r>
              <w:rPr>
                <w:rFonts w:ascii="Times New Roman" w:hAnsi="Times New Roman"/>
                <w:b/>
                <w:color w:val="31849B" w:themeColor="accent5" w:themeShade="BF"/>
                <w:lang w:val="fr-FR"/>
              </w:rPr>
              <w:t>titre de l’objectif</w:t>
            </w:r>
            <w:r w:rsidR="00AB222C" w:rsidRPr="001E2E01">
              <w:rPr>
                <w:rFonts w:ascii="Times New Roman" w:hAnsi="Times New Roman"/>
                <w:b/>
                <w:color w:val="31849B" w:themeColor="accent5" w:themeShade="BF"/>
                <w:lang w:val="fr-FR"/>
              </w:rPr>
              <w:t>]</w:t>
            </w:r>
          </w:p>
          <w:p w14:paraId="6721CCF1" w14:textId="550C68AD" w:rsidR="00B14B84" w:rsidRDefault="00B93EB5" w:rsidP="00AB222C">
            <w:pPr>
              <w:spacing w:before="120" w:after="120"/>
              <w:jc w:val="both"/>
              <w:rPr>
                <w:rFonts w:ascii="Times New Roman" w:hAnsi="Times New Roman"/>
                <w:lang w:val="fr-FR"/>
              </w:rPr>
            </w:pPr>
            <w:r>
              <w:rPr>
                <w:rFonts w:ascii="Times New Roman" w:hAnsi="Times New Roman"/>
                <w:lang w:val="fr-FR"/>
              </w:rPr>
              <w:t xml:space="preserve">Ces sous-sections doivent fournir des informations sur les progrès réalisés </w:t>
            </w:r>
            <w:r w:rsidR="00C21985">
              <w:rPr>
                <w:rFonts w:ascii="Times New Roman" w:hAnsi="Times New Roman"/>
                <w:lang w:val="fr-FR"/>
              </w:rPr>
              <w:t>quant à</w:t>
            </w:r>
            <w:r w:rsidR="00DA7E50">
              <w:rPr>
                <w:rFonts w:ascii="Times New Roman" w:hAnsi="Times New Roman"/>
                <w:lang w:val="fr-FR"/>
              </w:rPr>
              <w:t xml:space="preserve"> l’accomplissement </w:t>
            </w:r>
            <w:r w:rsidR="002038A1">
              <w:rPr>
                <w:rFonts w:ascii="Times New Roman" w:hAnsi="Times New Roman"/>
                <w:lang w:val="fr-FR"/>
              </w:rPr>
              <w:t>de chaque</w:t>
            </w:r>
            <w:r>
              <w:rPr>
                <w:rFonts w:ascii="Times New Roman" w:hAnsi="Times New Roman"/>
                <w:lang w:val="fr-FR"/>
              </w:rPr>
              <w:t xml:space="preserve"> objectif stratégique. </w:t>
            </w:r>
            <w:r w:rsidR="00DA7E50">
              <w:rPr>
                <w:rFonts w:ascii="Times New Roman" w:hAnsi="Times New Roman"/>
                <w:lang w:val="fr-FR"/>
              </w:rPr>
              <w:t>Ce</w:t>
            </w:r>
            <w:r w:rsidR="00C21985">
              <w:rPr>
                <w:rFonts w:ascii="Times New Roman" w:hAnsi="Times New Roman"/>
                <w:lang w:val="fr-FR"/>
              </w:rPr>
              <w:t xml:space="preserve"> </w:t>
            </w:r>
            <w:r w:rsidR="00DA7E50">
              <w:rPr>
                <w:rFonts w:ascii="Times New Roman" w:hAnsi="Times New Roman"/>
                <w:lang w:val="fr-FR"/>
              </w:rPr>
              <w:t>sont les indicateurs et l</w:t>
            </w:r>
            <w:r w:rsidR="00C21985">
              <w:rPr>
                <w:rFonts w:ascii="Times New Roman" w:hAnsi="Times New Roman"/>
                <w:lang w:val="fr-FR"/>
              </w:rPr>
              <w:t>es progrès accomplis dans le déploiement des activités relevant de l’objectif qui reflètent le degré de réalisation d’un objectif.</w:t>
            </w:r>
            <w:r w:rsidR="00DA7E50">
              <w:rPr>
                <w:rFonts w:ascii="Times New Roman" w:hAnsi="Times New Roman"/>
                <w:lang w:val="fr-FR"/>
              </w:rPr>
              <w:t xml:space="preserve"> </w:t>
            </w:r>
            <w:r w:rsidR="00980267">
              <w:rPr>
                <w:rFonts w:ascii="Times New Roman" w:hAnsi="Times New Roman"/>
                <w:lang w:val="fr-FR"/>
              </w:rPr>
              <w:t xml:space="preserve"> Il convient en outre d’indiquer </w:t>
            </w:r>
            <w:r w:rsidR="002038A1">
              <w:rPr>
                <w:rFonts w:ascii="Times New Roman" w:hAnsi="Times New Roman"/>
                <w:lang w:val="fr-FR"/>
              </w:rPr>
              <w:t>si les</w:t>
            </w:r>
            <w:r w:rsidR="00980267">
              <w:rPr>
                <w:rFonts w:ascii="Times New Roman" w:hAnsi="Times New Roman"/>
                <w:lang w:val="fr-FR"/>
              </w:rPr>
              <w:t xml:space="preserve"> </w:t>
            </w:r>
            <w:r w:rsidR="00FF0517">
              <w:rPr>
                <w:rFonts w:ascii="Times New Roman" w:hAnsi="Times New Roman"/>
                <w:lang w:val="fr-FR"/>
              </w:rPr>
              <w:t xml:space="preserve">cibles de l’indicateur </w:t>
            </w:r>
            <w:r w:rsidR="00980267">
              <w:rPr>
                <w:rFonts w:ascii="Times New Roman" w:hAnsi="Times New Roman"/>
                <w:lang w:val="fr-FR"/>
              </w:rPr>
              <w:t xml:space="preserve">ont ou non été atteintes, et de </w:t>
            </w:r>
            <w:r w:rsidR="002038A1">
              <w:rPr>
                <w:rFonts w:ascii="Times New Roman" w:hAnsi="Times New Roman"/>
                <w:lang w:val="fr-FR"/>
              </w:rPr>
              <w:t>décrire les</w:t>
            </w:r>
            <w:r w:rsidR="00FF0517">
              <w:rPr>
                <w:rFonts w:ascii="Times New Roman" w:hAnsi="Times New Roman"/>
                <w:lang w:val="fr-FR"/>
              </w:rPr>
              <w:t xml:space="preserve"> principales réformes mises en </w:t>
            </w:r>
            <w:r w:rsidR="002038A1">
              <w:rPr>
                <w:rFonts w:ascii="Times New Roman" w:hAnsi="Times New Roman"/>
                <w:lang w:val="fr-FR"/>
              </w:rPr>
              <w:t>œuvre ainsi</w:t>
            </w:r>
            <w:r w:rsidR="00980267">
              <w:rPr>
                <w:rFonts w:ascii="Times New Roman" w:hAnsi="Times New Roman"/>
                <w:lang w:val="fr-FR"/>
              </w:rPr>
              <w:t xml:space="preserve"> </w:t>
            </w:r>
            <w:r w:rsidR="00FF0517">
              <w:rPr>
                <w:rFonts w:ascii="Times New Roman" w:hAnsi="Times New Roman"/>
                <w:lang w:val="fr-FR"/>
              </w:rPr>
              <w:t xml:space="preserve">que les raisons </w:t>
            </w:r>
            <w:r w:rsidR="00980267">
              <w:rPr>
                <w:rFonts w:ascii="Times New Roman" w:hAnsi="Times New Roman"/>
                <w:lang w:val="fr-FR"/>
              </w:rPr>
              <w:t xml:space="preserve">pour </w:t>
            </w:r>
            <w:r w:rsidR="002038A1">
              <w:rPr>
                <w:rFonts w:ascii="Times New Roman" w:hAnsi="Times New Roman"/>
                <w:lang w:val="fr-FR"/>
              </w:rPr>
              <w:t>lesquelles certaines</w:t>
            </w:r>
            <w:r w:rsidR="00FF0517">
              <w:rPr>
                <w:rFonts w:ascii="Times New Roman" w:hAnsi="Times New Roman"/>
                <w:lang w:val="fr-FR"/>
              </w:rPr>
              <w:t xml:space="preserve"> cibles</w:t>
            </w:r>
            <w:r w:rsidR="00980267">
              <w:rPr>
                <w:rFonts w:ascii="Times New Roman" w:hAnsi="Times New Roman"/>
                <w:lang w:val="fr-FR"/>
              </w:rPr>
              <w:t xml:space="preserve"> n’ont pas été atteintes</w:t>
            </w:r>
            <w:r w:rsidR="00FF0517">
              <w:rPr>
                <w:rFonts w:ascii="Times New Roman" w:hAnsi="Times New Roman"/>
                <w:lang w:val="fr-FR"/>
              </w:rPr>
              <w:t xml:space="preserve">. Cette information permettra d’indiquer </w:t>
            </w:r>
            <w:r w:rsidR="00980267">
              <w:rPr>
                <w:rFonts w:ascii="Times New Roman" w:hAnsi="Times New Roman"/>
                <w:lang w:val="fr-FR"/>
              </w:rPr>
              <w:t xml:space="preserve">dans quelle </w:t>
            </w:r>
            <w:r w:rsidR="002038A1">
              <w:rPr>
                <w:rFonts w:ascii="Times New Roman" w:hAnsi="Times New Roman"/>
                <w:lang w:val="fr-FR"/>
              </w:rPr>
              <w:t>mesure la</w:t>
            </w:r>
            <w:r w:rsidR="00B14B84">
              <w:rPr>
                <w:rFonts w:ascii="Times New Roman" w:hAnsi="Times New Roman"/>
                <w:lang w:val="fr-FR"/>
              </w:rPr>
              <w:t xml:space="preserve"> </w:t>
            </w:r>
            <w:r w:rsidR="002038A1">
              <w:rPr>
                <w:rFonts w:ascii="Times New Roman" w:hAnsi="Times New Roman"/>
                <w:lang w:val="fr-FR"/>
              </w:rPr>
              <w:t>stratégie se</w:t>
            </w:r>
            <w:r w:rsidR="00980267">
              <w:rPr>
                <w:rFonts w:ascii="Times New Roman" w:hAnsi="Times New Roman"/>
                <w:lang w:val="fr-FR"/>
              </w:rPr>
              <w:t xml:space="preserve"> rapproche de l’atteinte </w:t>
            </w:r>
            <w:r w:rsidR="002038A1">
              <w:rPr>
                <w:rFonts w:ascii="Times New Roman" w:hAnsi="Times New Roman"/>
                <w:lang w:val="fr-FR"/>
              </w:rPr>
              <w:t>des objectifs</w:t>
            </w:r>
            <w:r w:rsidR="00B14B84">
              <w:rPr>
                <w:rFonts w:ascii="Times New Roman" w:hAnsi="Times New Roman"/>
                <w:lang w:val="fr-FR"/>
              </w:rPr>
              <w:t xml:space="preserve">. Les activités qui ont contribué à la réalisation de l’objectif peuvent également être présentées ici, mais toujours dans le but de répondre à des questions telles que : « Pourquoi avons-nous </w:t>
            </w:r>
            <w:r w:rsidR="00980267">
              <w:rPr>
                <w:rFonts w:ascii="Times New Roman" w:hAnsi="Times New Roman"/>
                <w:lang w:val="fr-FR"/>
              </w:rPr>
              <w:t xml:space="preserve">programmé </w:t>
            </w:r>
            <w:r w:rsidR="00B14B84">
              <w:rPr>
                <w:rFonts w:ascii="Times New Roman" w:hAnsi="Times New Roman"/>
                <w:lang w:val="fr-FR"/>
              </w:rPr>
              <w:t xml:space="preserve">cette activité ? » et « Comment cette activité a-t-elle contribué à améliorer les services publics dont nous sommes responsables ? » Il est particulièrement important de mentionner les succès, </w:t>
            </w:r>
            <w:r w:rsidR="00980267">
              <w:rPr>
                <w:rFonts w:ascii="Times New Roman" w:hAnsi="Times New Roman"/>
                <w:lang w:val="fr-FR"/>
              </w:rPr>
              <w:t xml:space="preserve">les insuffisances </w:t>
            </w:r>
            <w:r w:rsidR="00B14B84">
              <w:rPr>
                <w:rFonts w:ascii="Times New Roman" w:hAnsi="Times New Roman"/>
                <w:lang w:val="fr-FR"/>
              </w:rPr>
              <w:t xml:space="preserve">et </w:t>
            </w:r>
            <w:r w:rsidR="00980267">
              <w:rPr>
                <w:rFonts w:ascii="Times New Roman" w:hAnsi="Times New Roman"/>
                <w:lang w:val="fr-FR"/>
              </w:rPr>
              <w:t xml:space="preserve">les </w:t>
            </w:r>
            <w:r w:rsidR="00B14B84">
              <w:rPr>
                <w:rFonts w:ascii="Times New Roman" w:hAnsi="Times New Roman"/>
                <w:lang w:val="fr-FR"/>
              </w:rPr>
              <w:t xml:space="preserve">défis, ainsi que </w:t>
            </w:r>
            <w:r w:rsidR="00B22AF5">
              <w:rPr>
                <w:rFonts w:ascii="Times New Roman" w:hAnsi="Times New Roman"/>
                <w:lang w:val="fr-FR"/>
              </w:rPr>
              <w:t xml:space="preserve">des </w:t>
            </w:r>
            <w:r w:rsidR="00B14B84">
              <w:rPr>
                <w:rFonts w:ascii="Times New Roman" w:hAnsi="Times New Roman"/>
                <w:lang w:val="fr-FR"/>
              </w:rPr>
              <w:t xml:space="preserve">recommandations pour </w:t>
            </w:r>
            <w:r w:rsidR="002038A1">
              <w:rPr>
                <w:rFonts w:ascii="Times New Roman" w:hAnsi="Times New Roman"/>
                <w:lang w:val="fr-FR"/>
              </w:rPr>
              <w:t>surmonter ces</w:t>
            </w:r>
            <w:r w:rsidR="00B22AF5">
              <w:rPr>
                <w:rFonts w:ascii="Times New Roman" w:hAnsi="Times New Roman"/>
                <w:lang w:val="fr-FR"/>
              </w:rPr>
              <w:t xml:space="preserve"> derniers</w:t>
            </w:r>
            <w:r w:rsidR="00B14B84">
              <w:rPr>
                <w:rFonts w:ascii="Times New Roman" w:hAnsi="Times New Roman"/>
                <w:lang w:val="fr-FR"/>
              </w:rPr>
              <w:t>. Les actions prioritaires pour améliorer la perform</w:t>
            </w:r>
            <w:r w:rsidR="00920D0A">
              <w:rPr>
                <w:rFonts w:ascii="Times New Roman" w:hAnsi="Times New Roman"/>
                <w:lang w:val="fr-FR"/>
              </w:rPr>
              <w:t>a</w:t>
            </w:r>
            <w:r w:rsidR="00B14B84">
              <w:rPr>
                <w:rFonts w:ascii="Times New Roman" w:hAnsi="Times New Roman"/>
                <w:lang w:val="fr-FR"/>
              </w:rPr>
              <w:t>nce doivent également être soulignées.</w:t>
            </w:r>
          </w:p>
          <w:p w14:paraId="16C0236D" w14:textId="77777777" w:rsidR="00AB222C" w:rsidRPr="001E2E01" w:rsidRDefault="00EC0864" w:rsidP="00AB222C">
            <w:pPr>
              <w:jc w:val="both"/>
              <w:rPr>
                <w:rFonts w:ascii="Times New Roman" w:hAnsi="Times New Roman"/>
                <w:lang w:val="fr-FR"/>
              </w:rPr>
            </w:pPr>
            <w:r>
              <w:rPr>
                <w:rFonts w:ascii="Times New Roman" w:hAnsi="Times New Roman"/>
                <w:lang w:val="fr-FR"/>
              </w:rPr>
              <w:lastRenderedPageBreak/>
              <w:t>Chaque sous</w:t>
            </w:r>
            <w:r w:rsidR="00920D0A">
              <w:rPr>
                <w:rFonts w:ascii="Times New Roman" w:hAnsi="Times New Roman"/>
                <w:lang w:val="fr-FR"/>
              </w:rPr>
              <w:t>-section </w:t>
            </w:r>
            <w:r>
              <w:rPr>
                <w:rFonts w:ascii="Times New Roman" w:hAnsi="Times New Roman"/>
                <w:lang w:val="fr-FR"/>
              </w:rPr>
              <w:t>peut inclure les informations suivantes :</w:t>
            </w:r>
          </w:p>
          <w:p w14:paraId="641BD953" w14:textId="77777777" w:rsidR="00AB222C" w:rsidRPr="001E2E01" w:rsidRDefault="00544989" w:rsidP="00AB222C">
            <w:pPr>
              <w:pStyle w:val="ListParagraph"/>
              <w:numPr>
                <w:ilvl w:val="0"/>
                <w:numId w:val="7"/>
              </w:numPr>
              <w:contextualSpacing w:val="0"/>
              <w:jc w:val="both"/>
              <w:rPr>
                <w:rFonts w:ascii="Times New Roman" w:hAnsi="Times New Roman"/>
                <w:lang w:val="fr-FR"/>
              </w:rPr>
            </w:pPr>
            <w:r>
              <w:rPr>
                <w:rFonts w:ascii="Times New Roman" w:hAnsi="Times New Roman"/>
                <w:lang w:val="fr-FR"/>
              </w:rPr>
              <w:t>une évaluation des principales réal</w:t>
            </w:r>
            <w:r w:rsidR="008B1CB1">
              <w:rPr>
                <w:rFonts w:ascii="Times New Roman" w:hAnsi="Times New Roman"/>
                <w:lang w:val="fr-FR"/>
              </w:rPr>
              <w:t>isations, en utilisant des indicateurs et graphiques</w:t>
            </w:r>
          </w:p>
          <w:p w14:paraId="1B6D1EFE" w14:textId="77777777" w:rsidR="00AB222C" w:rsidRPr="001E2E01" w:rsidRDefault="008B1CB1" w:rsidP="00AB222C">
            <w:pPr>
              <w:pStyle w:val="ListParagraph"/>
              <w:numPr>
                <w:ilvl w:val="0"/>
                <w:numId w:val="7"/>
              </w:numPr>
              <w:contextualSpacing w:val="0"/>
              <w:jc w:val="both"/>
              <w:rPr>
                <w:rFonts w:ascii="Times New Roman" w:hAnsi="Times New Roman"/>
                <w:lang w:val="fr-FR"/>
              </w:rPr>
            </w:pPr>
            <w:r>
              <w:rPr>
                <w:rFonts w:ascii="Times New Roman" w:hAnsi="Times New Roman"/>
                <w:lang w:val="fr-FR"/>
              </w:rPr>
              <w:t>les réussites</w:t>
            </w:r>
          </w:p>
          <w:p w14:paraId="444AC7F2" w14:textId="711776E8" w:rsidR="00AB222C" w:rsidRPr="001E2E01" w:rsidRDefault="008B1CB1" w:rsidP="00AB222C">
            <w:pPr>
              <w:pStyle w:val="ListParagraph"/>
              <w:numPr>
                <w:ilvl w:val="0"/>
                <w:numId w:val="7"/>
              </w:numPr>
              <w:contextualSpacing w:val="0"/>
              <w:jc w:val="both"/>
              <w:rPr>
                <w:rFonts w:ascii="Times New Roman" w:hAnsi="Times New Roman"/>
                <w:lang w:val="fr-FR"/>
              </w:rPr>
            </w:pPr>
            <w:r>
              <w:rPr>
                <w:rFonts w:ascii="Times New Roman" w:hAnsi="Times New Roman"/>
                <w:lang w:val="fr-FR"/>
              </w:rPr>
              <w:t xml:space="preserve">une évaluation des défis, </w:t>
            </w:r>
            <w:r w:rsidR="00B22AF5">
              <w:rPr>
                <w:rFonts w:ascii="Times New Roman" w:hAnsi="Times New Roman"/>
                <w:lang w:val="fr-FR"/>
              </w:rPr>
              <w:t xml:space="preserve">des </w:t>
            </w:r>
            <w:r w:rsidR="002038A1">
              <w:rPr>
                <w:rFonts w:ascii="Times New Roman" w:hAnsi="Times New Roman"/>
                <w:lang w:val="fr-FR"/>
              </w:rPr>
              <w:t>insuffisances et</w:t>
            </w:r>
            <w:r>
              <w:rPr>
                <w:rFonts w:ascii="Times New Roman" w:hAnsi="Times New Roman"/>
                <w:lang w:val="fr-FR"/>
              </w:rPr>
              <w:t xml:space="preserve"> </w:t>
            </w:r>
            <w:r w:rsidR="00B22AF5">
              <w:rPr>
                <w:rFonts w:ascii="Times New Roman" w:hAnsi="Times New Roman"/>
                <w:lang w:val="fr-FR"/>
              </w:rPr>
              <w:t xml:space="preserve">des </w:t>
            </w:r>
            <w:r>
              <w:rPr>
                <w:rFonts w:ascii="Times New Roman" w:hAnsi="Times New Roman"/>
                <w:lang w:val="fr-FR"/>
              </w:rPr>
              <w:t>goulets d’étranglement</w:t>
            </w:r>
          </w:p>
          <w:p w14:paraId="03E5684F" w14:textId="4F93755D" w:rsidR="00AB222C" w:rsidRPr="001E2E01" w:rsidRDefault="008B1CB1" w:rsidP="00AB222C">
            <w:pPr>
              <w:pStyle w:val="ListParagraph"/>
              <w:numPr>
                <w:ilvl w:val="0"/>
                <w:numId w:val="7"/>
              </w:numPr>
              <w:contextualSpacing w:val="0"/>
              <w:jc w:val="both"/>
              <w:rPr>
                <w:rFonts w:ascii="Times New Roman" w:hAnsi="Times New Roman"/>
                <w:lang w:val="fr-FR"/>
              </w:rPr>
            </w:pPr>
            <w:r>
              <w:rPr>
                <w:rFonts w:ascii="Times New Roman" w:hAnsi="Times New Roman"/>
                <w:lang w:val="fr-FR"/>
              </w:rPr>
              <w:t xml:space="preserve">des conclusions et recommandations pour </w:t>
            </w:r>
            <w:r w:rsidR="002038A1">
              <w:rPr>
                <w:rFonts w:ascii="Times New Roman" w:hAnsi="Times New Roman"/>
                <w:lang w:val="fr-FR"/>
              </w:rPr>
              <w:t>les étapes</w:t>
            </w:r>
            <w:r w:rsidR="00B22AF5">
              <w:rPr>
                <w:rFonts w:ascii="Times New Roman" w:hAnsi="Times New Roman"/>
                <w:lang w:val="fr-FR"/>
              </w:rPr>
              <w:t xml:space="preserve"> suivantes</w:t>
            </w:r>
            <w:r>
              <w:rPr>
                <w:rFonts w:ascii="Times New Roman" w:hAnsi="Times New Roman"/>
                <w:lang w:val="fr-FR"/>
              </w:rPr>
              <w:t>.</w:t>
            </w:r>
          </w:p>
          <w:p w14:paraId="12DF4690" w14:textId="27FC55C4" w:rsidR="00AB222C" w:rsidRPr="001E2E01" w:rsidRDefault="008B1CB1" w:rsidP="00AB222C">
            <w:pPr>
              <w:spacing w:before="120" w:after="120"/>
              <w:jc w:val="both"/>
              <w:rPr>
                <w:rFonts w:ascii="Times New Roman" w:hAnsi="Times New Roman"/>
                <w:lang w:val="fr-FR"/>
              </w:rPr>
            </w:pPr>
            <w:r>
              <w:rPr>
                <w:rFonts w:ascii="Times New Roman" w:hAnsi="Times New Roman"/>
                <w:lang w:val="fr-FR"/>
              </w:rPr>
              <w:t>Des graphiques, tableaux ou images doivent être utilisés pour illustrer l’évaluation</w:t>
            </w:r>
            <w:r w:rsidR="00DD3C51">
              <w:rPr>
                <w:rFonts w:ascii="Times New Roman" w:hAnsi="Times New Roman"/>
                <w:lang w:val="fr-FR"/>
              </w:rPr>
              <w:t xml:space="preserve">. Les indicateurs </w:t>
            </w:r>
            <w:r w:rsidR="00B22AF5">
              <w:rPr>
                <w:rFonts w:ascii="Times New Roman" w:hAnsi="Times New Roman"/>
                <w:lang w:val="fr-FR"/>
              </w:rPr>
              <w:t xml:space="preserve"> pertinents </w:t>
            </w:r>
            <w:r w:rsidR="00DD3C51">
              <w:rPr>
                <w:rFonts w:ascii="Times New Roman" w:hAnsi="Times New Roman"/>
                <w:lang w:val="fr-FR"/>
              </w:rPr>
              <w:t>doivent être utilisés pour décrire la situation</w:t>
            </w:r>
            <w:r w:rsidR="00AB222C" w:rsidRPr="001E2E01">
              <w:rPr>
                <w:rFonts w:ascii="Times New Roman" w:hAnsi="Times New Roman"/>
                <w:lang w:val="fr-FR"/>
              </w:rPr>
              <w:t>.</w:t>
            </w:r>
          </w:p>
        </w:tc>
      </w:tr>
      <w:tr w:rsidR="00AB222C" w:rsidRPr="00193A59" w14:paraId="6C7DB096" w14:textId="77777777" w:rsidTr="00AB222C">
        <w:tc>
          <w:tcPr>
            <w:tcW w:w="669" w:type="dxa"/>
          </w:tcPr>
          <w:p w14:paraId="72C82E26" w14:textId="77777777" w:rsidR="00AB222C" w:rsidRPr="001E2E01" w:rsidRDefault="00AB222C" w:rsidP="00AB222C">
            <w:pPr>
              <w:spacing w:before="120" w:after="120"/>
              <w:rPr>
                <w:rFonts w:ascii="Times New Roman" w:hAnsi="Times New Roman"/>
                <w:b/>
                <w:color w:val="31849B" w:themeColor="accent5" w:themeShade="BF"/>
                <w:lang w:val="fr-FR"/>
              </w:rPr>
            </w:pPr>
            <w:r w:rsidRPr="001E2E01">
              <w:rPr>
                <w:rFonts w:ascii="Times New Roman" w:hAnsi="Times New Roman"/>
                <w:b/>
                <w:color w:val="31849B" w:themeColor="accent5" w:themeShade="BF"/>
                <w:lang w:val="fr-FR"/>
              </w:rPr>
              <w:lastRenderedPageBreak/>
              <w:t>3.</w:t>
            </w:r>
          </w:p>
        </w:tc>
        <w:tc>
          <w:tcPr>
            <w:tcW w:w="8086" w:type="dxa"/>
          </w:tcPr>
          <w:p w14:paraId="477235C0" w14:textId="77777777" w:rsidR="00EB75B4" w:rsidRDefault="00AB222C" w:rsidP="00AB222C">
            <w:pPr>
              <w:spacing w:before="120" w:after="120"/>
              <w:jc w:val="both"/>
              <w:rPr>
                <w:rFonts w:ascii="Times New Roman" w:hAnsi="Times New Roman"/>
                <w:b/>
                <w:color w:val="31849B" w:themeColor="accent5" w:themeShade="BF"/>
                <w:lang w:val="fr-FR"/>
              </w:rPr>
            </w:pPr>
            <w:r w:rsidRPr="001E2E01">
              <w:rPr>
                <w:rFonts w:ascii="Times New Roman" w:hAnsi="Times New Roman"/>
                <w:b/>
                <w:color w:val="31849B" w:themeColor="accent5" w:themeShade="BF"/>
                <w:lang w:val="fr-FR"/>
              </w:rPr>
              <w:t>RIS</w:t>
            </w:r>
            <w:r w:rsidR="00DD3C51">
              <w:rPr>
                <w:rFonts w:ascii="Times New Roman" w:hAnsi="Times New Roman"/>
                <w:b/>
                <w:color w:val="31849B" w:themeColor="accent5" w:themeShade="BF"/>
                <w:lang w:val="fr-FR"/>
              </w:rPr>
              <w:t xml:space="preserve">QUES ET MESURES POUR Y </w:t>
            </w:r>
            <w:r w:rsidR="00B22AF5">
              <w:rPr>
                <w:rFonts w:ascii="Times New Roman" w:hAnsi="Times New Roman"/>
                <w:b/>
                <w:color w:val="31849B" w:themeColor="accent5" w:themeShade="BF"/>
                <w:lang w:val="fr-FR"/>
              </w:rPr>
              <w:t xml:space="preserve">FAIRE FACE </w:t>
            </w:r>
          </w:p>
          <w:p w14:paraId="73741A50" w14:textId="54D6C9B6" w:rsidR="00DD3C51" w:rsidRDefault="00DD3C51" w:rsidP="00AB222C">
            <w:pPr>
              <w:spacing w:before="120" w:after="120"/>
              <w:jc w:val="both"/>
              <w:rPr>
                <w:rFonts w:ascii="Times New Roman" w:hAnsi="Times New Roman"/>
                <w:lang w:val="fr-FR"/>
              </w:rPr>
            </w:pPr>
            <w:r>
              <w:rPr>
                <w:rFonts w:ascii="Times New Roman" w:hAnsi="Times New Roman"/>
                <w:lang w:val="fr-FR"/>
              </w:rPr>
              <w:t xml:space="preserve">Cette section dresse l’évaluation des risques menaçant la mise en œuvre générale de la stratégie et présente les mesures permettant d’y </w:t>
            </w:r>
            <w:r w:rsidR="00B22AF5">
              <w:rPr>
                <w:rFonts w:ascii="Times New Roman" w:hAnsi="Times New Roman"/>
                <w:lang w:val="fr-FR"/>
              </w:rPr>
              <w:t xml:space="preserve">faire </w:t>
            </w:r>
            <w:r w:rsidR="002038A1">
              <w:rPr>
                <w:rFonts w:ascii="Times New Roman" w:hAnsi="Times New Roman"/>
                <w:lang w:val="fr-FR"/>
              </w:rPr>
              <w:t>face.</w:t>
            </w:r>
            <w:r>
              <w:rPr>
                <w:rFonts w:ascii="Times New Roman" w:hAnsi="Times New Roman"/>
                <w:lang w:val="fr-FR"/>
              </w:rPr>
              <w:t xml:space="preserve"> Ces risques </w:t>
            </w:r>
            <w:r w:rsidR="002038A1">
              <w:rPr>
                <w:rFonts w:ascii="Times New Roman" w:hAnsi="Times New Roman"/>
                <w:lang w:val="fr-FR"/>
              </w:rPr>
              <w:t>peuvent résulter</w:t>
            </w:r>
            <w:r w:rsidR="00B22AF5">
              <w:rPr>
                <w:rFonts w:ascii="Times New Roman" w:hAnsi="Times New Roman"/>
                <w:lang w:val="fr-FR"/>
              </w:rPr>
              <w:t xml:space="preserve"> de la compétence de </w:t>
            </w:r>
            <w:r w:rsidR="002038A1">
              <w:rPr>
                <w:rFonts w:ascii="Times New Roman" w:hAnsi="Times New Roman"/>
                <w:lang w:val="fr-FR"/>
              </w:rPr>
              <w:t>l’institution,</w:t>
            </w:r>
            <w:r>
              <w:rPr>
                <w:rFonts w:ascii="Times New Roman" w:hAnsi="Times New Roman"/>
                <w:lang w:val="fr-FR"/>
              </w:rPr>
              <w:t xml:space="preserve"> </w:t>
            </w:r>
            <w:r w:rsidR="00B22AF5">
              <w:rPr>
                <w:rFonts w:ascii="Times New Roman" w:hAnsi="Times New Roman"/>
                <w:lang w:val="fr-FR"/>
              </w:rPr>
              <w:t xml:space="preserve">des moyens financiers, </w:t>
            </w:r>
            <w:r w:rsidR="002038A1">
              <w:rPr>
                <w:rFonts w:ascii="Times New Roman" w:hAnsi="Times New Roman"/>
                <w:lang w:val="fr-FR"/>
              </w:rPr>
              <w:t>de l’environnement</w:t>
            </w:r>
            <w:r>
              <w:rPr>
                <w:rFonts w:ascii="Times New Roman" w:hAnsi="Times New Roman"/>
                <w:lang w:val="fr-FR"/>
              </w:rPr>
              <w:t xml:space="preserve"> </w:t>
            </w:r>
            <w:r w:rsidR="002038A1">
              <w:rPr>
                <w:rFonts w:ascii="Times New Roman" w:hAnsi="Times New Roman"/>
                <w:lang w:val="fr-FR"/>
              </w:rPr>
              <w:t>réglementaire, de</w:t>
            </w:r>
            <w:r w:rsidR="00B22AF5">
              <w:rPr>
                <w:rFonts w:ascii="Times New Roman" w:hAnsi="Times New Roman"/>
                <w:lang w:val="fr-FR"/>
              </w:rPr>
              <w:t xml:space="preserve"> la </w:t>
            </w:r>
            <w:r w:rsidR="002038A1">
              <w:rPr>
                <w:rFonts w:ascii="Times New Roman" w:hAnsi="Times New Roman"/>
                <w:lang w:val="fr-FR"/>
              </w:rPr>
              <w:t>collaboration avec</w:t>
            </w:r>
            <w:r w:rsidR="00B22AF5">
              <w:rPr>
                <w:rFonts w:ascii="Times New Roman" w:hAnsi="Times New Roman"/>
                <w:lang w:val="fr-FR"/>
              </w:rPr>
              <w:t xml:space="preserve"> d’autres institutions et de </w:t>
            </w:r>
            <w:r w:rsidR="002038A1">
              <w:rPr>
                <w:rFonts w:ascii="Times New Roman" w:hAnsi="Times New Roman"/>
                <w:lang w:val="fr-FR"/>
              </w:rPr>
              <w:t>leur implication</w:t>
            </w:r>
            <w:r>
              <w:rPr>
                <w:rFonts w:ascii="Times New Roman" w:hAnsi="Times New Roman"/>
                <w:lang w:val="fr-FR"/>
              </w:rPr>
              <w:t xml:space="preserve"> </w:t>
            </w:r>
            <w:r w:rsidR="002038A1">
              <w:rPr>
                <w:rFonts w:ascii="Times New Roman" w:hAnsi="Times New Roman"/>
                <w:lang w:val="fr-FR"/>
              </w:rPr>
              <w:t>ainsi que</w:t>
            </w:r>
            <w:r w:rsidR="00D37268">
              <w:rPr>
                <w:rFonts w:ascii="Times New Roman" w:hAnsi="Times New Roman"/>
                <w:lang w:val="fr-FR"/>
              </w:rPr>
              <w:t xml:space="preserve"> </w:t>
            </w:r>
            <w:r>
              <w:rPr>
                <w:rFonts w:ascii="Times New Roman" w:hAnsi="Times New Roman"/>
                <w:lang w:val="fr-FR"/>
              </w:rPr>
              <w:t xml:space="preserve">d’autres </w:t>
            </w:r>
            <w:r w:rsidR="002038A1">
              <w:rPr>
                <w:rFonts w:ascii="Times New Roman" w:hAnsi="Times New Roman"/>
                <w:lang w:val="fr-FR"/>
              </w:rPr>
              <w:t>facteurs extérieurs</w:t>
            </w:r>
            <w:r w:rsidR="00D37268">
              <w:rPr>
                <w:rFonts w:ascii="Times New Roman" w:hAnsi="Times New Roman"/>
                <w:lang w:val="fr-FR"/>
              </w:rPr>
              <w:t xml:space="preserve"> </w:t>
            </w:r>
            <w:r>
              <w:rPr>
                <w:rFonts w:ascii="Times New Roman" w:hAnsi="Times New Roman"/>
                <w:lang w:val="fr-FR"/>
              </w:rPr>
              <w:t xml:space="preserve">à la stratégie. Les mesures pour </w:t>
            </w:r>
            <w:r w:rsidR="00D37268">
              <w:rPr>
                <w:rFonts w:ascii="Times New Roman" w:hAnsi="Times New Roman"/>
                <w:lang w:val="fr-FR"/>
              </w:rPr>
              <w:t xml:space="preserve">faire face </w:t>
            </w:r>
            <w:r>
              <w:rPr>
                <w:rFonts w:ascii="Times New Roman" w:hAnsi="Times New Roman"/>
                <w:lang w:val="fr-FR"/>
              </w:rPr>
              <w:t>à ces risques à l’av</w:t>
            </w:r>
            <w:r w:rsidR="00920D0A">
              <w:rPr>
                <w:rFonts w:ascii="Times New Roman" w:hAnsi="Times New Roman"/>
                <w:lang w:val="fr-FR"/>
              </w:rPr>
              <w:t>e</w:t>
            </w:r>
            <w:r>
              <w:rPr>
                <w:rFonts w:ascii="Times New Roman" w:hAnsi="Times New Roman"/>
                <w:lang w:val="fr-FR"/>
              </w:rPr>
              <w:t xml:space="preserve">nir sont </w:t>
            </w:r>
            <w:r w:rsidR="00D37268">
              <w:rPr>
                <w:rFonts w:ascii="Times New Roman" w:hAnsi="Times New Roman"/>
                <w:lang w:val="fr-FR"/>
              </w:rPr>
              <w:t xml:space="preserve">décrites et </w:t>
            </w:r>
            <w:r w:rsidR="002038A1">
              <w:rPr>
                <w:rFonts w:ascii="Times New Roman" w:hAnsi="Times New Roman"/>
                <w:lang w:val="fr-FR"/>
              </w:rPr>
              <w:t>répertoriées dans</w:t>
            </w:r>
            <w:r>
              <w:rPr>
                <w:rFonts w:ascii="Times New Roman" w:hAnsi="Times New Roman"/>
                <w:lang w:val="fr-FR"/>
              </w:rPr>
              <w:t xml:space="preserve"> cette section.</w:t>
            </w:r>
          </w:p>
          <w:p w14:paraId="48227209" w14:textId="101AC035" w:rsidR="00922CE1" w:rsidRPr="001E2E01" w:rsidRDefault="00DD3C51" w:rsidP="00AB222C">
            <w:pPr>
              <w:spacing w:before="120" w:after="120"/>
              <w:jc w:val="both"/>
              <w:rPr>
                <w:rFonts w:ascii="Times New Roman" w:hAnsi="Times New Roman"/>
                <w:lang w:val="fr-FR"/>
              </w:rPr>
            </w:pPr>
            <w:r>
              <w:rPr>
                <w:rFonts w:ascii="Times New Roman" w:hAnsi="Times New Roman"/>
                <w:lang w:val="fr-FR"/>
              </w:rPr>
              <w:t xml:space="preserve">Cette section est préparée par le </w:t>
            </w:r>
            <w:r w:rsidR="002038A1">
              <w:rPr>
                <w:rFonts w:ascii="Times New Roman" w:hAnsi="Times New Roman"/>
                <w:lang w:val="fr-FR"/>
              </w:rPr>
              <w:t>ministère chef</w:t>
            </w:r>
            <w:r w:rsidR="00D37268">
              <w:rPr>
                <w:rFonts w:ascii="Times New Roman" w:hAnsi="Times New Roman"/>
                <w:lang w:val="fr-FR"/>
              </w:rPr>
              <w:t xml:space="preserve"> de file</w:t>
            </w:r>
            <w:r>
              <w:rPr>
                <w:rFonts w:ascii="Times New Roman" w:hAnsi="Times New Roman"/>
                <w:lang w:val="fr-FR"/>
              </w:rPr>
              <w:t xml:space="preserve">, sur la base des contributions apportées par les institutions </w:t>
            </w:r>
            <w:r w:rsidR="00D37268">
              <w:rPr>
                <w:rFonts w:ascii="Times New Roman" w:hAnsi="Times New Roman"/>
                <w:lang w:val="fr-FR"/>
              </w:rPr>
              <w:t xml:space="preserve">chargées </w:t>
            </w:r>
            <w:r>
              <w:rPr>
                <w:rFonts w:ascii="Times New Roman" w:hAnsi="Times New Roman"/>
                <w:lang w:val="fr-FR"/>
              </w:rPr>
              <w:t xml:space="preserve">de </w:t>
            </w:r>
            <w:r w:rsidR="00D37268">
              <w:rPr>
                <w:rFonts w:ascii="Times New Roman" w:hAnsi="Times New Roman"/>
                <w:lang w:val="fr-FR"/>
              </w:rPr>
              <w:t xml:space="preserve">la </w:t>
            </w:r>
            <w:r>
              <w:rPr>
                <w:rFonts w:ascii="Times New Roman" w:hAnsi="Times New Roman"/>
                <w:lang w:val="fr-FR"/>
              </w:rPr>
              <w:t xml:space="preserve">mise en œuvre. Le ministère ou </w:t>
            </w:r>
            <w:r w:rsidR="00D37268">
              <w:rPr>
                <w:rFonts w:ascii="Times New Roman" w:hAnsi="Times New Roman"/>
                <w:lang w:val="fr-FR"/>
              </w:rPr>
              <w:t>l’</w:t>
            </w:r>
            <w:r>
              <w:rPr>
                <w:rFonts w:ascii="Times New Roman" w:hAnsi="Times New Roman"/>
                <w:lang w:val="fr-FR"/>
              </w:rPr>
              <w:t xml:space="preserve">institution </w:t>
            </w:r>
            <w:r w:rsidR="00D37268">
              <w:rPr>
                <w:rFonts w:ascii="Times New Roman" w:hAnsi="Times New Roman"/>
                <w:lang w:val="fr-FR"/>
              </w:rPr>
              <w:t xml:space="preserve">chef de file </w:t>
            </w:r>
            <w:r>
              <w:rPr>
                <w:rFonts w:ascii="Times New Roman" w:hAnsi="Times New Roman"/>
                <w:lang w:val="fr-FR"/>
              </w:rPr>
              <w:t xml:space="preserve">doit charger les institutions participantes de fournir ces informations </w:t>
            </w:r>
            <w:r w:rsidR="00D37268">
              <w:rPr>
                <w:rFonts w:ascii="Times New Roman" w:hAnsi="Times New Roman"/>
                <w:lang w:val="fr-FR"/>
              </w:rPr>
              <w:t xml:space="preserve">lors du reporting </w:t>
            </w:r>
            <w:r>
              <w:rPr>
                <w:rFonts w:ascii="Times New Roman" w:hAnsi="Times New Roman"/>
                <w:lang w:val="fr-FR"/>
              </w:rPr>
              <w:t>.</w:t>
            </w:r>
          </w:p>
        </w:tc>
      </w:tr>
      <w:tr w:rsidR="00922CE1" w:rsidRPr="00193A59" w14:paraId="519EF6E0" w14:textId="77777777" w:rsidTr="00AB222C">
        <w:tc>
          <w:tcPr>
            <w:tcW w:w="669" w:type="dxa"/>
          </w:tcPr>
          <w:p w14:paraId="2CEC6B38" w14:textId="77777777" w:rsidR="00922CE1" w:rsidRPr="001E2E01" w:rsidRDefault="00922CE1" w:rsidP="00922CE1">
            <w:pPr>
              <w:spacing w:before="120" w:after="120"/>
              <w:rPr>
                <w:rFonts w:ascii="Times New Roman" w:hAnsi="Times New Roman"/>
                <w:b/>
                <w:color w:val="31849B" w:themeColor="accent5" w:themeShade="BF"/>
                <w:lang w:val="fr-FR"/>
              </w:rPr>
            </w:pPr>
            <w:r w:rsidRPr="001E2E01">
              <w:rPr>
                <w:rFonts w:ascii="Times New Roman" w:hAnsi="Times New Roman"/>
                <w:b/>
                <w:color w:val="31849B" w:themeColor="accent5" w:themeShade="BF"/>
                <w:lang w:val="fr-FR"/>
              </w:rPr>
              <w:t>4.</w:t>
            </w:r>
          </w:p>
        </w:tc>
        <w:tc>
          <w:tcPr>
            <w:tcW w:w="8086" w:type="dxa"/>
          </w:tcPr>
          <w:p w14:paraId="04DA1F96" w14:textId="77777777" w:rsidR="00922CE1" w:rsidRPr="001E2E01" w:rsidRDefault="00922CE1" w:rsidP="00922CE1">
            <w:pPr>
              <w:spacing w:before="120" w:after="120"/>
              <w:jc w:val="both"/>
              <w:rPr>
                <w:rFonts w:ascii="Times New Roman" w:hAnsi="Times New Roman"/>
                <w:b/>
                <w:color w:val="31849B" w:themeColor="accent5" w:themeShade="BF"/>
                <w:lang w:val="fr-FR"/>
              </w:rPr>
            </w:pPr>
            <w:r w:rsidRPr="001E2E01">
              <w:rPr>
                <w:rFonts w:ascii="Times New Roman" w:hAnsi="Times New Roman"/>
                <w:b/>
                <w:color w:val="31849B" w:themeColor="accent5" w:themeShade="BF"/>
                <w:lang w:val="fr-FR"/>
              </w:rPr>
              <w:t>ANNEXES</w:t>
            </w:r>
          </w:p>
          <w:p w14:paraId="3EFA619C" w14:textId="77777777" w:rsidR="00922CE1" w:rsidRPr="001E2E01" w:rsidRDefault="00922CE1" w:rsidP="00922CE1">
            <w:pPr>
              <w:jc w:val="both"/>
              <w:rPr>
                <w:rFonts w:ascii="Times New Roman" w:hAnsi="Times New Roman"/>
                <w:lang w:val="fr-FR"/>
              </w:rPr>
            </w:pPr>
            <w:r w:rsidRPr="001E2E01">
              <w:rPr>
                <w:rFonts w:ascii="Times New Roman" w:hAnsi="Times New Roman"/>
                <w:lang w:val="fr-FR"/>
              </w:rPr>
              <w:t>Annex</w:t>
            </w:r>
            <w:r w:rsidR="00DD3C51">
              <w:rPr>
                <w:rFonts w:ascii="Times New Roman" w:hAnsi="Times New Roman"/>
                <w:lang w:val="fr-FR"/>
              </w:rPr>
              <w:t>e</w:t>
            </w:r>
            <w:r w:rsidRPr="001E2E01">
              <w:rPr>
                <w:rFonts w:ascii="Times New Roman" w:hAnsi="Times New Roman"/>
                <w:lang w:val="fr-FR"/>
              </w:rPr>
              <w:t xml:space="preserve"> 1</w:t>
            </w:r>
            <w:r w:rsidR="00DD3C51">
              <w:rPr>
                <w:rFonts w:ascii="Times New Roman" w:hAnsi="Times New Roman"/>
                <w:lang w:val="fr-FR"/>
              </w:rPr>
              <w:t> </w:t>
            </w:r>
            <w:r w:rsidRPr="001E2E01">
              <w:rPr>
                <w:rFonts w:ascii="Times New Roman" w:hAnsi="Times New Roman"/>
                <w:lang w:val="fr-FR"/>
              </w:rPr>
              <w:t xml:space="preserve">: </w:t>
            </w:r>
            <w:r w:rsidR="007A4708">
              <w:rPr>
                <w:rFonts w:ascii="Times New Roman" w:hAnsi="Times New Roman"/>
                <w:lang w:val="fr-FR"/>
              </w:rPr>
              <w:t>Rapport de suivi du plan d’action pour l’année</w:t>
            </w:r>
            <w:r w:rsidRPr="001E2E01">
              <w:rPr>
                <w:rFonts w:ascii="Times New Roman" w:hAnsi="Times New Roman"/>
                <w:lang w:val="fr-FR"/>
              </w:rPr>
              <w:t xml:space="preserve"> 20XX</w:t>
            </w:r>
          </w:p>
          <w:p w14:paraId="267F6647" w14:textId="77777777" w:rsidR="00922CE1" w:rsidRPr="001E2E01" w:rsidRDefault="00922CE1" w:rsidP="00922CE1">
            <w:pPr>
              <w:jc w:val="both"/>
              <w:rPr>
                <w:rFonts w:ascii="Times New Roman" w:hAnsi="Times New Roman"/>
                <w:lang w:val="fr-FR"/>
              </w:rPr>
            </w:pPr>
          </w:p>
          <w:p w14:paraId="00838C03" w14:textId="77777777" w:rsidR="00922CE1" w:rsidRPr="001E2E01" w:rsidRDefault="007A4708" w:rsidP="00922CE1">
            <w:pPr>
              <w:jc w:val="both"/>
              <w:rPr>
                <w:rFonts w:ascii="Times New Roman" w:hAnsi="Times New Roman"/>
                <w:b/>
                <w:color w:val="31849B" w:themeColor="accent5" w:themeShade="BF"/>
                <w:lang w:val="fr-FR"/>
              </w:rPr>
            </w:pPr>
            <w:r>
              <w:rPr>
                <w:rFonts w:ascii="Times New Roman" w:hAnsi="Times New Roman"/>
                <w:lang w:val="fr-FR"/>
              </w:rPr>
              <w:t>D’autres annexes peuvent être fournies pour étayer et illustrer les informations présentées ci-dessus</w:t>
            </w:r>
            <w:r w:rsidR="00922CE1" w:rsidRPr="001E2E01">
              <w:rPr>
                <w:rFonts w:ascii="Times New Roman" w:hAnsi="Times New Roman"/>
                <w:lang w:val="fr-FR"/>
              </w:rPr>
              <w:t>.</w:t>
            </w:r>
          </w:p>
        </w:tc>
      </w:tr>
    </w:tbl>
    <w:p w14:paraId="5A71DA86" w14:textId="77777777" w:rsidR="00293A36" w:rsidRPr="001E2E01" w:rsidRDefault="00293A36" w:rsidP="00293A36">
      <w:pPr>
        <w:pStyle w:val="BodyText"/>
        <w:rPr>
          <w:rStyle w:val="Heading2Char"/>
          <w:rFonts w:ascii="Times New Roman" w:hAnsi="Times New Roman"/>
          <w:lang w:val="fr-FR"/>
        </w:rPr>
        <w:sectPr w:rsidR="00293A36" w:rsidRPr="001E2E01" w:rsidSect="00CA75AD">
          <w:endnotePr>
            <w:numFmt w:val="decimal"/>
          </w:endnotePr>
          <w:pgSz w:w="11907" w:h="16840" w:code="9"/>
          <w:pgMar w:top="2098" w:right="1304" w:bottom="1928" w:left="1304" w:header="1531" w:footer="1134" w:gutter="0"/>
          <w:cols w:space="720"/>
          <w:docGrid w:linePitch="360"/>
        </w:sectPr>
      </w:pPr>
    </w:p>
    <w:p w14:paraId="5CD9223E" w14:textId="77777777" w:rsidR="00AB222C" w:rsidRPr="001E2E01" w:rsidRDefault="007A4708" w:rsidP="00293A36">
      <w:pPr>
        <w:pStyle w:val="BodyText"/>
        <w:rPr>
          <w:rFonts w:ascii="Times New Roman" w:hAnsi="Times New Roman"/>
          <w:b/>
          <w:lang w:val="fr-FR"/>
        </w:rPr>
      </w:pPr>
      <w:r>
        <w:rPr>
          <w:rFonts w:ascii="Times New Roman" w:hAnsi="Times New Roman"/>
          <w:b/>
          <w:lang w:val="fr-FR"/>
        </w:rPr>
        <w:lastRenderedPageBreak/>
        <w:t>Modèle de r</w:t>
      </w:r>
      <w:r w:rsidRPr="007A4708">
        <w:rPr>
          <w:rFonts w:ascii="Times New Roman" w:hAnsi="Times New Roman"/>
          <w:b/>
          <w:lang w:val="fr-FR"/>
        </w:rPr>
        <w:t>apport de suivi du plan d’action</w:t>
      </w:r>
    </w:p>
    <w:p w14:paraId="11037D04" w14:textId="77777777" w:rsidR="00AB222C" w:rsidRPr="001E2E01" w:rsidRDefault="00AB222C" w:rsidP="00293A36">
      <w:pPr>
        <w:pStyle w:val="BodyText"/>
        <w:rPr>
          <w:rFonts w:ascii="Times New Roman" w:hAnsi="Times New Roman"/>
          <w:b/>
          <w:lang w:val="fr-FR"/>
        </w:rPr>
      </w:pPr>
    </w:p>
    <w:tbl>
      <w:tblPr>
        <w:tblStyle w:val="LightList-Accent5"/>
        <w:tblW w:w="14459" w:type="dxa"/>
        <w:tblInd w:w="-731" w:type="dxa"/>
        <w:tblLayout w:type="fixed"/>
        <w:tblLook w:val="04A0" w:firstRow="1" w:lastRow="0" w:firstColumn="1" w:lastColumn="0" w:noHBand="0" w:noVBand="1"/>
      </w:tblPr>
      <w:tblGrid>
        <w:gridCol w:w="413"/>
        <w:gridCol w:w="1419"/>
        <w:gridCol w:w="1134"/>
        <w:gridCol w:w="283"/>
        <w:gridCol w:w="709"/>
        <w:gridCol w:w="720"/>
        <w:gridCol w:w="1985"/>
        <w:gridCol w:w="272"/>
        <w:gridCol w:w="2279"/>
        <w:gridCol w:w="236"/>
        <w:gridCol w:w="461"/>
        <w:gridCol w:w="284"/>
        <w:gridCol w:w="1843"/>
        <w:gridCol w:w="11"/>
        <w:gridCol w:w="438"/>
        <w:gridCol w:w="162"/>
        <w:gridCol w:w="95"/>
        <w:gridCol w:w="1703"/>
        <w:gridCol w:w="12"/>
      </w:tblGrid>
      <w:tr w:rsidR="00AB222C" w:rsidRPr="001E2E01" w14:paraId="68A023DE" w14:textId="77777777" w:rsidTr="00416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4DDFC9C9" w14:textId="77777777" w:rsidR="00AB222C" w:rsidRPr="001E2E01" w:rsidRDefault="00AB222C" w:rsidP="00AB222C">
            <w:pPr>
              <w:jc w:val="center"/>
              <w:rPr>
                <w:rFonts w:ascii="Times New Roman" w:hAnsi="Times New Roman"/>
                <w:sz w:val="18"/>
                <w:lang w:val="fr-FR"/>
              </w:rPr>
            </w:pPr>
          </w:p>
        </w:tc>
        <w:tc>
          <w:tcPr>
            <w:tcW w:w="1419" w:type="dxa"/>
          </w:tcPr>
          <w:p w14:paraId="1D4CFADD" w14:textId="77777777" w:rsidR="00AB222C" w:rsidRPr="001E2E01"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Action</w:t>
            </w:r>
          </w:p>
        </w:tc>
        <w:tc>
          <w:tcPr>
            <w:tcW w:w="1417" w:type="dxa"/>
            <w:gridSpan w:val="2"/>
          </w:tcPr>
          <w:p w14:paraId="2D40B7C5" w14:textId="77777777" w:rsidR="00AB222C" w:rsidRPr="001E2E01" w:rsidRDefault="007A4708"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fr-FR"/>
              </w:rPr>
            </w:pPr>
            <w:r>
              <w:rPr>
                <w:rFonts w:ascii="Times New Roman" w:hAnsi="Times New Roman"/>
                <w:sz w:val="18"/>
                <w:lang w:val="fr-FR"/>
              </w:rPr>
              <w:t>Institution responsable</w:t>
            </w:r>
          </w:p>
        </w:tc>
        <w:tc>
          <w:tcPr>
            <w:tcW w:w="1429" w:type="dxa"/>
            <w:gridSpan w:val="2"/>
          </w:tcPr>
          <w:p w14:paraId="26D6BEFC" w14:textId="25A804B9" w:rsidR="00AB222C" w:rsidRPr="001E2E01" w:rsidRDefault="007F2E7C" w:rsidP="000759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fr-FR"/>
              </w:rPr>
            </w:pPr>
            <w:r>
              <w:rPr>
                <w:rFonts w:ascii="Times New Roman" w:hAnsi="Times New Roman"/>
                <w:sz w:val="18"/>
                <w:lang w:val="fr-FR"/>
              </w:rPr>
              <w:t xml:space="preserve"> </w:t>
            </w:r>
            <w:r w:rsidR="002038A1">
              <w:rPr>
                <w:rFonts w:ascii="Times New Roman" w:hAnsi="Times New Roman"/>
                <w:sz w:val="18"/>
                <w:lang w:val="fr-FR"/>
              </w:rPr>
              <w:t>Échéance</w:t>
            </w:r>
          </w:p>
        </w:tc>
        <w:tc>
          <w:tcPr>
            <w:tcW w:w="1985" w:type="dxa"/>
          </w:tcPr>
          <w:p w14:paraId="176988CA" w14:textId="40365B4C" w:rsidR="00AB222C" w:rsidRPr="001E2E01" w:rsidRDefault="00884251"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fr-FR"/>
              </w:rPr>
            </w:pPr>
            <w:r>
              <w:rPr>
                <w:rFonts w:ascii="Times New Roman" w:hAnsi="Times New Roman"/>
                <w:sz w:val="18"/>
                <w:lang w:val="fr-FR"/>
              </w:rPr>
              <w:t xml:space="preserve"> </w:t>
            </w:r>
            <w:r w:rsidR="002038A1">
              <w:rPr>
                <w:rFonts w:ascii="Times New Roman" w:hAnsi="Times New Roman"/>
                <w:sz w:val="18"/>
                <w:lang w:val="fr-FR"/>
              </w:rPr>
              <w:t>État</w:t>
            </w:r>
            <w:r w:rsidR="00D732B0">
              <w:rPr>
                <w:rFonts w:ascii="Times New Roman" w:hAnsi="Times New Roman"/>
                <w:sz w:val="18"/>
                <w:lang w:val="fr-FR"/>
              </w:rPr>
              <w:t xml:space="preserve"> </w:t>
            </w:r>
            <w:r w:rsidR="007F2E7C">
              <w:rPr>
                <w:rFonts w:ascii="Times New Roman" w:hAnsi="Times New Roman"/>
                <w:sz w:val="18"/>
                <w:lang w:val="fr-FR"/>
              </w:rPr>
              <w:t>d’a</w:t>
            </w:r>
            <w:r w:rsidR="00D37268">
              <w:rPr>
                <w:rFonts w:ascii="Times New Roman" w:hAnsi="Times New Roman"/>
                <w:sz w:val="18"/>
                <w:lang w:val="fr-FR"/>
              </w:rPr>
              <w:t>vancement</w:t>
            </w:r>
          </w:p>
        </w:tc>
        <w:tc>
          <w:tcPr>
            <w:tcW w:w="2551" w:type="dxa"/>
            <w:gridSpan w:val="2"/>
          </w:tcPr>
          <w:p w14:paraId="46B16C8C" w14:textId="77777777" w:rsidR="004160F6" w:rsidRDefault="004160F6"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lang w:val="fr-FR"/>
              </w:rPr>
            </w:pPr>
            <w:r>
              <w:rPr>
                <w:rFonts w:ascii="Times New Roman" w:hAnsi="Times New Roman"/>
                <w:sz w:val="18"/>
                <w:lang w:val="fr-FR"/>
              </w:rPr>
              <w:t>Problèmes et</w:t>
            </w:r>
          </w:p>
          <w:p w14:paraId="1F9E156C" w14:textId="2594C368" w:rsidR="00AB222C" w:rsidRPr="001E2E01" w:rsidRDefault="004160F6"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fr-FR"/>
              </w:rPr>
            </w:pPr>
            <w:r>
              <w:rPr>
                <w:rFonts w:ascii="Times New Roman" w:hAnsi="Times New Roman"/>
                <w:sz w:val="18"/>
                <w:lang w:val="fr-FR"/>
              </w:rPr>
              <w:t>étapes</w:t>
            </w:r>
            <w:r w:rsidR="00D37268">
              <w:rPr>
                <w:rFonts w:ascii="Times New Roman" w:hAnsi="Times New Roman"/>
                <w:sz w:val="18"/>
                <w:lang w:val="fr-FR"/>
              </w:rPr>
              <w:t xml:space="preserve"> suivantes</w:t>
            </w:r>
          </w:p>
        </w:tc>
        <w:tc>
          <w:tcPr>
            <w:tcW w:w="2835" w:type="dxa"/>
            <w:gridSpan w:val="5"/>
          </w:tcPr>
          <w:p w14:paraId="0EA88C8E" w14:textId="77777777" w:rsidR="00AB222C" w:rsidRPr="001E2E01" w:rsidRDefault="004160F6"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fr-FR"/>
              </w:rPr>
            </w:pPr>
            <w:r>
              <w:rPr>
                <w:rFonts w:ascii="Times New Roman" w:hAnsi="Times New Roman"/>
                <w:sz w:val="18"/>
                <w:lang w:val="fr-FR"/>
              </w:rPr>
              <w:t>Analyse des risques</w:t>
            </w:r>
          </w:p>
        </w:tc>
        <w:tc>
          <w:tcPr>
            <w:tcW w:w="2410" w:type="dxa"/>
            <w:gridSpan w:val="5"/>
          </w:tcPr>
          <w:p w14:paraId="7324DF87" w14:textId="77777777" w:rsidR="00AB222C" w:rsidRPr="001E2E01"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Budget</w:t>
            </w:r>
          </w:p>
        </w:tc>
      </w:tr>
      <w:tr w:rsidR="00AB222C" w:rsidRPr="001E2E01" w14:paraId="166ADFE5" w14:textId="77777777" w:rsidTr="0041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628CF628" w14:textId="77777777" w:rsidR="00AB222C" w:rsidRPr="001E2E01" w:rsidRDefault="00AB222C" w:rsidP="00AB222C">
            <w:pPr>
              <w:jc w:val="center"/>
              <w:rPr>
                <w:rFonts w:ascii="Times New Roman" w:hAnsi="Times New Roman"/>
                <w:b w:val="0"/>
                <w:sz w:val="18"/>
                <w:lang w:val="fr-FR"/>
              </w:rPr>
            </w:pPr>
          </w:p>
        </w:tc>
        <w:tc>
          <w:tcPr>
            <w:tcW w:w="1419" w:type="dxa"/>
          </w:tcPr>
          <w:p w14:paraId="54CC35B2"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1</w:t>
            </w:r>
          </w:p>
        </w:tc>
        <w:tc>
          <w:tcPr>
            <w:tcW w:w="1417" w:type="dxa"/>
            <w:gridSpan w:val="2"/>
          </w:tcPr>
          <w:p w14:paraId="3934CD59"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2</w:t>
            </w:r>
          </w:p>
        </w:tc>
        <w:tc>
          <w:tcPr>
            <w:tcW w:w="1429" w:type="dxa"/>
            <w:gridSpan w:val="2"/>
          </w:tcPr>
          <w:p w14:paraId="39B6A773"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3</w:t>
            </w:r>
          </w:p>
        </w:tc>
        <w:tc>
          <w:tcPr>
            <w:tcW w:w="1985" w:type="dxa"/>
          </w:tcPr>
          <w:p w14:paraId="2F42B1A2"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4</w:t>
            </w:r>
          </w:p>
        </w:tc>
        <w:tc>
          <w:tcPr>
            <w:tcW w:w="2551" w:type="dxa"/>
            <w:gridSpan w:val="2"/>
          </w:tcPr>
          <w:p w14:paraId="2CA558F0"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5</w:t>
            </w:r>
          </w:p>
        </w:tc>
        <w:tc>
          <w:tcPr>
            <w:tcW w:w="2835" w:type="dxa"/>
            <w:gridSpan w:val="5"/>
          </w:tcPr>
          <w:p w14:paraId="5E51B4CB"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6</w:t>
            </w:r>
          </w:p>
        </w:tc>
        <w:tc>
          <w:tcPr>
            <w:tcW w:w="2410" w:type="dxa"/>
            <w:gridSpan w:val="5"/>
          </w:tcPr>
          <w:p w14:paraId="7F91C621"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7</w:t>
            </w:r>
          </w:p>
        </w:tc>
      </w:tr>
      <w:tr w:rsidR="00AB222C" w:rsidRPr="00193A59" w14:paraId="6C39BCE3" w14:textId="77777777" w:rsidTr="004160F6">
        <w:tc>
          <w:tcPr>
            <w:cnfStyle w:val="001000000000" w:firstRow="0" w:lastRow="0" w:firstColumn="1" w:lastColumn="0" w:oddVBand="0" w:evenVBand="0" w:oddHBand="0" w:evenHBand="0" w:firstRowFirstColumn="0" w:firstRowLastColumn="0" w:lastRowFirstColumn="0" w:lastRowLastColumn="0"/>
            <w:tcW w:w="413" w:type="dxa"/>
          </w:tcPr>
          <w:p w14:paraId="1D1C0A11" w14:textId="77777777" w:rsidR="00AB222C" w:rsidRPr="001E2E01" w:rsidRDefault="00AB222C" w:rsidP="00AB222C">
            <w:pPr>
              <w:rPr>
                <w:rFonts w:ascii="Times New Roman" w:hAnsi="Times New Roman"/>
                <w:sz w:val="18"/>
                <w:lang w:val="fr-FR"/>
              </w:rPr>
            </w:pPr>
          </w:p>
        </w:tc>
        <w:tc>
          <w:tcPr>
            <w:tcW w:w="6250" w:type="dxa"/>
            <w:gridSpan w:val="6"/>
          </w:tcPr>
          <w:p w14:paraId="57BAF8A7"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lang w:val="fr-FR"/>
              </w:rPr>
            </w:pPr>
            <w:r w:rsidRPr="001E2E01">
              <w:rPr>
                <w:rFonts w:ascii="Times New Roman" w:hAnsi="Times New Roman"/>
                <w:b/>
                <w:i/>
                <w:sz w:val="18"/>
                <w:lang w:val="fr-FR"/>
              </w:rPr>
              <w:t>OBJECTI</w:t>
            </w:r>
            <w:r w:rsidR="004160F6">
              <w:rPr>
                <w:rFonts w:ascii="Times New Roman" w:hAnsi="Times New Roman"/>
                <w:b/>
                <w:i/>
                <w:sz w:val="18"/>
                <w:lang w:val="fr-FR"/>
              </w:rPr>
              <w:t xml:space="preserve">F </w:t>
            </w:r>
            <w:r w:rsidRPr="001E2E01">
              <w:rPr>
                <w:rFonts w:ascii="Times New Roman" w:hAnsi="Times New Roman"/>
                <w:b/>
                <w:i/>
                <w:sz w:val="18"/>
                <w:lang w:val="fr-FR"/>
              </w:rPr>
              <w:t>1</w:t>
            </w:r>
            <w:r w:rsidR="004160F6">
              <w:rPr>
                <w:rFonts w:ascii="Times New Roman" w:hAnsi="Times New Roman"/>
                <w:b/>
                <w:i/>
                <w:sz w:val="18"/>
                <w:lang w:val="fr-FR"/>
              </w:rPr>
              <w:t> </w:t>
            </w:r>
            <w:r w:rsidRPr="001E2E01">
              <w:rPr>
                <w:rFonts w:ascii="Times New Roman" w:hAnsi="Times New Roman"/>
                <w:b/>
                <w:i/>
                <w:sz w:val="18"/>
                <w:lang w:val="fr-FR"/>
              </w:rPr>
              <w:t xml:space="preserve">: </w:t>
            </w:r>
            <w:r w:rsidR="004160F6">
              <w:rPr>
                <w:rFonts w:ascii="Times New Roman" w:hAnsi="Times New Roman"/>
                <w:b/>
                <w:i/>
                <w:sz w:val="18"/>
                <w:lang w:val="fr-FR"/>
              </w:rPr>
              <w:t>comme dans la stratégie</w:t>
            </w:r>
          </w:p>
        </w:tc>
        <w:tc>
          <w:tcPr>
            <w:tcW w:w="2551" w:type="dxa"/>
            <w:gridSpan w:val="2"/>
          </w:tcPr>
          <w:p w14:paraId="3AE20DA3"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lang w:val="fr-FR"/>
              </w:rPr>
            </w:pPr>
          </w:p>
        </w:tc>
        <w:tc>
          <w:tcPr>
            <w:tcW w:w="236" w:type="dxa"/>
          </w:tcPr>
          <w:p w14:paraId="0D32006F"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lang w:val="fr-FR"/>
              </w:rPr>
            </w:pPr>
          </w:p>
        </w:tc>
        <w:tc>
          <w:tcPr>
            <w:tcW w:w="3294" w:type="dxa"/>
            <w:gridSpan w:val="7"/>
          </w:tcPr>
          <w:p w14:paraId="52474A1C"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lang w:val="fr-FR"/>
              </w:rPr>
            </w:pPr>
          </w:p>
        </w:tc>
        <w:tc>
          <w:tcPr>
            <w:tcW w:w="1715" w:type="dxa"/>
            <w:gridSpan w:val="2"/>
          </w:tcPr>
          <w:p w14:paraId="13F2FF53"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lang w:val="fr-FR"/>
              </w:rPr>
            </w:pPr>
          </w:p>
        </w:tc>
      </w:tr>
      <w:tr w:rsidR="00AB222C" w:rsidRPr="00193A59" w14:paraId="259EDD17" w14:textId="77777777" w:rsidTr="0041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7E1030F8" w14:textId="77777777" w:rsidR="00AB222C" w:rsidRPr="001E2E01" w:rsidRDefault="00AB222C" w:rsidP="00AB222C">
            <w:pPr>
              <w:rPr>
                <w:rFonts w:ascii="Times New Roman" w:hAnsi="Times New Roman"/>
                <w:sz w:val="18"/>
                <w:lang w:val="fr-FR"/>
              </w:rPr>
            </w:pPr>
            <w:r w:rsidRPr="001E2E01">
              <w:rPr>
                <w:rFonts w:ascii="Times New Roman" w:hAnsi="Times New Roman"/>
                <w:sz w:val="18"/>
                <w:lang w:val="fr-FR"/>
              </w:rPr>
              <w:t>1.</w:t>
            </w:r>
          </w:p>
        </w:tc>
        <w:tc>
          <w:tcPr>
            <w:tcW w:w="1419" w:type="dxa"/>
          </w:tcPr>
          <w:p w14:paraId="4E33987F"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lang w:val="fr-FR"/>
              </w:rPr>
            </w:pPr>
            <w:r w:rsidRPr="001E2E01">
              <w:rPr>
                <w:rFonts w:ascii="Times New Roman" w:hAnsi="Times New Roman"/>
                <w:i/>
                <w:sz w:val="18"/>
                <w:lang w:val="fr-FR"/>
              </w:rPr>
              <w:t>(</w:t>
            </w:r>
            <w:r w:rsidR="004160F6">
              <w:rPr>
                <w:rFonts w:ascii="Times New Roman" w:hAnsi="Times New Roman"/>
                <w:i/>
                <w:sz w:val="18"/>
                <w:lang w:val="fr-FR"/>
              </w:rPr>
              <w:t>comme dans le Plan d’action</w:t>
            </w:r>
            <w:r w:rsidRPr="001E2E01">
              <w:rPr>
                <w:rFonts w:ascii="Times New Roman" w:hAnsi="Times New Roman"/>
                <w:i/>
                <w:sz w:val="18"/>
                <w:lang w:val="fr-FR"/>
              </w:rPr>
              <w:t>)</w:t>
            </w:r>
          </w:p>
        </w:tc>
        <w:tc>
          <w:tcPr>
            <w:tcW w:w="1417" w:type="dxa"/>
            <w:gridSpan w:val="2"/>
          </w:tcPr>
          <w:p w14:paraId="2C6E2A76"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lang w:val="fr-FR"/>
              </w:rPr>
            </w:pPr>
            <w:r w:rsidRPr="001E2E01">
              <w:rPr>
                <w:rFonts w:ascii="Times New Roman" w:hAnsi="Times New Roman"/>
                <w:i/>
                <w:sz w:val="18"/>
                <w:lang w:val="fr-FR"/>
              </w:rPr>
              <w:t>(</w:t>
            </w:r>
            <w:r w:rsidR="004160F6">
              <w:rPr>
                <w:rFonts w:ascii="Times New Roman" w:hAnsi="Times New Roman"/>
                <w:i/>
                <w:sz w:val="18"/>
                <w:lang w:val="fr-FR"/>
              </w:rPr>
              <w:t>comme dans le Plan d’action</w:t>
            </w:r>
            <w:r w:rsidRPr="001E2E01">
              <w:rPr>
                <w:rFonts w:ascii="Times New Roman" w:hAnsi="Times New Roman"/>
                <w:i/>
                <w:sz w:val="18"/>
                <w:lang w:val="fr-FR"/>
              </w:rPr>
              <w:t>)</w:t>
            </w:r>
          </w:p>
        </w:tc>
        <w:tc>
          <w:tcPr>
            <w:tcW w:w="1429" w:type="dxa"/>
            <w:gridSpan w:val="2"/>
          </w:tcPr>
          <w:p w14:paraId="195FC10B"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lang w:val="fr-FR"/>
              </w:rPr>
            </w:pPr>
            <w:r w:rsidRPr="001E2E01">
              <w:rPr>
                <w:rFonts w:ascii="Times New Roman" w:hAnsi="Times New Roman"/>
                <w:i/>
                <w:sz w:val="18"/>
                <w:lang w:val="fr-FR"/>
              </w:rPr>
              <w:t>(</w:t>
            </w:r>
            <w:r w:rsidR="004160F6">
              <w:rPr>
                <w:rFonts w:ascii="Times New Roman" w:hAnsi="Times New Roman"/>
                <w:i/>
                <w:sz w:val="18"/>
                <w:lang w:val="fr-FR"/>
              </w:rPr>
              <w:t>comme dans le Plan d’action</w:t>
            </w:r>
            <w:r w:rsidRPr="001E2E01">
              <w:rPr>
                <w:rFonts w:ascii="Times New Roman" w:hAnsi="Times New Roman"/>
                <w:i/>
                <w:sz w:val="18"/>
                <w:lang w:val="fr-FR"/>
              </w:rPr>
              <w:t>)</w:t>
            </w:r>
          </w:p>
        </w:tc>
        <w:tc>
          <w:tcPr>
            <w:tcW w:w="1985" w:type="dxa"/>
          </w:tcPr>
          <w:p w14:paraId="097D841D" w14:textId="7447A5E2"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 xml:space="preserve">Description </w:t>
            </w:r>
            <w:r w:rsidR="004160F6">
              <w:rPr>
                <w:rFonts w:ascii="Times New Roman" w:hAnsi="Times New Roman"/>
                <w:sz w:val="18"/>
                <w:lang w:val="fr-FR"/>
              </w:rPr>
              <w:t xml:space="preserve">des progrès </w:t>
            </w:r>
            <w:r w:rsidR="00D37268">
              <w:rPr>
                <w:rFonts w:ascii="Times New Roman" w:hAnsi="Times New Roman"/>
                <w:sz w:val="18"/>
                <w:lang w:val="fr-FR"/>
              </w:rPr>
              <w:t xml:space="preserve">réalisés </w:t>
            </w:r>
            <w:r w:rsidR="004160F6">
              <w:rPr>
                <w:rFonts w:ascii="Times New Roman" w:hAnsi="Times New Roman"/>
                <w:sz w:val="18"/>
                <w:lang w:val="fr-FR"/>
              </w:rPr>
              <w:t>dans la mise en œuvre de l’action et de ses activités.</w:t>
            </w:r>
          </w:p>
          <w:p w14:paraId="2F41FA18" w14:textId="77777777" w:rsidR="00AB222C" w:rsidRPr="001E2E01" w:rsidRDefault="004160F6"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Pr>
                <w:rFonts w:ascii="Times New Roman" w:hAnsi="Times New Roman"/>
                <w:sz w:val="18"/>
                <w:lang w:val="fr-FR"/>
              </w:rPr>
              <w:t>Clairement indiquer les éléments suivants </w:t>
            </w:r>
            <w:r w:rsidR="00AB222C" w:rsidRPr="001E2E01">
              <w:rPr>
                <w:rFonts w:ascii="Times New Roman" w:hAnsi="Times New Roman"/>
                <w:sz w:val="18"/>
                <w:lang w:val="fr-FR"/>
              </w:rPr>
              <w:t>:</w:t>
            </w:r>
          </w:p>
          <w:p w14:paraId="11242EFB" w14:textId="681B21C5" w:rsidR="00AB222C" w:rsidRPr="001E2E01" w:rsidRDefault="002038A1" w:rsidP="00AB222C">
            <w:pPr>
              <w:pStyle w:val="ListParagraph"/>
              <w:numPr>
                <w:ilvl w:val="0"/>
                <w:numId w:val="3"/>
              </w:numPr>
              <w:ind w:left="254"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Pr>
                <w:rFonts w:ascii="Times New Roman" w:hAnsi="Times New Roman"/>
                <w:sz w:val="18"/>
                <w:lang w:val="fr-FR"/>
              </w:rPr>
              <w:t>État</w:t>
            </w:r>
            <w:r w:rsidR="00D37268">
              <w:rPr>
                <w:rFonts w:ascii="Times New Roman" w:hAnsi="Times New Roman"/>
                <w:sz w:val="18"/>
                <w:lang w:val="fr-FR"/>
              </w:rPr>
              <w:t xml:space="preserve"> </w:t>
            </w:r>
            <w:r>
              <w:rPr>
                <w:rFonts w:ascii="Times New Roman" w:hAnsi="Times New Roman"/>
                <w:sz w:val="18"/>
                <w:lang w:val="fr-FR"/>
              </w:rPr>
              <w:t>d’avancement de</w:t>
            </w:r>
            <w:r w:rsidR="004160F6">
              <w:rPr>
                <w:rFonts w:ascii="Times New Roman" w:hAnsi="Times New Roman"/>
                <w:sz w:val="18"/>
                <w:lang w:val="fr-FR"/>
              </w:rPr>
              <w:t xml:space="preserve"> l’activité, éventuellement en utilisant le système des feux de signalisation :</w:t>
            </w:r>
          </w:p>
          <w:p w14:paraId="342B18DE" w14:textId="2E961B77" w:rsidR="00AB222C" w:rsidRPr="001E2E01" w:rsidRDefault="00E8273C" w:rsidP="00AB222C">
            <w:pPr>
              <w:pStyle w:val="ListParagraph"/>
              <w:numPr>
                <w:ilvl w:val="0"/>
                <w:numId w:val="2"/>
              </w:numPr>
              <w:ind w:left="459"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highlight w:val="green"/>
                <w:lang w:val="fr-FR"/>
              </w:rPr>
            </w:pPr>
            <w:r>
              <w:rPr>
                <w:rFonts w:ascii="Times New Roman" w:hAnsi="Times New Roman"/>
                <w:sz w:val="18"/>
                <w:highlight w:val="green"/>
                <w:lang w:val="fr-FR"/>
              </w:rPr>
              <w:t>Complet</w:t>
            </w:r>
          </w:p>
          <w:p w14:paraId="7465D3A3" w14:textId="4FA8686A" w:rsidR="00AB222C" w:rsidRPr="001E2E01" w:rsidRDefault="00AB222C" w:rsidP="00AB222C">
            <w:pPr>
              <w:pStyle w:val="ListParagraph"/>
              <w:numPr>
                <w:ilvl w:val="0"/>
                <w:numId w:val="2"/>
              </w:numPr>
              <w:ind w:left="459"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highlight w:val="yellow"/>
                <w:lang w:val="fr-FR"/>
              </w:rPr>
            </w:pPr>
            <w:r w:rsidRPr="001E2E01">
              <w:rPr>
                <w:rFonts w:ascii="Times New Roman" w:hAnsi="Times New Roman"/>
                <w:sz w:val="18"/>
                <w:highlight w:val="yellow"/>
                <w:lang w:val="fr-FR"/>
              </w:rPr>
              <w:t>Parti</w:t>
            </w:r>
            <w:r w:rsidR="004160F6">
              <w:rPr>
                <w:rFonts w:ascii="Times New Roman" w:hAnsi="Times New Roman"/>
                <w:sz w:val="18"/>
                <w:highlight w:val="yellow"/>
                <w:lang w:val="fr-FR"/>
              </w:rPr>
              <w:t>el</w:t>
            </w:r>
          </w:p>
          <w:p w14:paraId="01751000" w14:textId="1A7A6BA4" w:rsidR="00AB222C" w:rsidRPr="001E2E01" w:rsidRDefault="007F2E7C" w:rsidP="00AB222C">
            <w:pPr>
              <w:pStyle w:val="ListParagraph"/>
              <w:numPr>
                <w:ilvl w:val="0"/>
                <w:numId w:val="2"/>
              </w:numPr>
              <w:ind w:left="459"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highlight w:val="red"/>
                <w:lang w:val="fr-FR"/>
              </w:rPr>
            </w:pPr>
            <w:r>
              <w:rPr>
                <w:rFonts w:ascii="Times New Roman" w:hAnsi="Times New Roman"/>
                <w:sz w:val="18"/>
                <w:highlight w:val="red"/>
                <w:lang w:val="fr-FR"/>
              </w:rPr>
              <w:t xml:space="preserve">Non mis en </w:t>
            </w:r>
            <w:r w:rsidR="002038A1">
              <w:rPr>
                <w:rFonts w:ascii="Times New Roman" w:hAnsi="Times New Roman"/>
                <w:sz w:val="18"/>
                <w:highlight w:val="red"/>
                <w:lang w:val="fr-FR"/>
              </w:rPr>
              <w:t>œuvre</w:t>
            </w:r>
            <w:r w:rsidR="004160F6">
              <w:rPr>
                <w:rFonts w:ascii="Times New Roman" w:hAnsi="Times New Roman"/>
                <w:sz w:val="18"/>
                <w:highlight w:val="red"/>
                <w:lang w:val="fr-FR"/>
              </w:rPr>
              <w:t>.</w:t>
            </w:r>
          </w:p>
          <w:p w14:paraId="02F3862D" w14:textId="3223489B" w:rsidR="00AB222C" w:rsidRPr="001E2E01" w:rsidRDefault="00445F73" w:rsidP="004160F6">
            <w:pPr>
              <w:ind w:left="205"/>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Pr>
                <w:rFonts w:ascii="Times New Roman" w:hAnsi="Times New Roman"/>
                <w:sz w:val="18"/>
                <w:lang w:val="fr-FR"/>
              </w:rPr>
              <w:t xml:space="preserve">2) </w:t>
            </w:r>
            <w:r w:rsidR="004160F6">
              <w:rPr>
                <w:rFonts w:ascii="Times New Roman" w:hAnsi="Times New Roman"/>
                <w:sz w:val="18"/>
                <w:lang w:val="fr-FR"/>
              </w:rPr>
              <w:t xml:space="preserve">Brève description des progrès </w:t>
            </w:r>
            <w:r w:rsidR="00CB51F2">
              <w:rPr>
                <w:rFonts w:ascii="Times New Roman" w:hAnsi="Times New Roman"/>
                <w:sz w:val="18"/>
                <w:lang w:val="fr-FR"/>
              </w:rPr>
              <w:t>réalisés ou d</w:t>
            </w:r>
            <w:r w:rsidR="000E75DD">
              <w:rPr>
                <w:rFonts w:ascii="Times New Roman" w:hAnsi="Times New Roman"/>
                <w:sz w:val="18"/>
                <w:lang w:val="fr-FR"/>
              </w:rPr>
              <w:t>e l</w:t>
            </w:r>
            <w:r w:rsidR="00D37268">
              <w:rPr>
                <w:rFonts w:ascii="Times New Roman" w:hAnsi="Times New Roman"/>
                <w:sz w:val="18"/>
                <w:lang w:val="fr-FR"/>
              </w:rPr>
              <w:t xml:space="preserve">’absence </w:t>
            </w:r>
            <w:r w:rsidR="00CB51F2">
              <w:rPr>
                <w:rFonts w:ascii="Times New Roman" w:hAnsi="Times New Roman"/>
                <w:sz w:val="18"/>
                <w:lang w:val="fr-FR"/>
              </w:rPr>
              <w:t xml:space="preserve"> de progrès</w:t>
            </w:r>
            <w:r w:rsidR="00AB222C" w:rsidRPr="001E2E01">
              <w:rPr>
                <w:rFonts w:ascii="Times New Roman" w:hAnsi="Times New Roman"/>
                <w:sz w:val="18"/>
                <w:lang w:val="fr-FR"/>
              </w:rPr>
              <w:t>.</w:t>
            </w:r>
          </w:p>
        </w:tc>
        <w:tc>
          <w:tcPr>
            <w:tcW w:w="2551" w:type="dxa"/>
            <w:gridSpan w:val="2"/>
          </w:tcPr>
          <w:p w14:paraId="536F2C56" w14:textId="66BAF01A" w:rsidR="00AB222C" w:rsidRPr="001E2E01" w:rsidRDefault="00AB222C" w:rsidP="00AB222C">
            <w:pPr>
              <w:pStyle w:val="ListParagraph"/>
              <w:numPr>
                <w:ilvl w:val="0"/>
                <w:numId w:val="27"/>
              </w:numPr>
              <w:ind w:left="42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Actio</w:t>
            </w:r>
            <w:r w:rsidR="000759C1" w:rsidRPr="001E2E01">
              <w:rPr>
                <w:rFonts w:ascii="Times New Roman" w:hAnsi="Times New Roman"/>
                <w:sz w:val="18"/>
                <w:lang w:val="fr-FR"/>
              </w:rPr>
              <w:t xml:space="preserve">ns </w:t>
            </w:r>
            <w:r w:rsidR="00CB51F2">
              <w:rPr>
                <w:rFonts w:ascii="Times New Roman" w:hAnsi="Times New Roman"/>
                <w:sz w:val="18"/>
                <w:lang w:val="fr-FR"/>
              </w:rPr>
              <w:t>retardé</w:t>
            </w:r>
            <w:r w:rsidR="00711D18">
              <w:rPr>
                <w:rFonts w:ascii="Times New Roman" w:hAnsi="Times New Roman"/>
                <w:sz w:val="18"/>
                <w:lang w:val="fr-FR"/>
              </w:rPr>
              <w:t>e</w:t>
            </w:r>
            <w:r w:rsidR="00CB51F2">
              <w:rPr>
                <w:rFonts w:ascii="Times New Roman" w:hAnsi="Times New Roman"/>
                <w:sz w:val="18"/>
                <w:lang w:val="fr-FR"/>
              </w:rPr>
              <w:t xml:space="preserve">s ou non mises en œuvre comme </w:t>
            </w:r>
            <w:r w:rsidR="002038A1">
              <w:rPr>
                <w:rFonts w:ascii="Times New Roman" w:hAnsi="Times New Roman"/>
                <w:sz w:val="18"/>
                <w:lang w:val="fr-FR"/>
              </w:rPr>
              <w:t>prévu.</w:t>
            </w:r>
          </w:p>
          <w:p w14:paraId="6B04C939" w14:textId="5FB85BB5" w:rsidR="00AB222C" w:rsidRPr="001E2E01" w:rsidRDefault="00AB222C" w:rsidP="00AB222C">
            <w:pPr>
              <w:pStyle w:val="ListParagraph"/>
              <w:numPr>
                <w:ilvl w:val="0"/>
                <w:numId w:val="27"/>
              </w:numPr>
              <w:ind w:left="42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 xml:space="preserve">Solutions </w:t>
            </w:r>
            <w:r w:rsidR="00CB51F2">
              <w:rPr>
                <w:rFonts w:ascii="Times New Roman" w:hAnsi="Times New Roman"/>
                <w:sz w:val="18"/>
                <w:lang w:val="fr-FR"/>
              </w:rPr>
              <w:t xml:space="preserve">et cibles </w:t>
            </w:r>
            <w:r w:rsidR="00D37268">
              <w:rPr>
                <w:rFonts w:ascii="Times New Roman" w:hAnsi="Times New Roman"/>
                <w:sz w:val="18"/>
                <w:lang w:val="fr-FR"/>
              </w:rPr>
              <w:t xml:space="preserve">principales </w:t>
            </w:r>
            <w:r w:rsidR="00CB51F2">
              <w:rPr>
                <w:rFonts w:ascii="Times New Roman" w:hAnsi="Times New Roman"/>
                <w:sz w:val="18"/>
                <w:lang w:val="fr-FR"/>
              </w:rPr>
              <w:t>pour la période</w:t>
            </w:r>
            <w:r w:rsidR="00D37268">
              <w:rPr>
                <w:rFonts w:ascii="Times New Roman" w:hAnsi="Times New Roman"/>
                <w:sz w:val="18"/>
                <w:lang w:val="fr-FR"/>
              </w:rPr>
              <w:t xml:space="preserve"> suivante</w:t>
            </w:r>
            <w:r w:rsidRPr="001E2E01">
              <w:rPr>
                <w:rFonts w:ascii="Times New Roman" w:hAnsi="Times New Roman"/>
                <w:sz w:val="18"/>
                <w:lang w:val="fr-FR"/>
              </w:rPr>
              <w:t>.</w:t>
            </w:r>
          </w:p>
        </w:tc>
        <w:tc>
          <w:tcPr>
            <w:tcW w:w="2835" w:type="dxa"/>
            <w:gridSpan w:val="5"/>
          </w:tcPr>
          <w:p w14:paraId="31A88977" w14:textId="3EA30B71" w:rsidR="00AB222C" w:rsidRPr="001E2E01" w:rsidRDefault="00CB51F2" w:rsidP="00AB222C">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Pr>
                <w:rFonts w:ascii="Times New Roman" w:hAnsi="Times New Roman"/>
                <w:sz w:val="18"/>
                <w:lang w:val="fr-FR"/>
              </w:rPr>
              <w:t>Principaux risques de mise en œuvre de l’action et de</w:t>
            </w:r>
            <w:r w:rsidR="00E8273C">
              <w:rPr>
                <w:rFonts w:ascii="Times New Roman" w:hAnsi="Times New Roman"/>
                <w:sz w:val="18"/>
                <w:lang w:val="fr-FR"/>
              </w:rPr>
              <w:t>s</w:t>
            </w:r>
            <w:r>
              <w:rPr>
                <w:rFonts w:ascii="Times New Roman" w:hAnsi="Times New Roman"/>
                <w:sz w:val="18"/>
                <w:lang w:val="fr-FR"/>
              </w:rPr>
              <w:t xml:space="preserve">  activités correspondantes</w:t>
            </w:r>
            <w:r w:rsidR="00AB222C" w:rsidRPr="001E2E01">
              <w:rPr>
                <w:rFonts w:ascii="Times New Roman" w:hAnsi="Times New Roman"/>
                <w:sz w:val="18"/>
                <w:lang w:val="fr-FR"/>
              </w:rPr>
              <w:t>.</w:t>
            </w:r>
          </w:p>
        </w:tc>
        <w:tc>
          <w:tcPr>
            <w:tcW w:w="2410" w:type="dxa"/>
            <w:gridSpan w:val="5"/>
          </w:tcPr>
          <w:p w14:paraId="29AE7A84" w14:textId="0FFABBFB" w:rsidR="00AB222C" w:rsidRPr="001E2E01" w:rsidRDefault="00AB222C" w:rsidP="00AB222C">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fr-FR"/>
              </w:rPr>
            </w:pPr>
            <w:r w:rsidRPr="001E2E01">
              <w:rPr>
                <w:rFonts w:ascii="Times New Roman" w:hAnsi="Times New Roman"/>
                <w:sz w:val="18"/>
                <w:lang w:val="fr-FR"/>
              </w:rPr>
              <w:t xml:space="preserve">Budget </w:t>
            </w:r>
            <w:r w:rsidR="00CB51F2">
              <w:rPr>
                <w:rFonts w:ascii="Times New Roman" w:hAnsi="Times New Roman"/>
                <w:sz w:val="18"/>
                <w:lang w:val="fr-FR"/>
              </w:rPr>
              <w:t xml:space="preserve">utilisé </w:t>
            </w:r>
            <w:r w:rsidR="00E8273C">
              <w:rPr>
                <w:rFonts w:ascii="Times New Roman" w:hAnsi="Times New Roman"/>
                <w:sz w:val="18"/>
                <w:lang w:val="fr-FR"/>
              </w:rPr>
              <w:t xml:space="preserve">comparé avec le budget prévisionnel </w:t>
            </w:r>
            <w:r w:rsidRPr="001E2E01">
              <w:rPr>
                <w:rFonts w:ascii="Times New Roman" w:hAnsi="Times New Roman"/>
                <w:sz w:val="18"/>
                <w:lang w:val="fr-FR"/>
              </w:rPr>
              <w:t>.</w:t>
            </w:r>
          </w:p>
        </w:tc>
      </w:tr>
      <w:tr w:rsidR="00AB222C" w:rsidRPr="001E2E01" w14:paraId="2A9941A5" w14:textId="77777777" w:rsidTr="004160F6">
        <w:tc>
          <w:tcPr>
            <w:cnfStyle w:val="001000000000" w:firstRow="0" w:lastRow="0" w:firstColumn="1" w:lastColumn="0" w:oddVBand="0" w:evenVBand="0" w:oddHBand="0" w:evenHBand="0" w:firstRowFirstColumn="0" w:firstRowLastColumn="0" w:lastRowFirstColumn="0" w:lastRowLastColumn="0"/>
            <w:tcW w:w="413" w:type="dxa"/>
          </w:tcPr>
          <w:p w14:paraId="5A948B9A" w14:textId="77777777" w:rsidR="00AB222C" w:rsidRPr="001E2E01" w:rsidRDefault="00AB222C" w:rsidP="00AB222C">
            <w:pPr>
              <w:rPr>
                <w:rFonts w:ascii="Times New Roman" w:hAnsi="Times New Roman"/>
                <w:sz w:val="18"/>
                <w:szCs w:val="18"/>
                <w:lang w:val="fr-FR"/>
              </w:rPr>
            </w:pPr>
          </w:p>
        </w:tc>
        <w:tc>
          <w:tcPr>
            <w:tcW w:w="1419" w:type="dxa"/>
          </w:tcPr>
          <w:p w14:paraId="0FBC8165"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p>
        </w:tc>
        <w:tc>
          <w:tcPr>
            <w:tcW w:w="1417" w:type="dxa"/>
            <w:gridSpan w:val="2"/>
          </w:tcPr>
          <w:p w14:paraId="4DBCA920"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p>
        </w:tc>
        <w:tc>
          <w:tcPr>
            <w:tcW w:w="1429" w:type="dxa"/>
            <w:gridSpan w:val="2"/>
          </w:tcPr>
          <w:p w14:paraId="59B11B9F" w14:textId="77777777" w:rsidR="00AB222C" w:rsidRPr="001E2E01" w:rsidRDefault="00AB222C" w:rsidP="00AB222C">
            <w:pPr>
              <w:ind w:left="-282" w:firstLine="282"/>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p>
        </w:tc>
        <w:tc>
          <w:tcPr>
            <w:tcW w:w="1985" w:type="dxa"/>
          </w:tcPr>
          <w:p w14:paraId="7A7D8B49"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rPr>
            </w:pPr>
          </w:p>
        </w:tc>
        <w:tc>
          <w:tcPr>
            <w:tcW w:w="2551" w:type="dxa"/>
            <w:gridSpan w:val="2"/>
          </w:tcPr>
          <w:p w14:paraId="3D555845" w14:textId="77777777" w:rsidR="00AB222C" w:rsidRPr="001E2E01" w:rsidRDefault="00AB222C" w:rsidP="00AB222C">
            <w:pPr>
              <w:pStyle w:val="ListParagraph"/>
              <w:ind w:left="423"/>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 xml:space="preserve">Total </w:t>
            </w:r>
            <w:r w:rsidR="00CB51F2">
              <w:rPr>
                <w:rFonts w:ascii="Times New Roman" w:hAnsi="Times New Roman"/>
                <w:i/>
                <w:sz w:val="18"/>
                <w:szCs w:val="18"/>
                <w:lang w:val="fr-FR"/>
              </w:rPr>
              <w:t>pour l’Objectif 1 </w:t>
            </w:r>
            <w:r w:rsidRPr="001E2E01">
              <w:rPr>
                <w:rFonts w:ascii="Times New Roman" w:hAnsi="Times New Roman"/>
                <w:i/>
                <w:sz w:val="18"/>
                <w:szCs w:val="18"/>
                <w:lang w:val="fr-FR"/>
              </w:rPr>
              <w:t>:</w:t>
            </w:r>
          </w:p>
        </w:tc>
        <w:tc>
          <w:tcPr>
            <w:tcW w:w="236" w:type="dxa"/>
          </w:tcPr>
          <w:p w14:paraId="0E282683" w14:textId="77777777" w:rsidR="00AB222C" w:rsidRPr="001E2E01" w:rsidRDefault="00AB222C" w:rsidP="00AB222C">
            <w:pPr>
              <w:pStyle w:val="ListParagraph"/>
              <w:ind w:left="4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rPr>
            </w:pPr>
          </w:p>
        </w:tc>
        <w:tc>
          <w:tcPr>
            <w:tcW w:w="3199" w:type="dxa"/>
            <w:gridSpan w:val="6"/>
          </w:tcPr>
          <w:p w14:paraId="355A2218" w14:textId="77777777" w:rsidR="00AB222C" w:rsidRPr="001E2E01" w:rsidRDefault="00AB222C" w:rsidP="00AB222C">
            <w:pPr>
              <w:pStyle w:val="ListParagraph"/>
              <w:ind w:left="4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rPr>
            </w:pPr>
          </w:p>
        </w:tc>
        <w:tc>
          <w:tcPr>
            <w:tcW w:w="1810" w:type="dxa"/>
            <w:gridSpan w:val="3"/>
          </w:tcPr>
          <w:p w14:paraId="5DDAB687" w14:textId="77777777" w:rsidR="00AB222C" w:rsidRPr="001E2E01" w:rsidRDefault="00AB222C" w:rsidP="00AB222C">
            <w:pPr>
              <w:pStyle w:val="ListParagraph"/>
              <w:ind w:left="4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rPr>
            </w:pPr>
          </w:p>
        </w:tc>
      </w:tr>
      <w:tr w:rsidR="00AB222C" w:rsidRPr="001E2E01" w14:paraId="3611CE26" w14:textId="77777777" w:rsidTr="0041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5478204C" w14:textId="77777777" w:rsidR="00AB222C" w:rsidRPr="001E2E01" w:rsidRDefault="00AB222C" w:rsidP="00AB222C">
            <w:pPr>
              <w:rPr>
                <w:rFonts w:ascii="Times New Roman" w:hAnsi="Times New Roman"/>
                <w:sz w:val="18"/>
                <w:szCs w:val="18"/>
                <w:lang w:val="fr-FR"/>
              </w:rPr>
            </w:pPr>
          </w:p>
        </w:tc>
        <w:tc>
          <w:tcPr>
            <w:tcW w:w="1419" w:type="dxa"/>
          </w:tcPr>
          <w:p w14:paraId="1F7BD6C8"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p>
        </w:tc>
        <w:tc>
          <w:tcPr>
            <w:tcW w:w="1417" w:type="dxa"/>
            <w:gridSpan w:val="2"/>
          </w:tcPr>
          <w:p w14:paraId="6CEB81F5"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p>
        </w:tc>
        <w:tc>
          <w:tcPr>
            <w:tcW w:w="1429" w:type="dxa"/>
            <w:gridSpan w:val="2"/>
          </w:tcPr>
          <w:p w14:paraId="21E582E6" w14:textId="77777777" w:rsidR="00AB222C" w:rsidRPr="001E2E01" w:rsidRDefault="00AB222C" w:rsidP="00AB222C">
            <w:pPr>
              <w:ind w:left="-282" w:firstLine="282"/>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p>
        </w:tc>
        <w:tc>
          <w:tcPr>
            <w:tcW w:w="1985" w:type="dxa"/>
          </w:tcPr>
          <w:p w14:paraId="7CDB84CC"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p>
        </w:tc>
        <w:tc>
          <w:tcPr>
            <w:tcW w:w="2551" w:type="dxa"/>
            <w:gridSpan w:val="2"/>
          </w:tcPr>
          <w:p w14:paraId="0C827EBF" w14:textId="77777777" w:rsidR="00AB222C" w:rsidRPr="001E2E01" w:rsidRDefault="00AB222C" w:rsidP="00AB222C">
            <w:pPr>
              <w:pStyle w:val="ListParagraph"/>
              <w:ind w:left="423"/>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 xml:space="preserve">Total </w:t>
            </w:r>
            <w:r w:rsidR="00CB51F2">
              <w:rPr>
                <w:rFonts w:ascii="Times New Roman" w:hAnsi="Times New Roman"/>
                <w:i/>
                <w:sz w:val="18"/>
                <w:szCs w:val="18"/>
                <w:lang w:val="fr-FR"/>
              </w:rPr>
              <w:t>pour la stratégie </w:t>
            </w:r>
            <w:r w:rsidRPr="001E2E01">
              <w:rPr>
                <w:rFonts w:ascii="Times New Roman" w:hAnsi="Times New Roman"/>
                <w:i/>
                <w:sz w:val="18"/>
                <w:szCs w:val="18"/>
                <w:lang w:val="fr-FR"/>
              </w:rPr>
              <w:t>:</w:t>
            </w:r>
          </w:p>
        </w:tc>
        <w:tc>
          <w:tcPr>
            <w:tcW w:w="236" w:type="dxa"/>
          </w:tcPr>
          <w:p w14:paraId="054529F3" w14:textId="77777777" w:rsidR="00AB222C" w:rsidRPr="001E2E01" w:rsidRDefault="00AB222C" w:rsidP="00AB222C">
            <w:pPr>
              <w:pStyle w:val="ListParagraph"/>
              <w:ind w:left="4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p>
        </w:tc>
        <w:tc>
          <w:tcPr>
            <w:tcW w:w="3199" w:type="dxa"/>
            <w:gridSpan w:val="6"/>
          </w:tcPr>
          <w:p w14:paraId="49670A78" w14:textId="77777777" w:rsidR="00AB222C" w:rsidRPr="001E2E01" w:rsidRDefault="00AB222C" w:rsidP="00AB222C">
            <w:pPr>
              <w:pStyle w:val="ListParagraph"/>
              <w:ind w:left="4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p>
        </w:tc>
        <w:tc>
          <w:tcPr>
            <w:tcW w:w="1810" w:type="dxa"/>
            <w:gridSpan w:val="3"/>
          </w:tcPr>
          <w:p w14:paraId="11098A78" w14:textId="77777777" w:rsidR="00AB222C" w:rsidRPr="001E2E01" w:rsidRDefault="00AB222C" w:rsidP="00AB222C">
            <w:pPr>
              <w:pStyle w:val="ListParagraph"/>
              <w:ind w:left="4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p>
        </w:tc>
      </w:tr>
      <w:tr w:rsidR="00AB222C" w:rsidRPr="00193A59" w14:paraId="11E916BE" w14:textId="77777777" w:rsidTr="004160F6">
        <w:tc>
          <w:tcPr>
            <w:cnfStyle w:val="001000000000" w:firstRow="0" w:lastRow="0" w:firstColumn="1" w:lastColumn="0" w:oddVBand="0" w:evenVBand="0" w:oddHBand="0" w:evenHBand="0" w:firstRowFirstColumn="0" w:firstRowLastColumn="0" w:lastRowFirstColumn="0" w:lastRowLastColumn="0"/>
            <w:tcW w:w="413" w:type="dxa"/>
          </w:tcPr>
          <w:p w14:paraId="641E5641" w14:textId="77777777" w:rsidR="00AB222C" w:rsidRPr="001E2E01" w:rsidRDefault="00AB222C" w:rsidP="00AB222C">
            <w:pPr>
              <w:rPr>
                <w:rFonts w:ascii="Times New Roman" w:hAnsi="Times New Roman"/>
                <w:sz w:val="18"/>
                <w:szCs w:val="18"/>
                <w:lang w:val="fr-FR"/>
              </w:rPr>
            </w:pPr>
          </w:p>
        </w:tc>
        <w:tc>
          <w:tcPr>
            <w:tcW w:w="8801" w:type="dxa"/>
            <w:gridSpan w:val="8"/>
          </w:tcPr>
          <w:p w14:paraId="7ADFDC44" w14:textId="77777777" w:rsidR="00AB222C" w:rsidRPr="001E2E01" w:rsidRDefault="00CB51F2"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rPr>
            </w:pPr>
            <w:r>
              <w:rPr>
                <w:rFonts w:ascii="Times New Roman" w:hAnsi="Times New Roman"/>
                <w:i/>
                <w:sz w:val="18"/>
                <w:szCs w:val="18"/>
                <w:lang w:val="fr-FR"/>
              </w:rPr>
              <w:t>Instructions pour remplir le tableau </w:t>
            </w:r>
            <w:r w:rsidR="00AB222C" w:rsidRPr="001E2E01">
              <w:rPr>
                <w:rFonts w:ascii="Times New Roman" w:hAnsi="Times New Roman"/>
                <w:i/>
                <w:sz w:val="18"/>
                <w:szCs w:val="18"/>
                <w:lang w:val="fr-FR"/>
              </w:rPr>
              <w:t>:</w:t>
            </w:r>
          </w:p>
        </w:tc>
        <w:tc>
          <w:tcPr>
            <w:tcW w:w="236" w:type="dxa"/>
          </w:tcPr>
          <w:p w14:paraId="7912290A"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p>
        </w:tc>
        <w:tc>
          <w:tcPr>
            <w:tcW w:w="3199" w:type="dxa"/>
            <w:gridSpan w:val="6"/>
          </w:tcPr>
          <w:p w14:paraId="48BD6D14"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p>
        </w:tc>
        <w:tc>
          <w:tcPr>
            <w:tcW w:w="1810" w:type="dxa"/>
            <w:gridSpan w:val="3"/>
          </w:tcPr>
          <w:p w14:paraId="260E6944"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p>
        </w:tc>
      </w:tr>
      <w:tr w:rsidR="00AB222C" w:rsidRPr="00193A59" w14:paraId="30688AA8" w14:textId="77777777" w:rsidTr="0041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361A43FA" w14:textId="77777777" w:rsidR="00AB222C" w:rsidRPr="001E2E01" w:rsidRDefault="00AB222C" w:rsidP="00AB222C">
            <w:pPr>
              <w:rPr>
                <w:rFonts w:ascii="Times New Roman" w:hAnsi="Times New Roman"/>
                <w:sz w:val="18"/>
                <w:szCs w:val="18"/>
                <w:lang w:val="fr-FR"/>
              </w:rPr>
            </w:pPr>
          </w:p>
        </w:tc>
        <w:tc>
          <w:tcPr>
            <w:tcW w:w="1419" w:type="dxa"/>
          </w:tcPr>
          <w:p w14:paraId="28AE9634"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sidR="00CB51F2">
              <w:rPr>
                <w:rFonts w:ascii="Times New Roman" w:hAnsi="Times New Roman"/>
                <w:i/>
                <w:sz w:val="18"/>
                <w:szCs w:val="18"/>
                <w:lang w:val="fr-FR"/>
              </w:rPr>
              <w:t>onne</w:t>
            </w:r>
            <w:r w:rsidR="00920D0A">
              <w:rPr>
                <w:rFonts w:ascii="Times New Roman" w:hAnsi="Times New Roman"/>
                <w:i/>
                <w:sz w:val="18"/>
                <w:szCs w:val="18"/>
                <w:lang w:val="fr-FR"/>
              </w:rPr>
              <w:t> </w:t>
            </w:r>
            <w:r w:rsidRPr="001E2E01">
              <w:rPr>
                <w:rFonts w:ascii="Times New Roman" w:hAnsi="Times New Roman"/>
                <w:i/>
                <w:sz w:val="18"/>
                <w:szCs w:val="18"/>
                <w:lang w:val="fr-FR"/>
              </w:rPr>
              <w:t>1</w:t>
            </w:r>
          </w:p>
        </w:tc>
        <w:tc>
          <w:tcPr>
            <w:tcW w:w="10217" w:type="dxa"/>
            <w:gridSpan w:val="12"/>
          </w:tcPr>
          <w:p w14:paraId="4CC50E33" w14:textId="20AF0E47" w:rsidR="00AB222C" w:rsidRPr="001E2E01" w:rsidRDefault="00CB51F2" w:rsidP="00FE5B4E">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Les actions et leurs activités </w:t>
            </w:r>
            <w:r w:rsidR="00E8273C">
              <w:rPr>
                <w:rFonts w:ascii="Times New Roman" w:hAnsi="Times New Roman"/>
                <w:i/>
                <w:sz w:val="18"/>
                <w:szCs w:val="18"/>
                <w:lang w:val="fr-FR"/>
              </w:rPr>
              <w:t xml:space="preserve"> </w:t>
            </w:r>
            <w:r>
              <w:rPr>
                <w:rFonts w:ascii="Times New Roman" w:hAnsi="Times New Roman"/>
                <w:i/>
                <w:sz w:val="18"/>
                <w:szCs w:val="18"/>
                <w:lang w:val="fr-FR"/>
              </w:rPr>
              <w:t xml:space="preserve">doivent être reproduites ici </w:t>
            </w:r>
            <w:r w:rsidR="00E8273C">
              <w:rPr>
                <w:rFonts w:ascii="Times New Roman" w:hAnsi="Times New Roman"/>
                <w:i/>
                <w:sz w:val="18"/>
                <w:szCs w:val="18"/>
                <w:lang w:val="fr-FR"/>
              </w:rPr>
              <w:t xml:space="preserve">conformément au </w:t>
            </w:r>
            <w:r>
              <w:rPr>
                <w:rFonts w:ascii="Times New Roman" w:hAnsi="Times New Roman"/>
                <w:i/>
                <w:sz w:val="18"/>
                <w:szCs w:val="18"/>
                <w:lang w:val="fr-FR"/>
              </w:rPr>
              <w:t xml:space="preserve"> le Plan d’action</w:t>
            </w:r>
            <w:r w:rsidR="00AB222C" w:rsidRPr="001E2E01">
              <w:rPr>
                <w:rFonts w:ascii="Times New Roman" w:hAnsi="Times New Roman"/>
                <w:i/>
                <w:sz w:val="18"/>
                <w:szCs w:val="18"/>
                <w:lang w:val="fr-FR"/>
              </w:rPr>
              <w:t>.</w:t>
            </w:r>
          </w:p>
        </w:tc>
        <w:tc>
          <w:tcPr>
            <w:tcW w:w="2410" w:type="dxa"/>
            <w:gridSpan w:val="5"/>
          </w:tcPr>
          <w:p w14:paraId="3EBE950B"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p>
        </w:tc>
      </w:tr>
      <w:tr w:rsidR="00AB222C" w:rsidRPr="00193A59" w14:paraId="758CA6D0" w14:textId="77777777" w:rsidTr="004160F6">
        <w:tc>
          <w:tcPr>
            <w:cnfStyle w:val="001000000000" w:firstRow="0" w:lastRow="0" w:firstColumn="1" w:lastColumn="0" w:oddVBand="0" w:evenVBand="0" w:oddHBand="0" w:evenHBand="0" w:firstRowFirstColumn="0" w:firstRowLastColumn="0" w:lastRowFirstColumn="0" w:lastRowLastColumn="0"/>
            <w:tcW w:w="413" w:type="dxa"/>
          </w:tcPr>
          <w:p w14:paraId="359C29B2" w14:textId="77777777" w:rsidR="00AB222C" w:rsidRPr="001E2E01" w:rsidRDefault="00AB222C" w:rsidP="00AB222C">
            <w:pPr>
              <w:rPr>
                <w:rFonts w:ascii="Times New Roman" w:hAnsi="Times New Roman"/>
                <w:sz w:val="18"/>
                <w:szCs w:val="18"/>
                <w:lang w:val="fr-FR"/>
              </w:rPr>
            </w:pPr>
          </w:p>
        </w:tc>
        <w:tc>
          <w:tcPr>
            <w:tcW w:w="1419" w:type="dxa"/>
          </w:tcPr>
          <w:p w14:paraId="42F86343" w14:textId="77777777" w:rsidR="00AB222C" w:rsidRPr="001E2E01" w:rsidRDefault="00CB51F2"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920D0A">
              <w:rPr>
                <w:rFonts w:ascii="Times New Roman" w:hAnsi="Times New Roman"/>
                <w:i/>
                <w:sz w:val="18"/>
                <w:szCs w:val="18"/>
                <w:lang w:val="fr-FR"/>
              </w:rPr>
              <w:t> </w:t>
            </w:r>
            <w:r w:rsidR="00AB222C" w:rsidRPr="001E2E01">
              <w:rPr>
                <w:rFonts w:ascii="Times New Roman" w:hAnsi="Times New Roman"/>
                <w:i/>
                <w:sz w:val="18"/>
                <w:szCs w:val="18"/>
                <w:lang w:val="fr-FR"/>
              </w:rPr>
              <w:t>2</w:t>
            </w:r>
          </w:p>
        </w:tc>
        <w:tc>
          <w:tcPr>
            <w:tcW w:w="10655" w:type="dxa"/>
            <w:gridSpan w:val="13"/>
          </w:tcPr>
          <w:p w14:paraId="4E04D3C3" w14:textId="4318782B" w:rsidR="00AB222C" w:rsidRPr="001E2E01" w:rsidRDefault="00CB51F2" w:rsidP="00FE5B4E">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Les institutions </w:t>
            </w:r>
            <w:r w:rsidR="00E8273C">
              <w:rPr>
                <w:rFonts w:ascii="Times New Roman" w:hAnsi="Times New Roman"/>
                <w:i/>
                <w:sz w:val="18"/>
                <w:szCs w:val="18"/>
                <w:lang w:val="fr-FR"/>
              </w:rPr>
              <w:t>dé</w:t>
            </w:r>
            <w:r w:rsidR="000E75DD">
              <w:rPr>
                <w:rFonts w:ascii="Times New Roman" w:hAnsi="Times New Roman"/>
                <w:i/>
                <w:sz w:val="18"/>
                <w:szCs w:val="18"/>
                <w:lang w:val="fr-FR"/>
              </w:rPr>
              <w:t>s</w:t>
            </w:r>
            <w:r w:rsidR="00E8273C">
              <w:rPr>
                <w:rFonts w:ascii="Times New Roman" w:hAnsi="Times New Roman"/>
                <w:i/>
                <w:sz w:val="18"/>
                <w:szCs w:val="18"/>
                <w:lang w:val="fr-FR"/>
              </w:rPr>
              <w:t xml:space="preserve">ignées dans le Plan d’action comme </w:t>
            </w:r>
            <w:r>
              <w:rPr>
                <w:rFonts w:ascii="Times New Roman" w:hAnsi="Times New Roman"/>
                <w:i/>
                <w:sz w:val="18"/>
                <w:szCs w:val="18"/>
                <w:lang w:val="fr-FR"/>
              </w:rPr>
              <w:t xml:space="preserve">responsables de la mise en œuvre de chaque action et de ses activités, </w:t>
            </w:r>
            <w:r w:rsidR="00E8273C">
              <w:rPr>
                <w:rFonts w:ascii="Times New Roman" w:hAnsi="Times New Roman"/>
                <w:i/>
                <w:sz w:val="18"/>
                <w:szCs w:val="18"/>
                <w:lang w:val="fr-FR"/>
              </w:rPr>
              <w:t xml:space="preserve"> </w:t>
            </w:r>
            <w:r>
              <w:rPr>
                <w:rFonts w:ascii="Times New Roman" w:hAnsi="Times New Roman"/>
                <w:i/>
                <w:sz w:val="18"/>
                <w:szCs w:val="18"/>
                <w:lang w:val="fr-FR"/>
              </w:rPr>
              <w:t>sont indiquées ici.</w:t>
            </w:r>
          </w:p>
        </w:tc>
        <w:tc>
          <w:tcPr>
            <w:tcW w:w="1972" w:type="dxa"/>
            <w:gridSpan w:val="4"/>
          </w:tcPr>
          <w:p w14:paraId="2A3CB230"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p>
        </w:tc>
      </w:tr>
      <w:tr w:rsidR="00AB222C" w:rsidRPr="00193A59" w14:paraId="3135E200" w14:textId="77777777" w:rsidTr="0041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2FE86F6D" w14:textId="77777777" w:rsidR="00AB222C" w:rsidRPr="001E2E01" w:rsidRDefault="00AB222C" w:rsidP="00AB222C">
            <w:pPr>
              <w:rPr>
                <w:rFonts w:ascii="Times New Roman" w:hAnsi="Times New Roman"/>
                <w:sz w:val="18"/>
                <w:szCs w:val="18"/>
                <w:lang w:val="fr-FR"/>
              </w:rPr>
            </w:pPr>
          </w:p>
        </w:tc>
        <w:tc>
          <w:tcPr>
            <w:tcW w:w="1419" w:type="dxa"/>
          </w:tcPr>
          <w:p w14:paraId="030777CD" w14:textId="77777777" w:rsidR="00AB222C" w:rsidRPr="001E2E01" w:rsidRDefault="00CB51F2"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920D0A">
              <w:rPr>
                <w:rFonts w:ascii="Times New Roman" w:hAnsi="Times New Roman"/>
                <w:i/>
                <w:sz w:val="18"/>
                <w:szCs w:val="18"/>
                <w:lang w:val="fr-FR"/>
              </w:rPr>
              <w:t> </w:t>
            </w:r>
            <w:r w:rsidR="00AB222C" w:rsidRPr="001E2E01">
              <w:rPr>
                <w:rFonts w:ascii="Times New Roman" w:hAnsi="Times New Roman"/>
                <w:i/>
                <w:sz w:val="18"/>
                <w:szCs w:val="18"/>
                <w:lang w:val="fr-FR"/>
              </w:rPr>
              <w:t>3</w:t>
            </w:r>
          </w:p>
        </w:tc>
        <w:tc>
          <w:tcPr>
            <w:tcW w:w="10217" w:type="dxa"/>
            <w:gridSpan w:val="12"/>
          </w:tcPr>
          <w:p w14:paraId="508BA6B9" w14:textId="154A74F5" w:rsidR="00AB222C" w:rsidRPr="001E2E01" w:rsidRDefault="00CB51F2"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Cette colonne </w:t>
            </w:r>
            <w:r w:rsidR="00E8273C">
              <w:rPr>
                <w:rFonts w:ascii="Times New Roman" w:hAnsi="Times New Roman"/>
                <w:i/>
                <w:sz w:val="18"/>
                <w:szCs w:val="18"/>
                <w:lang w:val="fr-FR"/>
              </w:rPr>
              <w:t xml:space="preserve">indique l’échéance </w:t>
            </w:r>
            <w:r w:rsidR="00AF6980">
              <w:rPr>
                <w:rFonts w:ascii="Times New Roman" w:hAnsi="Times New Roman"/>
                <w:i/>
                <w:sz w:val="18"/>
                <w:szCs w:val="18"/>
                <w:lang w:val="fr-FR"/>
              </w:rPr>
              <w:t xml:space="preserve"> prévu</w:t>
            </w:r>
            <w:r w:rsidR="00E8273C">
              <w:rPr>
                <w:rFonts w:ascii="Times New Roman" w:hAnsi="Times New Roman"/>
                <w:i/>
                <w:sz w:val="18"/>
                <w:szCs w:val="18"/>
                <w:lang w:val="fr-FR"/>
              </w:rPr>
              <w:t>e</w:t>
            </w:r>
            <w:r w:rsidR="00495CF8">
              <w:rPr>
                <w:rFonts w:ascii="Times New Roman" w:hAnsi="Times New Roman"/>
                <w:i/>
                <w:sz w:val="18"/>
                <w:szCs w:val="18"/>
                <w:lang w:val="fr-FR"/>
              </w:rPr>
              <w:t xml:space="preserve"> par le Plan d’action pour la réalisation de l’action (et de ses activités)</w:t>
            </w:r>
            <w:r w:rsidR="00AB222C" w:rsidRPr="001E2E01">
              <w:rPr>
                <w:rFonts w:ascii="Times New Roman" w:hAnsi="Times New Roman"/>
                <w:i/>
                <w:sz w:val="18"/>
                <w:szCs w:val="18"/>
                <w:lang w:val="fr-FR"/>
              </w:rPr>
              <w:t>.</w:t>
            </w:r>
          </w:p>
        </w:tc>
        <w:tc>
          <w:tcPr>
            <w:tcW w:w="2410" w:type="dxa"/>
            <w:gridSpan w:val="5"/>
          </w:tcPr>
          <w:p w14:paraId="1887EA58"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p>
        </w:tc>
      </w:tr>
      <w:tr w:rsidR="00AB222C" w:rsidRPr="00193A59" w14:paraId="54DF3953" w14:textId="77777777" w:rsidTr="004160F6">
        <w:tc>
          <w:tcPr>
            <w:cnfStyle w:val="001000000000" w:firstRow="0" w:lastRow="0" w:firstColumn="1" w:lastColumn="0" w:oddVBand="0" w:evenVBand="0" w:oddHBand="0" w:evenHBand="0" w:firstRowFirstColumn="0" w:firstRowLastColumn="0" w:lastRowFirstColumn="0" w:lastRowLastColumn="0"/>
            <w:tcW w:w="413" w:type="dxa"/>
          </w:tcPr>
          <w:p w14:paraId="7B2BDE08" w14:textId="77777777" w:rsidR="00AB222C" w:rsidRPr="001E2E01" w:rsidRDefault="00AB222C" w:rsidP="00AB222C">
            <w:pPr>
              <w:rPr>
                <w:rFonts w:ascii="Times New Roman" w:hAnsi="Times New Roman"/>
                <w:sz w:val="18"/>
                <w:szCs w:val="18"/>
                <w:lang w:val="fr-FR"/>
              </w:rPr>
            </w:pPr>
          </w:p>
        </w:tc>
        <w:tc>
          <w:tcPr>
            <w:tcW w:w="1419" w:type="dxa"/>
          </w:tcPr>
          <w:p w14:paraId="5CF1D669" w14:textId="77777777" w:rsidR="00AB222C" w:rsidRPr="001E2E01" w:rsidRDefault="00CB51F2"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920D0A">
              <w:rPr>
                <w:rFonts w:ascii="Times New Roman" w:hAnsi="Times New Roman"/>
                <w:i/>
                <w:sz w:val="18"/>
                <w:szCs w:val="18"/>
                <w:lang w:val="fr-FR"/>
              </w:rPr>
              <w:t> </w:t>
            </w:r>
            <w:r w:rsidR="00AB222C" w:rsidRPr="001E2E01">
              <w:rPr>
                <w:rFonts w:ascii="Times New Roman" w:hAnsi="Times New Roman"/>
                <w:i/>
                <w:sz w:val="18"/>
                <w:szCs w:val="18"/>
                <w:lang w:val="fr-FR"/>
              </w:rPr>
              <w:t>4</w:t>
            </w:r>
          </w:p>
        </w:tc>
        <w:tc>
          <w:tcPr>
            <w:tcW w:w="10217" w:type="dxa"/>
            <w:gridSpan w:val="12"/>
          </w:tcPr>
          <w:p w14:paraId="44BB5D93" w14:textId="4771960A" w:rsidR="00AB222C" w:rsidRPr="001E2E01" w:rsidRDefault="00495CF8"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Cette colonne doit être complétée </w:t>
            </w:r>
            <w:r w:rsidR="002038A1">
              <w:rPr>
                <w:rFonts w:ascii="Times New Roman" w:hAnsi="Times New Roman"/>
                <w:i/>
                <w:sz w:val="18"/>
                <w:szCs w:val="18"/>
                <w:lang w:val="fr-FR"/>
              </w:rPr>
              <w:t>par chaque</w:t>
            </w:r>
            <w:r w:rsidR="00E8273C">
              <w:rPr>
                <w:rFonts w:ascii="Times New Roman" w:hAnsi="Times New Roman"/>
                <w:i/>
                <w:sz w:val="18"/>
                <w:szCs w:val="18"/>
                <w:lang w:val="fr-FR"/>
              </w:rPr>
              <w:t xml:space="preserve"> institution concernée</w:t>
            </w:r>
            <w:r w:rsidR="00AB222C" w:rsidRPr="001E2E01">
              <w:rPr>
                <w:rFonts w:ascii="Times New Roman" w:hAnsi="Times New Roman"/>
                <w:i/>
                <w:sz w:val="18"/>
                <w:szCs w:val="18"/>
                <w:lang w:val="fr-FR"/>
              </w:rPr>
              <w:t>.</w:t>
            </w:r>
          </w:p>
          <w:p w14:paraId="6301ABAA" w14:textId="63386CE3" w:rsidR="00AB222C" w:rsidRPr="001E2E01" w:rsidRDefault="00292BF0"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L</w:t>
            </w:r>
            <w:r w:rsidR="00564503">
              <w:rPr>
                <w:rFonts w:ascii="Times New Roman" w:hAnsi="Times New Roman"/>
                <w:i/>
                <w:sz w:val="18"/>
                <w:szCs w:val="18"/>
                <w:lang w:val="fr-FR"/>
              </w:rPr>
              <w:t>’état</w:t>
            </w:r>
            <w:r w:rsidR="000E75DD">
              <w:rPr>
                <w:rFonts w:ascii="Times New Roman" w:hAnsi="Times New Roman"/>
                <w:i/>
                <w:sz w:val="18"/>
                <w:szCs w:val="18"/>
                <w:lang w:val="fr-FR"/>
              </w:rPr>
              <w:t xml:space="preserve"> </w:t>
            </w:r>
            <w:r w:rsidR="002038A1">
              <w:rPr>
                <w:rFonts w:ascii="Times New Roman" w:hAnsi="Times New Roman"/>
                <w:i/>
                <w:sz w:val="18"/>
                <w:szCs w:val="18"/>
                <w:lang w:val="fr-FR"/>
              </w:rPr>
              <w:t>d’avancement des</w:t>
            </w:r>
            <w:r>
              <w:rPr>
                <w:rFonts w:ascii="Times New Roman" w:hAnsi="Times New Roman"/>
                <w:i/>
                <w:sz w:val="18"/>
                <w:szCs w:val="18"/>
                <w:lang w:val="fr-FR"/>
              </w:rPr>
              <w:t xml:space="preserve"> actions (et activités) est présenté ici. </w:t>
            </w:r>
            <w:r w:rsidR="00E8273C">
              <w:rPr>
                <w:rFonts w:ascii="Times New Roman" w:hAnsi="Times New Roman"/>
                <w:i/>
                <w:sz w:val="18"/>
                <w:szCs w:val="18"/>
                <w:lang w:val="fr-FR"/>
              </w:rPr>
              <w:t xml:space="preserve"> Il peut</w:t>
            </w:r>
            <w:r w:rsidR="00807A14">
              <w:rPr>
                <w:rFonts w:ascii="Times New Roman" w:hAnsi="Times New Roman"/>
                <w:i/>
                <w:sz w:val="18"/>
                <w:szCs w:val="18"/>
                <w:lang w:val="fr-FR"/>
              </w:rPr>
              <w:t xml:space="preserve"> </w:t>
            </w:r>
            <w:r w:rsidR="00E8273C">
              <w:rPr>
                <w:rFonts w:ascii="Times New Roman" w:hAnsi="Times New Roman"/>
                <w:i/>
                <w:sz w:val="18"/>
                <w:szCs w:val="18"/>
                <w:lang w:val="fr-FR"/>
              </w:rPr>
              <w:t>se traduire par les mentions</w:t>
            </w:r>
            <w:r w:rsidR="008077D0">
              <w:rPr>
                <w:rFonts w:ascii="Times New Roman" w:hAnsi="Times New Roman"/>
                <w:i/>
                <w:sz w:val="18"/>
                <w:szCs w:val="18"/>
                <w:lang w:val="fr-FR"/>
              </w:rPr>
              <w:t xml:space="preserve"> « </w:t>
            </w:r>
            <w:r w:rsidR="008C46E6">
              <w:rPr>
                <w:rFonts w:ascii="Times New Roman" w:hAnsi="Times New Roman"/>
                <w:i/>
                <w:sz w:val="18"/>
                <w:szCs w:val="18"/>
                <w:lang w:val="fr-FR"/>
              </w:rPr>
              <w:t>t</w:t>
            </w:r>
            <w:r w:rsidR="008077D0">
              <w:rPr>
                <w:rFonts w:ascii="Times New Roman" w:hAnsi="Times New Roman"/>
                <w:i/>
                <w:sz w:val="18"/>
                <w:szCs w:val="18"/>
                <w:lang w:val="fr-FR"/>
              </w:rPr>
              <w:t>otalement mis</w:t>
            </w:r>
            <w:r w:rsidR="00920D0A">
              <w:rPr>
                <w:rFonts w:ascii="Times New Roman" w:hAnsi="Times New Roman"/>
                <w:i/>
                <w:sz w:val="18"/>
                <w:szCs w:val="18"/>
                <w:lang w:val="fr-FR"/>
              </w:rPr>
              <w:t> </w:t>
            </w:r>
            <w:r w:rsidR="008077D0">
              <w:rPr>
                <w:rFonts w:ascii="Times New Roman" w:hAnsi="Times New Roman"/>
                <w:i/>
                <w:sz w:val="18"/>
                <w:szCs w:val="18"/>
                <w:lang w:val="fr-FR"/>
              </w:rPr>
              <w:t>en œuvre », « </w:t>
            </w:r>
            <w:r w:rsidR="008C46E6">
              <w:rPr>
                <w:rFonts w:ascii="Times New Roman" w:hAnsi="Times New Roman"/>
                <w:i/>
                <w:sz w:val="18"/>
                <w:szCs w:val="18"/>
                <w:lang w:val="fr-FR"/>
              </w:rPr>
              <w:t>p</w:t>
            </w:r>
            <w:r w:rsidR="008077D0">
              <w:rPr>
                <w:rFonts w:ascii="Times New Roman" w:hAnsi="Times New Roman"/>
                <w:i/>
                <w:sz w:val="18"/>
                <w:szCs w:val="18"/>
                <w:lang w:val="fr-FR"/>
              </w:rPr>
              <w:t>artiellement mi</w:t>
            </w:r>
            <w:r w:rsidR="00EB6632">
              <w:rPr>
                <w:rFonts w:ascii="Times New Roman" w:hAnsi="Times New Roman"/>
                <w:i/>
                <w:sz w:val="18"/>
                <w:szCs w:val="18"/>
                <w:lang w:val="fr-FR"/>
              </w:rPr>
              <w:t>s</w:t>
            </w:r>
            <w:r w:rsidR="008077D0">
              <w:rPr>
                <w:rFonts w:ascii="Times New Roman" w:hAnsi="Times New Roman"/>
                <w:i/>
                <w:sz w:val="18"/>
                <w:szCs w:val="18"/>
                <w:lang w:val="fr-FR"/>
              </w:rPr>
              <w:t xml:space="preserve"> en œuvre » ou « </w:t>
            </w:r>
            <w:r w:rsidR="008C46E6">
              <w:rPr>
                <w:rFonts w:ascii="Times New Roman" w:hAnsi="Times New Roman"/>
                <w:i/>
                <w:sz w:val="18"/>
                <w:szCs w:val="18"/>
                <w:lang w:val="fr-FR"/>
              </w:rPr>
              <w:t>n</w:t>
            </w:r>
            <w:r w:rsidR="008077D0">
              <w:rPr>
                <w:rFonts w:ascii="Times New Roman" w:hAnsi="Times New Roman"/>
                <w:i/>
                <w:sz w:val="18"/>
                <w:szCs w:val="18"/>
                <w:lang w:val="fr-FR"/>
              </w:rPr>
              <w:t xml:space="preserve">on mis en œuvre ». Une activité totalement mise en </w:t>
            </w:r>
            <w:r w:rsidR="002038A1">
              <w:rPr>
                <w:rFonts w:ascii="Times New Roman" w:hAnsi="Times New Roman"/>
                <w:i/>
                <w:sz w:val="18"/>
                <w:szCs w:val="18"/>
                <w:lang w:val="fr-FR"/>
              </w:rPr>
              <w:t>œuvre a</w:t>
            </w:r>
            <w:r w:rsidR="00E83EA3">
              <w:rPr>
                <w:rFonts w:ascii="Times New Roman" w:hAnsi="Times New Roman"/>
                <w:i/>
                <w:sz w:val="18"/>
                <w:szCs w:val="18"/>
                <w:lang w:val="fr-FR"/>
              </w:rPr>
              <w:t xml:space="preserve"> été complètement réalisée conformément </w:t>
            </w:r>
            <w:r w:rsidR="002038A1">
              <w:rPr>
                <w:rFonts w:ascii="Times New Roman" w:hAnsi="Times New Roman"/>
                <w:i/>
                <w:sz w:val="18"/>
                <w:szCs w:val="18"/>
                <w:lang w:val="fr-FR"/>
              </w:rPr>
              <w:t>au cadre</w:t>
            </w:r>
            <w:r w:rsidR="008077D0">
              <w:rPr>
                <w:rFonts w:ascii="Times New Roman" w:hAnsi="Times New Roman"/>
                <w:i/>
                <w:sz w:val="18"/>
                <w:szCs w:val="18"/>
                <w:lang w:val="fr-FR"/>
              </w:rPr>
              <w:t xml:space="preserve"> défini dans le Plan d’action. </w:t>
            </w:r>
            <w:r w:rsidR="00E83EA3">
              <w:rPr>
                <w:rFonts w:ascii="Times New Roman" w:hAnsi="Times New Roman"/>
                <w:i/>
                <w:sz w:val="18"/>
                <w:szCs w:val="18"/>
                <w:lang w:val="fr-FR"/>
              </w:rPr>
              <w:t xml:space="preserve">Le degré d’achèvement </w:t>
            </w:r>
            <w:r w:rsidR="002038A1">
              <w:rPr>
                <w:rFonts w:ascii="Times New Roman" w:hAnsi="Times New Roman"/>
                <w:i/>
                <w:sz w:val="18"/>
                <w:szCs w:val="18"/>
                <w:lang w:val="fr-FR"/>
              </w:rPr>
              <w:t>d’une activité</w:t>
            </w:r>
            <w:r w:rsidR="008077D0">
              <w:rPr>
                <w:rFonts w:ascii="Times New Roman" w:hAnsi="Times New Roman"/>
                <w:i/>
                <w:sz w:val="18"/>
                <w:szCs w:val="18"/>
                <w:lang w:val="fr-FR"/>
              </w:rPr>
              <w:t xml:space="preserve"> partiellement mise en œuvre </w:t>
            </w:r>
            <w:r w:rsidR="002038A1">
              <w:rPr>
                <w:rFonts w:ascii="Times New Roman" w:hAnsi="Times New Roman"/>
                <w:i/>
                <w:sz w:val="18"/>
                <w:szCs w:val="18"/>
                <w:lang w:val="fr-FR"/>
              </w:rPr>
              <w:t>est de</w:t>
            </w:r>
            <w:r w:rsidR="008077D0">
              <w:rPr>
                <w:rFonts w:ascii="Times New Roman" w:hAnsi="Times New Roman"/>
                <w:i/>
                <w:sz w:val="18"/>
                <w:szCs w:val="18"/>
                <w:lang w:val="fr-FR"/>
              </w:rPr>
              <w:t xml:space="preserve"> 50 à 99 pour cent. </w:t>
            </w:r>
            <w:r w:rsidR="00E83EA3">
              <w:rPr>
                <w:rFonts w:ascii="Times New Roman" w:hAnsi="Times New Roman"/>
                <w:i/>
                <w:sz w:val="18"/>
                <w:szCs w:val="18"/>
                <w:lang w:val="fr-FR"/>
              </w:rPr>
              <w:t xml:space="preserve">Le degré d’achèvement </w:t>
            </w:r>
            <w:r w:rsidR="002038A1">
              <w:rPr>
                <w:rFonts w:ascii="Times New Roman" w:hAnsi="Times New Roman"/>
                <w:i/>
                <w:sz w:val="18"/>
                <w:szCs w:val="18"/>
                <w:lang w:val="fr-FR"/>
              </w:rPr>
              <w:t>d’une activité</w:t>
            </w:r>
            <w:r w:rsidR="008077D0">
              <w:rPr>
                <w:rFonts w:ascii="Times New Roman" w:hAnsi="Times New Roman"/>
                <w:i/>
                <w:sz w:val="18"/>
                <w:szCs w:val="18"/>
                <w:lang w:val="fr-FR"/>
              </w:rPr>
              <w:t xml:space="preserve"> non mise en œuvre </w:t>
            </w:r>
            <w:r w:rsidR="002038A1">
              <w:rPr>
                <w:rFonts w:ascii="Times New Roman" w:hAnsi="Times New Roman"/>
                <w:i/>
                <w:sz w:val="18"/>
                <w:szCs w:val="18"/>
                <w:lang w:val="fr-FR"/>
              </w:rPr>
              <w:t>est de</w:t>
            </w:r>
            <w:r w:rsidR="008077D0">
              <w:rPr>
                <w:rFonts w:ascii="Times New Roman" w:hAnsi="Times New Roman"/>
                <w:i/>
                <w:sz w:val="18"/>
                <w:szCs w:val="18"/>
                <w:lang w:val="fr-FR"/>
              </w:rPr>
              <w:t xml:space="preserve"> 0 à 49 pour cent. </w:t>
            </w:r>
            <w:r w:rsidR="002038A1">
              <w:rPr>
                <w:rFonts w:ascii="Times New Roman" w:hAnsi="Times New Roman"/>
                <w:i/>
                <w:sz w:val="18"/>
                <w:szCs w:val="18"/>
                <w:lang w:val="fr-FR"/>
              </w:rPr>
              <w:t>L’état d’avancement est</w:t>
            </w:r>
            <w:r w:rsidR="008077D0">
              <w:rPr>
                <w:rFonts w:ascii="Times New Roman" w:hAnsi="Times New Roman"/>
                <w:i/>
                <w:sz w:val="18"/>
                <w:szCs w:val="18"/>
                <w:lang w:val="fr-FR"/>
              </w:rPr>
              <w:t xml:space="preserve"> </w:t>
            </w:r>
            <w:r w:rsidR="00E83EA3">
              <w:rPr>
                <w:rFonts w:ascii="Times New Roman" w:hAnsi="Times New Roman"/>
                <w:i/>
                <w:sz w:val="18"/>
                <w:szCs w:val="18"/>
                <w:lang w:val="fr-FR"/>
              </w:rPr>
              <w:t xml:space="preserve">estimé </w:t>
            </w:r>
            <w:r w:rsidR="008077D0">
              <w:rPr>
                <w:rFonts w:ascii="Times New Roman" w:hAnsi="Times New Roman"/>
                <w:i/>
                <w:sz w:val="18"/>
                <w:szCs w:val="18"/>
                <w:lang w:val="fr-FR"/>
              </w:rPr>
              <w:t xml:space="preserve">par </w:t>
            </w:r>
            <w:r w:rsidR="00E83EA3">
              <w:rPr>
                <w:rFonts w:ascii="Times New Roman" w:hAnsi="Times New Roman"/>
                <w:i/>
                <w:sz w:val="18"/>
                <w:szCs w:val="18"/>
                <w:lang w:val="fr-FR"/>
              </w:rPr>
              <w:t xml:space="preserve">les </w:t>
            </w:r>
            <w:r w:rsidR="002038A1">
              <w:rPr>
                <w:rFonts w:ascii="Times New Roman" w:hAnsi="Times New Roman"/>
                <w:i/>
                <w:sz w:val="18"/>
                <w:szCs w:val="18"/>
                <w:lang w:val="fr-FR"/>
              </w:rPr>
              <w:t>experts de</w:t>
            </w:r>
            <w:r w:rsidR="008077D0">
              <w:rPr>
                <w:rFonts w:ascii="Times New Roman" w:hAnsi="Times New Roman"/>
                <w:i/>
                <w:sz w:val="18"/>
                <w:szCs w:val="18"/>
                <w:lang w:val="fr-FR"/>
              </w:rPr>
              <w:t xml:space="preserve"> </w:t>
            </w:r>
            <w:r w:rsidR="008077D0">
              <w:rPr>
                <w:rFonts w:ascii="Times New Roman" w:hAnsi="Times New Roman"/>
                <w:i/>
                <w:sz w:val="18"/>
                <w:szCs w:val="18"/>
                <w:lang w:val="fr-FR"/>
              </w:rPr>
              <w:lastRenderedPageBreak/>
              <w:t xml:space="preserve">l’institution. </w:t>
            </w:r>
            <w:r w:rsidR="00E83EA3">
              <w:rPr>
                <w:rFonts w:ascii="Times New Roman" w:hAnsi="Times New Roman"/>
                <w:i/>
                <w:sz w:val="18"/>
                <w:szCs w:val="18"/>
                <w:lang w:val="fr-FR"/>
              </w:rPr>
              <w:t>Il peut c</w:t>
            </w:r>
            <w:r w:rsidR="008077D0">
              <w:rPr>
                <w:rFonts w:ascii="Times New Roman" w:hAnsi="Times New Roman"/>
                <w:i/>
                <w:sz w:val="18"/>
                <w:szCs w:val="18"/>
                <w:lang w:val="fr-FR"/>
              </w:rPr>
              <w:t>ependant</w:t>
            </w:r>
            <w:r w:rsidR="00E83EA3">
              <w:rPr>
                <w:rFonts w:ascii="Times New Roman" w:hAnsi="Times New Roman"/>
                <w:i/>
                <w:sz w:val="18"/>
                <w:szCs w:val="18"/>
                <w:lang w:val="fr-FR"/>
              </w:rPr>
              <w:t xml:space="preserve"> être </w:t>
            </w:r>
            <w:r w:rsidR="002038A1">
              <w:rPr>
                <w:rFonts w:ascii="Times New Roman" w:hAnsi="Times New Roman"/>
                <w:i/>
                <w:sz w:val="18"/>
                <w:szCs w:val="18"/>
                <w:lang w:val="fr-FR"/>
              </w:rPr>
              <w:t>modifié après son</w:t>
            </w:r>
            <w:r w:rsidR="00E83EA3">
              <w:rPr>
                <w:rFonts w:ascii="Times New Roman" w:hAnsi="Times New Roman"/>
                <w:i/>
                <w:sz w:val="18"/>
                <w:szCs w:val="18"/>
                <w:lang w:val="fr-FR"/>
              </w:rPr>
              <w:t xml:space="preserve"> </w:t>
            </w:r>
            <w:r w:rsidR="008077D0">
              <w:rPr>
                <w:rFonts w:ascii="Times New Roman" w:hAnsi="Times New Roman"/>
                <w:i/>
                <w:sz w:val="18"/>
                <w:szCs w:val="18"/>
                <w:lang w:val="fr-FR"/>
              </w:rPr>
              <w:t>examen</w:t>
            </w:r>
            <w:r w:rsidR="00E34159">
              <w:rPr>
                <w:rFonts w:ascii="Times New Roman" w:hAnsi="Times New Roman"/>
                <w:i/>
                <w:sz w:val="18"/>
                <w:szCs w:val="18"/>
                <w:lang w:val="fr-FR"/>
              </w:rPr>
              <w:t xml:space="preserve"> par l’institution responsable de la p</w:t>
            </w:r>
            <w:r w:rsidR="00E83EA3">
              <w:rPr>
                <w:rFonts w:ascii="Times New Roman" w:hAnsi="Times New Roman"/>
                <w:i/>
                <w:sz w:val="18"/>
                <w:szCs w:val="18"/>
                <w:lang w:val="fr-FR"/>
              </w:rPr>
              <w:t xml:space="preserve">rogrammation </w:t>
            </w:r>
            <w:r w:rsidR="00E34159">
              <w:rPr>
                <w:rFonts w:ascii="Times New Roman" w:hAnsi="Times New Roman"/>
                <w:i/>
                <w:sz w:val="18"/>
                <w:szCs w:val="18"/>
                <w:lang w:val="fr-FR"/>
              </w:rPr>
              <w:t xml:space="preserve">centrale et de la coordination du suivi, et </w:t>
            </w:r>
            <w:r w:rsidR="00807A14">
              <w:rPr>
                <w:rFonts w:ascii="Times New Roman" w:hAnsi="Times New Roman"/>
                <w:i/>
                <w:sz w:val="18"/>
                <w:szCs w:val="18"/>
                <w:lang w:val="fr-FR"/>
              </w:rPr>
              <w:t>à la suite d’</w:t>
            </w:r>
            <w:r w:rsidR="00E34159">
              <w:rPr>
                <w:rFonts w:ascii="Times New Roman" w:hAnsi="Times New Roman"/>
                <w:i/>
                <w:sz w:val="18"/>
                <w:szCs w:val="18"/>
                <w:lang w:val="fr-FR"/>
              </w:rPr>
              <w:t>un échange avec l’institution chargée de l’activité</w:t>
            </w:r>
            <w:r w:rsidR="00AB222C" w:rsidRPr="001E2E01">
              <w:rPr>
                <w:rFonts w:ascii="Times New Roman" w:hAnsi="Times New Roman"/>
                <w:i/>
                <w:sz w:val="18"/>
                <w:szCs w:val="18"/>
                <w:lang w:val="fr-FR"/>
              </w:rPr>
              <w:t>.</w:t>
            </w:r>
          </w:p>
          <w:p w14:paraId="52237BBD" w14:textId="099C9A00" w:rsidR="00AB222C" w:rsidRPr="001E2E01" w:rsidRDefault="00E34159"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L</w:t>
            </w:r>
            <w:r w:rsidR="00564503">
              <w:rPr>
                <w:rFonts w:ascii="Times New Roman" w:hAnsi="Times New Roman"/>
                <w:i/>
                <w:sz w:val="18"/>
                <w:szCs w:val="18"/>
                <w:lang w:val="fr-FR"/>
              </w:rPr>
              <w:t>’état</w:t>
            </w:r>
            <w:r w:rsidR="00E83EA3">
              <w:rPr>
                <w:rFonts w:ascii="Times New Roman" w:hAnsi="Times New Roman"/>
                <w:i/>
                <w:sz w:val="18"/>
                <w:szCs w:val="18"/>
                <w:lang w:val="fr-FR"/>
              </w:rPr>
              <w:t xml:space="preserve"> </w:t>
            </w:r>
            <w:r w:rsidR="002038A1">
              <w:rPr>
                <w:rFonts w:ascii="Times New Roman" w:hAnsi="Times New Roman"/>
                <w:i/>
                <w:sz w:val="18"/>
                <w:szCs w:val="18"/>
                <w:lang w:val="fr-FR"/>
              </w:rPr>
              <w:t>d’avancement est</w:t>
            </w:r>
            <w:r>
              <w:rPr>
                <w:rFonts w:ascii="Times New Roman" w:hAnsi="Times New Roman"/>
                <w:i/>
                <w:sz w:val="18"/>
                <w:szCs w:val="18"/>
                <w:lang w:val="fr-FR"/>
              </w:rPr>
              <w:t xml:space="preserve"> indiqué par des mots et par un code couleur. La première colo</w:t>
            </w:r>
            <w:r w:rsidR="008C46E6">
              <w:rPr>
                <w:rFonts w:ascii="Times New Roman" w:hAnsi="Times New Roman"/>
                <w:i/>
                <w:sz w:val="18"/>
                <w:szCs w:val="18"/>
                <w:lang w:val="fr-FR"/>
              </w:rPr>
              <w:t>n</w:t>
            </w:r>
            <w:r>
              <w:rPr>
                <w:rFonts w:ascii="Times New Roman" w:hAnsi="Times New Roman"/>
                <w:i/>
                <w:sz w:val="18"/>
                <w:szCs w:val="18"/>
                <w:lang w:val="fr-FR"/>
              </w:rPr>
              <w:t xml:space="preserve">ne est surlignée en </w:t>
            </w:r>
            <w:r w:rsidRPr="00E34159">
              <w:rPr>
                <w:rFonts w:ascii="Times New Roman" w:hAnsi="Times New Roman"/>
                <w:b/>
                <w:i/>
                <w:sz w:val="18"/>
                <w:szCs w:val="18"/>
                <w:highlight w:val="green"/>
                <w:lang w:val="fr-FR"/>
              </w:rPr>
              <w:t>vert</w:t>
            </w:r>
            <w:r>
              <w:rPr>
                <w:rFonts w:ascii="Times New Roman" w:hAnsi="Times New Roman"/>
                <w:i/>
                <w:sz w:val="18"/>
                <w:szCs w:val="18"/>
                <w:lang w:val="fr-FR"/>
              </w:rPr>
              <w:t xml:space="preserve"> pour une activité complètement mise en œuvre, en </w:t>
            </w:r>
            <w:r w:rsidRPr="008C46E6">
              <w:rPr>
                <w:rFonts w:ascii="Times New Roman" w:hAnsi="Times New Roman"/>
                <w:b/>
                <w:i/>
                <w:sz w:val="18"/>
                <w:szCs w:val="18"/>
                <w:highlight w:val="yellow"/>
                <w:lang w:val="fr-FR"/>
              </w:rPr>
              <w:t>jaune</w:t>
            </w:r>
            <w:r>
              <w:rPr>
                <w:rFonts w:ascii="Times New Roman" w:hAnsi="Times New Roman"/>
                <w:i/>
                <w:sz w:val="18"/>
                <w:szCs w:val="18"/>
                <w:lang w:val="fr-FR"/>
              </w:rPr>
              <w:t xml:space="preserve"> pour une activité partiellement mise en œuvre et en </w:t>
            </w:r>
            <w:r w:rsidRPr="00E34159">
              <w:rPr>
                <w:rFonts w:ascii="Times New Roman" w:hAnsi="Times New Roman"/>
                <w:b/>
                <w:i/>
                <w:sz w:val="18"/>
                <w:szCs w:val="18"/>
                <w:highlight w:val="red"/>
                <w:lang w:val="fr-FR"/>
              </w:rPr>
              <w:t>rouge</w:t>
            </w:r>
            <w:r>
              <w:rPr>
                <w:rFonts w:ascii="Times New Roman" w:hAnsi="Times New Roman"/>
                <w:i/>
                <w:sz w:val="18"/>
                <w:szCs w:val="18"/>
                <w:lang w:val="fr-FR"/>
              </w:rPr>
              <w:t xml:space="preserve"> pour une activité non mise en œuvre.</w:t>
            </w:r>
          </w:p>
          <w:p w14:paraId="364ED97A" w14:textId="57DB885F" w:rsidR="00AB222C" w:rsidRPr="001E2E01" w:rsidRDefault="002B2EBE"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 </w:t>
            </w:r>
            <w:r w:rsidR="00E83EA3">
              <w:rPr>
                <w:rFonts w:ascii="Times New Roman" w:hAnsi="Times New Roman"/>
                <w:i/>
                <w:sz w:val="18"/>
                <w:szCs w:val="18"/>
                <w:lang w:val="fr-FR"/>
              </w:rPr>
              <w:t>Il faudra en outre indiquer dans cette colonne les</w:t>
            </w:r>
            <w:r w:rsidR="00CF3782">
              <w:rPr>
                <w:rFonts w:ascii="Times New Roman" w:hAnsi="Times New Roman"/>
                <w:i/>
                <w:sz w:val="18"/>
                <w:szCs w:val="18"/>
                <w:lang w:val="fr-FR"/>
              </w:rPr>
              <w:t xml:space="preserve"> principa</w:t>
            </w:r>
            <w:r>
              <w:rPr>
                <w:rFonts w:ascii="Times New Roman" w:hAnsi="Times New Roman"/>
                <w:i/>
                <w:sz w:val="18"/>
                <w:szCs w:val="18"/>
                <w:lang w:val="fr-FR"/>
              </w:rPr>
              <w:t xml:space="preserve">ux défis et résultats relatifs à </w:t>
            </w:r>
            <w:r w:rsidR="00CF3782">
              <w:rPr>
                <w:rFonts w:ascii="Times New Roman" w:hAnsi="Times New Roman"/>
                <w:i/>
                <w:sz w:val="18"/>
                <w:szCs w:val="18"/>
                <w:lang w:val="fr-FR"/>
              </w:rPr>
              <w:t xml:space="preserve"> </w:t>
            </w:r>
            <w:r>
              <w:rPr>
                <w:rFonts w:ascii="Times New Roman" w:hAnsi="Times New Roman"/>
                <w:i/>
                <w:sz w:val="18"/>
                <w:szCs w:val="18"/>
                <w:lang w:val="fr-FR"/>
              </w:rPr>
              <w:t xml:space="preserve"> </w:t>
            </w:r>
            <w:r w:rsidR="00CF3782">
              <w:rPr>
                <w:rFonts w:ascii="Times New Roman" w:hAnsi="Times New Roman"/>
                <w:i/>
                <w:sz w:val="18"/>
                <w:szCs w:val="18"/>
                <w:lang w:val="fr-FR"/>
              </w:rPr>
              <w:t>l</w:t>
            </w:r>
            <w:r w:rsidR="00920D0A">
              <w:rPr>
                <w:rFonts w:ascii="Times New Roman" w:hAnsi="Times New Roman"/>
                <w:i/>
                <w:sz w:val="18"/>
                <w:szCs w:val="18"/>
                <w:lang w:val="fr-FR"/>
              </w:rPr>
              <w:t>a</w:t>
            </w:r>
            <w:r w:rsidR="00CF3782">
              <w:rPr>
                <w:rFonts w:ascii="Times New Roman" w:hAnsi="Times New Roman"/>
                <w:i/>
                <w:sz w:val="18"/>
                <w:szCs w:val="18"/>
                <w:lang w:val="fr-FR"/>
              </w:rPr>
              <w:t xml:space="preserve"> mise en œuvre de l’activité. Le but est de ne fournir que de l’information stratégique pour justifier le statut attribué à l’activité. </w:t>
            </w:r>
            <w:r>
              <w:rPr>
                <w:rFonts w:ascii="Times New Roman" w:hAnsi="Times New Roman"/>
                <w:i/>
                <w:sz w:val="18"/>
                <w:szCs w:val="18"/>
                <w:lang w:val="fr-FR"/>
              </w:rPr>
              <w:t xml:space="preserve">Dans la mesure du possible, les </w:t>
            </w:r>
            <w:r w:rsidR="002038A1">
              <w:rPr>
                <w:rFonts w:ascii="Times New Roman" w:hAnsi="Times New Roman"/>
                <w:i/>
                <w:sz w:val="18"/>
                <w:szCs w:val="18"/>
                <w:lang w:val="fr-FR"/>
              </w:rPr>
              <w:t>résultats doivent</w:t>
            </w:r>
            <w:r w:rsidR="00CF3782">
              <w:rPr>
                <w:rFonts w:ascii="Times New Roman" w:hAnsi="Times New Roman"/>
                <w:i/>
                <w:sz w:val="18"/>
                <w:szCs w:val="18"/>
                <w:lang w:val="fr-FR"/>
              </w:rPr>
              <w:t xml:space="preserve"> être étayés par des </w:t>
            </w:r>
            <w:r>
              <w:rPr>
                <w:rFonts w:ascii="Times New Roman" w:hAnsi="Times New Roman"/>
                <w:i/>
                <w:sz w:val="18"/>
                <w:szCs w:val="18"/>
                <w:lang w:val="fr-FR"/>
              </w:rPr>
              <w:t xml:space="preserve">éléments </w:t>
            </w:r>
            <w:r w:rsidR="002038A1">
              <w:rPr>
                <w:rFonts w:ascii="Times New Roman" w:hAnsi="Times New Roman"/>
                <w:i/>
                <w:sz w:val="18"/>
                <w:szCs w:val="18"/>
                <w:lang w:val="fr-FR"/>
              </w:rPr>
              <w:t>concrets telles</w:t>
            </w:r>
            <w:r w:rsidR="00CF3782">
              <w:rPr>
                <w:rFonts w:ascii="Times New Roman" w:hAnsi="Times New Roman"/>
                <w:i/>
                <w:sz w:val="18"/>
                <w:szCs w:val="18"/>
                <w:lang w:val="fr-FR"/>
              </w:rPr>
              <w:t xml:space="preserve"> que des données statistiques et des comparaisons. L’information de routine ou administrative (nombre de réunions organisées, groupes de travail mis en place, etc.) ne doit pas être inclu</w:t>
            </w:r>
            <w:r w:rsidR="00920D0A">
              <w:rPr>
                <w:rFonts w:ascii="Times New Roman" w:hAnsi="Times New Roman"/>
                <w:i/>
                <w:sz w:val="18"/>
                <w:szCs w:val="18"/>
                <w:lang w:val="fr-FR"/>
              </w:rPr>
              <w:t>s</w:t>
            </w:r>
            <w:r w:rsidR="00CF3782">
              <w:rPr>
                <w:rFonts w:ascii="Times New Roman" w:hAnsi="Times New Roman"/>
                <w:i/>
                <w:sz w:val="18"/>
                <w:szCs w:val="18"/>
                <w:lang w:val="fr-FR"/>
              </w:rPr>
              <w:t xml:space="preserve">e. </w:t>
            </w:r>
            <w:r w:rsidR="00431005">
              <w:rPr>
                <w:rFonts w:ascii="Times New Roman" w:hAnsi="Times New Roman"/>
                <w:i/>
                <w:sz w:val="18"/>
                <w:szCs w:val="18"/>
                <w:lang w:val="fr-FR"/>
              </w:rPr>
              <w:t xml:space="preserve"> Ainsi</w:t>
            </w:r>
            <w:r w:rsidR="00CF3782">
              <w:rPr>
                <w:rFonts w:ascii="Times New Roman" w:hAnsi="Times New Roman"/>
                <w:i/>
                <w:sz w:val="18"/>
                <w:szCs w:val="18"/>
                <w:lang w:val="fr-FR"/>
              </w:rPr>
              <w:t xml:space="preserve">, si la loi </w:t>
            </w:r>
            <w:r>
              <w:rPr>
                <w:rFonts w:ascii="Times New Roman" w:hAnsi="Times New Roman"/>
                <w:i/>
                <w:sz w:val="18"/>
                <w:szCs w:val="18"/>
                <w:lang w:val="fr-FR"/>
              </w:rPr>
              <w:t xml:space="preserve">permettant la </w:t>
            </w:r>
            <w:r w:rsidR="00CF3782">
              <w:rPr>
                <w:rFonts w:ascii="Times New Roman" w:hAnsi="Times New Roman"/>
                <w:i/>
                <w:sz w:val="18"/>
                <w:szCs w:val="18"/>
                <w:lang w:val="fr-FR"/>
              </w:rPr>
              <w:t xml:space="preserve"> mise en œuvre de l’activité </w:t>
            </w:r>
            <w:r>
              <w:rPr>
                <w:rFonts w:ascii="Times New Roman" w:hAnsi="Times New Roman"/>
                <w:i/>
                <w:sz w:val="18"/>
                <w:szCs w:val="18"/>
                <w:lang w:val="fr-FR"/>
              </w:rPr>
              <w:t xml:space="preserve"> est prête</w:t>
            </w:r>
            <w:r w:rsidR="00CF3782">
              <w:rPr>
                <w:rFonts w:ascii="Times New Roman" w:hAnsi="Times New Roman"/>
                <w:i/>
                <w:sz w:val="18"/>
                <w:szCs w:val="18"/>
                <w:lang w:val="fr-FR"/>
              </w:rPr>
              <w:t xml:space="preserve">, </w:t>
            </w:r>
            <w:r>
              <w:rPr>
                <w:rFonts w:ascii="Times New Roman" w:hAnsi="Times New Roman"/>
                <w:i/>
                <w:sz w:val="18"/>
                <w:szCs w:val="18"/>
                <w:lang w:val="fr-FR"/>
              </w:rPr>
              <w:t>il faudra</w:t>
            </w:r>
            <w:r w:rsidR="00E8269B">
              <w:rPr>
                <w:rFonts w:ascii="Times New Roman" w:hAnsi="Times New Roman"/>
                <w:i/>
                <w:sz w:val="18"/>
                <w:szCs w:val="18"/>
                <w:lang w:val="fr-FR"/>
              </w:rPr>
              <w:t xml:space="preserve"> préciser</w:t>
            </w:r>
            <w:r>
              <w:rPr>
                <w:rFonts w:ascii="Times New Roman" w:hAnsi="Times New Roman"/>
                <w:i/>
                <w:sz w:val="18"/>
                <w:szCs w:val="18"/>
                <w:lang w:val="fr-FR"/>
              </w:rPr>
              <w:t xml:space="preserve"> ce qu’elle va changer </w:t>
            </w:r>
            <w:r w:rsidR="00CF3782">
              <w:rPr>
                <w:rFonts w:ascii="Times New Roman" w:hAnsi="Times New Roman"/>
                <w:i/>
                <w:sz w:val="18"/>
                <w:szCs w:val="18"/>
                <w:lang w:val="fr-FR"/>
              </w:rPr>
              <w:t xml:space="preserve">, </w:t>
            </w:r>
            <w:r>
              <w:rPr>
                <w:rFonts w:ascii="Times New Roman" w:hAnsi="Times New Roman"/>
                <w:i/>
                <w:sz w:val="18"/>
                <w:szCs w:val="18"/>
                <w:lang w:val="fr-FR"/>
              </w:rPr>
              <w:t xml:space="preserve">en en </w:t>
            </w:r>
            <w:r w:rsidR="00CF3782">
              <w:rPr>
                <w:rFonts w:ascii="Times New Roman" w:hAnsi="Times New Roman"/>
                <w:i/>
                <w:sz w:val="18"/>
                <w:szCs w:val="18"/>
                <w:lang w:val="fr-FR"/>
              </w:rPr>
              <w:t xml:space="preserve">résumant brièvement les principaux avantages, plutôt que </w:t>
            </w:r>
            <w:r>
              <w:rPr>
                <w:rFonts w:ascii="Times New Roman" w:hAnsi="Times New Roman"/>
                <w:i/>
                <w:sz w:val="18"/>
                <w:szCs w:val="18"/>
                <w:lang w:val="fr-FR"/>
              </w:rPr>
              <w:t xml:space="preserve">simplement </w:t>
            </w:r>
            <w:r w:rsidR="00E8269B">
              <w:rPr>
                <w:rFonts w:ascii="Times New Roman" w:hAnsi="Times New Roman"/>
                <w:i/>
                <w:sz w:val="18"/>
                <w:szCs w:val="18"/>
                <w:lang w:val="fr-FR"/>
              </w:rPr>
              <w:t xml:space="preserve">indiquer qu’une nouvelle loi a été élaborée, </w:t>
            </w:r>
            <w:r w:rsidR="00CF3782">
              <w:rPr>
                <w:rFonts w:ascii="Times New Roman" w:hAnsi="Times New Roman"/>
                <w:i/>
                <w:sz w:val="18"/>
                <w:szCs w:val="18"/>
                <w:lang w:val="fr-FR"/>
              </w:rPr>
              <w:t xml:space="preserve"> et quand.</w:t>
            </w:r>
          </w:p>
        </w:tc>
        <w:tc>
          <w:tcPr>
            <w:tcW w:w="2410" w:type="dxa"/>
            <w:gridSpan w:val="5"/>
          </w:tcPr>
          <w:p w14:paraId="09F9F2AB" w14:textId="77777777" w:rsidR="00AB222C" w:rsidRPr="001E2E01"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p>
        </w:tc>
      </w:tr>
      <w:tr w:rsidR="00AB222C" w:rsidRPr="00193A59" w14:paraId="797D71FB" w14:textId="77777777" w:rsidTr="0041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12A70FA1" w14:textId="77777777" w:rsidR="00AB222C" w:rsidRPr="001E2E01" w:rsidRDefault="00AB222C" w:rsidP="00AB222C">
            <w:pPr>
              <w:rPr>
                <w:rFonts w:ascii="Times New Roman" w:hAnsi="Times New Roman"/>
                <w:sz w:val="18"/>
                <w:szCs w:val="18"/>
                <w:lang w:val="fr-FR"/>
              </w:rPr>
            </w:pPr>
          </w:p>
        </w:tc>
        <w:tc>
          <w:tcPr>
            <w:tcW w:w="1419" w:type="dxa"/>
          </w:tcPr>
          <w:p w14:paraId="2E0F4B3D" w14:textId="77777777" w:rsidR="00AB222C" w:rsidRPr="001E2E01" w:rsidRDefault="00E428AE"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920D0A">
              <w:rPr>
                <w:rFonts w:ascii="Times New Roman" w:hAnsi="Times New Roman"/>
                <w:i/>
                <w:sz w:val="18"/>
                <w:szCs w:val="18"/>
                <w:lang w:val="fr-FR"/>
              </w:rPr>
              <w:t> </w:t>
            </w:r>
            <w:r w:rsidR="00AB222C" w:rsidRPr="001E2E01">
              <w:rPr>
                <w:rFonts w:ascii="Times New Roman" w:hAnsi="Times New Roman"/>
                <w:i/>
                <w:sz w:val="18"/>
                <w:szCs w:val="18"/>
                <w:lang w:val="fr-FR"/>
              </w:rPr>
              <w:t>5</w:t>
            </w:r>
          </w:p>
        </w:tc>
        <w:tc>
          <w:tcPr>
            <w:tcW w:w="10217" w:type="dxa"/>
            <w:gridSpan w:val="12"/>
          </w:tcPr>
          <w:p w14:paraId="1BC61C09" w14:textId="0A76E261" w:rsidR="00AB222C" w:rsidRPr="001E2E01" w:rsidRDefault="00BE4D43" w:rsidP="00AB222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Cette colonne doit être remplie par </w:t>
            </w:r>
            <w:r w:rsidR="002038A1">
              <w:rPr>
                <w:rFonts w:ascii="Times New Roman" w:hAnsi="Times New Roman"/>
                <w:i/>
                <w:sz w:val="18"/>
                <w:szCs w:val="18"/>
                <w:lang w:val="fr-FR"/>
              </w:rPr>
              <w:t>l’institution concernée</w:t>
            </w:r>
            <w:r>
              <w:rPr>
                <w:rFonts w:ascii="Times New Roman" w:hAnsi="Times New Roman"/>
                <w:i/>
                <w:sz w:val="18"/>
                <w:szCs w:val="18"/>
                <w:lang w:val="fr-FR"/>
              </w:rPr>
              <w:t>, mais uniquement pour les activités dont le statut est « partiellement mis en œuvre » ou « non mi</w:t>
            </w:r>
            <w:r w:rsidR="00E428AE">
              <w:rPr>
                <w:rFonts w:ascii="Times New Roman" w:hAnsi="Times New Roman"/>
                <w:i/>
                <w:sz w:val="18"/>
                <w:szCs w:val="18"/>
                <w:lang w:val="fr-FR"/>
              </w:rPr>
              <w:t>s</w:t>
            </w:r>
            <w:r>
              <w:rPr>
                <w:rFonts w:ascii="Times New Roman" w:hAnsi="Times New Roman"/>
                <w:i/>
                <w:sz w:val="18"/>
                <w:szCs w:val="18"/>
                <w:lang w:val="fr-FR"/>
              </w:rPr>
              <w:t xml:space="preserve"> en œuvre ». Les raisons </w:t>
            </w:r>
            <w:r w:rsidR="002038A1">
              <w:rPr>
                <w:rFonts w:ascii="Times New Roman" w:hAnsi="Times New Roman"/>
                <w:i/>
                <w:sz w:val="18"/>
                <w:szCs w:val="18"/>
                <w:lang w:val="fr-FR"/>
              </w:rPr>
              <w:t>de ces</w:t>
            </w:r>
            <w:r w:rsidR="000D0699">
              <w:rPr>
                <w:rFonts w:ascii="Times New Roman" w:hAnsi="Times New Roman"/>
                <w:i/>
                <w:sz w:val="18"/>
                <w:szCs w:val="18"/>
                <w:lang w:val="fr-FR"/>
              </w:rPr>
              <w:t xml:space="preserve"> décalages</w:t>
            </w:r>
            <w:r>
              <w:rPr>
                <w:rFonts w:ascii="Times New Roman" w:hAnsi="Times New Roman"/>
                <w:i/>
                <w:sz w:val="18"/>
                <w:szCs w:val="18"/>
                <w:lang w:val="fr-FR"/>
              </w:rPr>
              <w:t xml:space="preserve"> doivent être brièvement expliquées. Les </w:t>
            </w:r>
            <w:r w:rsidR="00431005">
              <w:rPr>
                <w:rFonts w:ascii="Times New Roman" w:hAnsi="Times New Roman"/>
                <w:i/>
                <w:sz w:val="18"/>
                <w:szCs w:val="18"/>
                <w:lang w:val="fr-FR"/>
              </w:rPr>
              <w:t xml:space="preserve"> </w:t>
            </w:r>
            <w:r w:rsidR="000D0699">
              <w:rPr>
                <w:rFonts w:ascii="Times New Roman" w:hAnsi="Times New Roman"/>
                <w:i/>
                <w:sz w:val="18"/>
                <w:szCs w:val="18"/>
                <w:lang w:val="fr-FR"/>
              </w:rPr>
              <w:t xml:space="preserve">étapes suivantes de mise </w:t>
            </w:r>
            <w:r>
              <w:rPr>
                <w:rFonts w:ascii="Times New Roman" w:hAnsi="Times New Roman"/>
                <w:i/>
                <w:sz w:val="18"/>
                <w:szCs w:val="18"/>
                <w:lang w:val="fr-FR"/>
              </w:rPr>
              <w:t xml:space="preserve"> en œuvre </w:t>
            </w:r>
            <w:r w:rsidR="000D0699">
              <w:rPr>
                <w:rFonts w:ascii="Times New Roman" w:hAnsi="Times New Roman"/>
                <w:i/>
                <w:sz w:val="18"/>
                <w:szCs w:val="18"/>
                <w:lang w:val="fr-FR"/>
              </w:rPr>
              <w:t xml:space="preserve">de </w:t>
            </w:r>
            <w:r>
              <w:rPr>
                <w:rFonts w:ascii="Times New Roman" w:hAnsi="Times New Roman"/>
                <w:i/>
                <w:sz w:val="18"/>
                <w:szCs w:val="18"/>
                <w:lang w:val="fr-FR"/>
              </w:rPr>
              <w:t xml:space="preserve">l’action et </w:t>
            </w:r>
            <w:r w:rsidR="000D0699">
              <w:rPr>
                <w:rFonts w:ascii="Times New Roman" w:hAnsi="Times New Roman"/>
                <w:i/>
                <w:sz w:val="18"/>
                <w:szCs w:val="18"/>
                <w:lang w:val="fr-FR"/>
              </w:rPr>
              <w:t xml:space="preserve">de </w:t>
            </w:r>
            <w:r>
              <w:rPr>
                <w:rFonts w:ascii="Times New Roman" w:hAnsi="Times New Roman"/>
                <w:i/>
                <w:sz w:val="18"/>
                <w:szCs w:val="18"/>
                <w:lang w:val="fr-FR"/>
              </w:rPr>
              <w:t xml:space="preserve">ses activités doivent aussi être </w:t>
            </w:r>
            <w:r w:rsidR="000D0699">
              <w:rPr>
                <w:rFonts w:ascii="Times New Roman" w:hAnsi="Times New Roman"/>
                <w:i/>
                <w:sz w:val="18"/>
                <w:szCs w:val="18"/>
                <w:lang w:val="fr-FR"/>
              </w:rPr>
              <w:t xml:space="preserve">indiquées </w:t>
            </w:r>
            <w:r>
              <w:rPr>
                <w:rFonts w:ascii="Times New Roman" w:hAnsi="Times New Roman"/>
                <w:i/>
                <w:sz w:val="18"/>
                <w:szCs w:val="18"/>
                <w:lang w:val="fr-FR"/>
              </w:rPr>
              <w:t>ici.</w:t>
            </w:r>
          </w:p>
        </w:tc>
        <w:tc>
          <w:tcPr>
            <w:tcW w:w="2410" w:type="dxa"/>
            <w:gridSpan w:val="5"/>
          </w:tcPr>
          <w:p w14:paraId="1A2E3394" w14:textId="77777777" w:rsidR="00AB222C" w:rsidRPr="001E2E01" w:rsidRDefault="00AB222C" w:rsidP="00AB222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p>
        </w:tc>
      </w:tr>
      <w:tr w:rsidR="00AB222C" w:rsidRPr="00193A59" w14:paraId="4B14F83D" w14:textId="77777777" w:rsidTr="004160F6">
        <w:tc>
          <w:tcPr>
            <w:cnfStyle w:val="001000000000" w:firstRow="0" w:lastRow="0" w:firstColumn="1" w:lastColumn="0" w:oddVBand="0" w:evenVBand="0" w:oddHBand="0" w:evenHBand="0" w:firstRowFirstColumn="0" w:firstRowLastColumn="0" w:lastRowFirstColumn="0" w:lastRowLastColumn="0"/>
            <w:tcW w:w="413" w:type="dxa"/>
          </w:tcPr>
          <w:p w14:paraId="5C8A9362" w14:textId="77777777" w:rsidR="00AB222C" w:rsidRPr="001E2E01" w:rsidRDefault="00AB222C" w:rsidP="00AB222C">
            <w:pPr>
              <w:rPr>
                <w:rFonts w:ascii="Times New Roman" w:hAnsi="Times New Roman"/>
                <w:sz w:val="18"/>
                <w:szCs w:val="18"/>
                <w:lang w:val="fr-FR"/>
              </w:rPr>
            </w:pPr>
          </w:p>
        </w:tc>
        <w:tc>
          <w:tcPr>
            <w:tcW w:w="1419" w:type="dxa"/>
          </w:tcPr>
          <w:p w14:paraId="4B44F157" w14:textId="77777777" w:rsidR="00AB222C" w:rsidRPr="001E2E01" w:rsidRDefault="00E428AE"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920D0A">
              <w:rPr>
                <w:rFonts w:ascii="Times New Roman" w:hAnsi="Times New Roman"/>
                <w:i/>
                <w:sz w:val="18"/>
                <w:szCs w:val="18"/>
                <w:lang w:val="fr-FR"/>
              </w:rPr>
              <w:t> </w:t>
            </w:r>
            <w:r w:rsidR="00AB222C" w:rsidRPr="001E2E01">
              <w:rPr>
                <w:rFonts w:ascii="Times New Roman" w:hAnsi="Times New Roman"/>
                <w:i/>
                <w:sz w:val="18"/>
                <w:szCs w:val="18"/>
                <w:lang w:val="fr-FR"/>
              </w:rPr>
              <w:t>6</w:t>
            </w:r>
          </w:p>
        </w:tc>
        <w:tc>
          <w:tcPr>
            <w:tcW w:w="10217" w:type="dxa"/>
            <w:gridSpan w:val="12"/>
          </w:tcPr>
          <w:p w14:paraId="2EEB6F2C" w14:textId="4A00C152" w:rsidR="00AB222C" w:rsidRPr="001E2E01" w:rsidRDefault="00BE4D43"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L’informat</w:t>
            </w:r>
            <w:r w:rsidR="00445F73">
              <w:rPr>
                <w:rFonts w:ascii="Times New Roman" w:hAnsi="Times New Roman"/>
                <w:i/>
                <w:sz w:val="18"/>
                <w:szCs w:val="18"/>
                <w:lang w:val="fr-FR"/>
              </w:rPr>
              <w:t>i</w:t>
            </w:r>
            <w:r>
              <w:rPr>
                <w:rFonts w:ascii="Times New Roman" w:hAnsi="Times New Roman"/>
                <w:i/>
                <w:sz w:val="18"/>
                <w:szCs w:val="18"/>
                <w:lang w:val="fr-FR"/>
              </w:rPr>
              <w:t xml:space="preserve">on de cette colonne doit être remplie </w:t>
            </w:r>
            <w:r w:rsidR="000D0699">
              <w:rPr>
                <w:rFonts w:ascii="Times New Roman" w:hAnsi="Times New Roman"/>
                <w:i/>
                <w:sz w:val="18"/>
                <w:szCs w:val="18"/>
                <w:lang w:val="fr-FR"/>
              </w:rPr>
              <w:t xml:space="preserve">conformément à </w:t>
            </w:r>
            <w:r>
              <w:rPr>
                <w:rFonts w:ascii="Times New Roman" w:hAnsi="Times New Roman"/>
                <w:i/>
                <w:sz w:val="18"/>
                <w:szCs w:val="18"/>
                <w:lang w:val="fr-FR"/>
              </w:rPr>
              <w:t>l’analyse des risques associés à la mise en œuvre de l’action et de ses activités</w:t>
            </w:r>
            <w:r w:rsidR="00AB222C" w:rsidRPr="001E2E01">
              <w:rPr>
                <w:rFonts w:ascii="Times New Roman" w:hAnsi="Times New Roman"/>
                <w:i/>
                <w:sz w:val="18"/>
                <w:szCs w:val="18"/>
                <w:lang w:val="fr-FR"/>
              </w:rPr>
              <w:t>.</w:t>
            </w:r>
          </w:p>
        </w:tc>
        <w:tc>
          <w:tcPr>
            <w:tcW w:w="2410" w:type="dxa"/>
            <w:gridSpan w:val="5"/>
          </w:tcPr>
          <w:p w14:paraId="1914B94A" w14:textId="77777777" w:rsidR="00AB222C" w:rsidRPr="001E2E01"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p>
        </w:tc>
      </w:tr>
      <w:tr w:rsidR="00AB222C" w:rsidRPr="00193A59" w14:paraId="3675ECD9" w14:textId="77777777" w:rsidTr="00416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dxa"/>
          </w:tcPr>
          <w:p w14:paraId="7E842A60" w14:textId="77777777" w:rsidR="00AB222C" w:rsidRPr="001E2E01" w:rsidRDefault="00AB222C" w:rsidP="00AB222C">
            <w:pPr>
              <w:rPr>
                <w:rFonts w:ascii="Times New Roman" w:hAnsi="Times New Roman"/>
                <w:sz w:val="18"/>
                <w:szCs w:val="18"/>
                <w:lang w:val="fr-FR"/>
              </w:rPr>
            </w:pPr>
          </w:p>
        </w:tc>
        <w:tc>
          <w:tcPr>
            <w:tcW w:w="1419" w:type="dxa"/>
          </w:tcPr>
          <w:p w14:paraId="2F5AAC7F" w14:textId="77777777" w:rsidR="00AB222C" w:rsidRPr="001E2E01" w:rsidRDefault="00E428AE"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920D0A">
              <w:rPr>
                <w:rFonts w:ascii="Times New Roman" w:hAnsi="Times New Roman"/>
                <w:i/>
                <w:sz w:val="18"/>
                <w:szCs w:val="18"/>
                <w:lang w:val="fr-FR"/>
              </w:rPr>
              <w:t> </w:t>
            </w:r>
            <w:r w:rsidR="00AB222C" w:rsidRPr="001E2E01">
              <w:rPr>
                <w:rFonts w:ascii="Times New Roman" w:hAnsi="Times New Roman"/>
                <w:i/>
                <w:sz w:val="18"/>
                <w:szCs w:val="18"/>
                <w:lang w:val="fr-FR"/>
              </w:rPr>
              <w:t>7</w:t>
            </w:r>
          </w:p>
        </w:tc>
        <w:tc>
          <w:tcPr>
            <w:tcW w:w="10217" w:type="dxa"/>
            <w:gridSpan w:val="12"/>
          </w:tcPr>
          <w:p w14:paraId="44985549" w14:textId="2415D135" w:rsidR="00AB222C" w:rsidRPr="001E2E01" w:rsidRDefault="00BE4D43" w:rsidP="00AB222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L’informa</w:t>
            </w:r>
            <w:r w:rsidR="00EB6632">
              <w:rPr>
                <w:rFonts w:ascii="Times New Roman" w:hAnsi="Times New Roman"/>
                <w:i/>
                <w:sz w:val="18"/>
                <w:szCs w:val="18"/>
                <w:lang w:val="fr-FR"/>
              </w:rPr>
              <w:t>ti</w:t>
            </w:r>
            <w:r>
              <w:rPr>
                <w:rFonts w:ascii="Times New Roman" w:hAnsi="Times New Roman"/>
                <w:i/>
                <w:sz w:val="18"/>
                <w:szCs w:val="18"/>
                <w:lang w:val="fr-FR"/>
              </w:rPr>
              <w:t xml:space="preserve">on </w:t>
            </w:r>
            <w:r w:rsidR="000D0699">
              <w:rPr>
                <w:rFonts w:ascii="Times New Roman" w:hAnsi="Times New Roman"/>
                <w:i/>
                <w:sz w:val="18"/>
                <w:szCs w:val="18"/>
                <w:lang w:val="fr-FR"/>
              </w:rPr>
              <w:t xml:space="preserve">donnée dans </w:t>
            </w:r>
            <w:r>
              <w:rPr>
                <w:rFonts w:ascii="Times New Roman" w:hAnsi="Times New Roman"/>
                <w:i/>
                <w:sz w:val="18"/>
                <w:szCs w:val="18"/>
                <w:lang w:val="fr-FR"/>
              </w:rPr>
              <w:t xml:space="preserve">cette </w:t>
            </w:r>
            <w:r w:rsidR="002038A1">
              <w:rPr>
                <w:rFonts w:ascii="Times New Roman" w:hAnsi="Times New Roman"/>
                <w:i/>
                <w:sz w:val="18"/>
                <w:szCs w:val="18"/>
                <w:lang w:val="fr-FR"/>
              </w:rPr>
              <w:t>colonne indique</w:t>
            </w:r>
            <w:r w:rsidR="000D0699">
              <w:rPr>
                <w:rFonts w:ascii="Times New Roman" w:hAnsi="Times New Roman"/>
                <w:i/>
                <w:sz w:val="18"/>
                <w:szCs w:val="18"/>
                <w:lang w:val="fr-FR"/>
              </w:rPr>
              <w:t xml:space="preserve"> les dépenses effectuées</w:t>
            </w:r>
            <w:r>
              <w:rPr>
                <w:rFonts w:ascii="Times New Roman" w:hAnsi="Times New Roman"/>
                <w:i/>
                <w:sz w:val="18"/>
                <w:szCs w:val="18"/>
                <w:lang w:val="fr-FR"/>
              </w:rPr>
              <w:t xml:space="preserve"> pour mettre en œuvre l’action et ses </w:t>
            </w:r>
            <w:r w:rsidR="002038A1">
              <w:rPr>
                <w:rFonts w:ascii="Times New Roman" w:hAnsi="Times New Roman"/>
                <w:i/>
                <w:sz w:val="18"/>
                <w:szCs w:val="18"/>
                <w:lang w:val="fr-FR"/>
              </w:rPr>
              <w:t>activités, en</w:t>
            </w:r>
            <w:r w:rsidR="000D0699">
              <w:rPr>
                <w:rFonts w:ascii="Times New Roman" w:hAnsi="Times New Roman"/>
                <w:i/>
                <w:sz w:val="18"/>
                <w:szCs w:val="18"/>
                <w:lang w:val="fr-FR"/>
              </w:rPr>
              <w:t xml:space="preserve"> regard du budget prévisionnel</w:t>
            </w:r>
            <w:r>
              <w:rPr>
                <w:rFonts w:ascii="Times New Roman" w:hAnsi="Times New Roman"/>
                <w:i/>
                <w:sz w:val="18"/>
                <w:szCs w:val="18"/>
                <w:lang w:val="fr-FR"/>
              </w:rPr>
              <w:t xml:space="preserve">. </w:t>
            </w:r>
            <w:r w:rsidR="000D0699">
              <w:rPr>
                <w:rFonts w:ascii="Times New Roman" w:hAnsi="Times New Roman"/>
                <w:i/>
                <w:sz w:val="18"/>
                <w:szCs w:val="18"/>
                <w:lang w:val="fr-FR"/>
              </w:rPr>
              <w:t xml:space="preserve">Il conviendra de signaler tout sous-engagement ou toute dépense en excédent, et de suggérer comment </w:t>
            </w:r>
            <w:r w:rsidR="002038A1">
              <w:rPr>
                <w:rFonts w:ascii="Times New Roman" w:hAnsi="Times New Roman"/>
                <w:i/>
                <w:sz w:val="18"/>
                <w:szCs w:val="18"/>
                <w:lang w:val="fr-FR"/>
              </w:rPr>
              <w:t>faire face à leurs conséquences.</w:t>
            </w:r>
          </w:p>
        </w:tc>
        <w:tc>
          <w:tcPr>
            <w:tcW w:w="2410" w:type="dxa"/>
            <w:gridSpan w:val="5"/>
          </w:tcPr>
          <w:p w14:paraId="230CA07F" w14:textId="77777777" w:rsidR="00AB222C" w:rsidRPr="001E2E01" w:rsidRDefault="00AB222C" w:rsidP="00AB222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p>
        </w:tc>
      </w:tr>
      <w:tr w:rsidR="00AB222C" w:rsidRPr="001E2E01" w14:paraId="12087DAF" w14:textId="77777777" w:rsidTr="004160F6">
        <w:trPr>
          <w:gridAfter w:val="1"/>
          <w:wAfter w:w="12" w:type="dxa"/>
        </w:trPr>
        <w:tc>
          <w:tcPr>
            <w:cnfStyle w:val="001000000000" w:firstRow="0" w:lastRow="0" w:firstColumn="1" w:lastColumn="0" w:oddVBand="0" w:evenVBand="0" w:oddHBand="0" w:evenHBand="0" w:firstRowFirstColumn="0" w:firstRowLastColumn="0" w:lastRowFirstColumn="0" w:lastRowLastColumn="0"/>
            <w:tcW w:w="413" w:type="dxa"/>
            <w:shd w:val="clear" w:color="auto" w:fill="4BACC6" w:themeFill="accent5"/>
          </w:tcPr>
          <w:p w14:paraId="650C09F6" w14:textId="77777777" w:rsidR="00AB222C" w:rsidRPr="001E2E01" w:rsidRDefault="00AB222C" w:rsidP="00AB222C">
            <w:pPr>
              <w:rPr>
                <w:rFonts w:ascii="Times New Roman" w:hAnsi="Times New Roman"/>
                <w:sz w:val="18"/>
                <w:szCs w:val="18"/>
                <w:highlight w:val="yellow"/>
                <w:lang w:val="fr-FR"/>
              </w:rPr>
            </w:pPr>
          </w:p>
        </w:tc>
        <w:tc>
          <w:tcPr>
            <w:tcW w:w="2553" w:type="dxa"/>
            <w:gridSpan w:val="2"/>
            <w:shd w:val="clear" w:color="auto" w:fill="4BACC6" w:themeFill="accent5"/>
          </w:tcPr>
          <w:p w14:paraId="19E70700"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lang w:val="fr-FR"/>
              </w:rPr>
            </w:pPr>
            <w:r w:rsidRPr="001E2E01">
              <w:rPr>
                <w:rFonts w:ascii="Times New Roman" w:hAnsi="Times New Roman"/>
                <w:b/>
                <w:i/>
                <w:color w:val="FFFFFF" w:themeColor="background1"/>
                <w:sz w:val="18"/>
                <w:szCs w:val="18"/>
                <w:lang w:val="fr-FR"/>
              </w:rPr>
              <w:t>EX</w:t>
            </w:r>
            <w:r w:rsidR="00BE4D43">
              <w:rPr>
                <w:rFonts w:ascii="Times New Roman" w:hAnsi="Times New Roman"/>
                <w:b/>
                <w:i/>
                <w:color w:val="FFFFFF" w:themeColor="background1"/>
                <w:sz w:val="18"/>
                <w:szCs w:val="18"/>
                <w:lang w:val="fr-FR"/>
              </w:rPr>
              <w:t>E</w:t>
            </w:r>
            <w:r w:rsidRPr="001E2E01">
              <w:rPr>
                <w:rFonts w:ascii="Times New Roman" w:hAnsi="Times New Roman"/>
                <w:b/>
                <w:i/>
                <w:color w:val="FFFFFF" w:themeColor="background1"/>
                <w:sz w:val="18"/>
                <w:szCs w:val="18"/>
                <w:lang w:val="fr-FR"/>
              </w:rPr>
              <w:t>MPLE</w:t>
            </w:r>
          </w:p>
        </w:tc>
        <w:tc>
          <w:tcPr>
            <w:tcW w:w="992" w:type="dxa"/>
            <w:gridSpan w:val="2"/>
            <w:shd w:val="clear" w:color="auto" w:fill="4BACC6" w:themeFill="accent5"/>
          </w:tcPr>
          <w:p w14:paraId="4F043C4D"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lang w:val="fr-FR"/>
              </w:rPr>
            </w:pPr>
          </w:p>
        </w:tc>
        <w:tc>
          <w:tcPr>
            <w:tcW w:w="2977" w:type="dxa"/>
            <w:gridSpan w:val="3"/>
            <w:shd w:val="clear" w:color="auto" w:fill="4BACC6" w:themeFill="accent5"/>
          </w:tcPr>
          <w:p w14:paraId="708A43BD"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fr-FR"/>
              </w:rPr>
            </w:pPr>
          </w:p>
        </w:tc>
        <w:tc>
          <w:tcPr>
            <w:tcW w:w="2976" w:type="dxa"/>
            <w:gridSpan w:val="3"/>
            <w:shd w:val="clear" w:color="auto" w:fill="4BACC6" w:themeFill="accent5"/>
          </w:tcPr>
          <w:p w14:paraId="0355ADD6"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fr-FR"/>
              </w:rPr>
            </w:pPr>
          </w:p>
        </w:tc>
        <w:tc>
          <w:tcPr>
            <w:tcW w:w="284" w:type="dxa"/>
            <w:shd w:val="clear" w:color="auto" w:fill="4BACC6" w:themeFill="accent5"/>
          </w:tcPr>
          <w:p w14:paraId="08FAAE1B"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fr-FR"/>
              </w:rPr>
            </w:pPr>
          </w:p>
        </w:tc>
        <w:tc>
          <w:tcPr>
            <w:tcW w:w="1843" w:type="dxa"/>
            <w:shd w:val="clear" w:color="auto" w:fill="4BACC6" w:themeFill="accent5"/>
          </w:tcPr>
          <w:p w14:paraId="13F6009A"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fr-FR"/>
              </w:rPr>
            </w:pPr>
          </w:p>
        </w:tc>
        <w:tc>
          <w:tcPr>
            <w:tcW w:w="2409" w:type="dxa"/>
            <w:gridSpan w:val="5"/>
            <w:shd w:val="clear" w:color="auto" w:fill="4BACC6" w:themeFill="accent5"/>
          </w:tcPr>
          <w:p w14:paraId="5F81CFA9"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fr-FR"/>
              </w:rPr>
            </w:pPr>
          </w:p>
        </w:tc>
      </w:tr>
      <w:tr w:rsidR="00AB222C" w:rsidRPr="00193A59" w14:paraId="0747CA39" w14:textId="77777777" w:rsidTr="004160F6">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413" w:type="dxa"/>
          </w:tcPr>
          <w:p w14:paraId="6ACA5CA4" w14:textId="77777777" w:rsidR="00AB222C" w:rsidRPr="001E2E01" w:rsidRDefault="00AB222C" w:rsidP="00AB222C">
            <w:pPr>
              <w:rPr>
                <w:rFonts w:ascii="Times New Roman" w:hAnsi="Times New Roman"/>
                <w:sz w:val="18"/>
                <w:szCs w:val="18"/>
                <w:highlight w:val="yellow"/>
                <w:lang w:val="fr-FR"/>
              </w:rPr>
            </w:pPr>
            <w:r w:rsidRPr="001E2E01">
              <w:rPr>
                <w:rFonts w:ascii="Times New Roman" w:hAnsi="Times New Roman"/>
                <w:sz w:val="18"/>
                <w:szCs w:val="18"/>
                <w:highlight w:val="yellow"/>
                <w:lang w:val="fr-FR"/>
              </w:rPr>
              <w:t>1.</w:t>
            </w:r>
          </w:p>
        </w:tc>
        <w:tc>
          <w:tcPr>
            <w:tcW w:w="1419" w:type="dxa"/>
          </w:tcPr>
          <w:p w14:paraId="7050F703" w14:textId="77777777" w:rsidR="00AB222C" w:rsidRPr="001E2E01" w:rsidRDefault="00BE4D43" w:rsidP="00AB222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Pr>
                <w:rFonts w:ascii="Times New Roman" w:hAnsi="Times New Roman"/>
                <w:sz w:val="18"/>
                <w:szCs w:val="18"/>
                <w:lang w:val="fr-FR"/>
              </w:rPr>
              <w:t>Développement d’une étude de faisabilité</w:t>
            </w:r>
            <w:r w:rsidR="00EB6632">
              <w:rPr>
                <w:rFonts w:ascii="Times New Roman" w:hAnsi="Times New Roman"/>
                <w:sz w:val="18"/>
                <w:szCs w:val="18"/>
                <w:lang w:val="fr-FR"/>
              </w:rPr>
              <w:t xml:space="preserve"> pour le registre et son adoption par le Conseil de la RAP</w:t>
            </w:r>
          </w:p>
          <w:p w14:paraId="6D211C9B" w14:textId="77777777" w:rsidR="00AB222C" w:rsidRPr="001E2E01" w:rsidRDefault="00AB222C" w:rsidP="00AB222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p>
          <w:p w14:paraId="2A536384"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p>
        </w:tc>
        <w:tc>
          <w:tcPr>
            <w:tcW w:w="1134" w:type="dxa"/>
          </w:tcPr>
          <w:p w14:paraId="5C1D8682" w14:textId="77777777" w:rsidR="00AB222C" w:rsidRPr="001E2E01" w:rsidRDefault="00EB6632"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Ministère</w:t>
            </w:r>
            <w:r w:rsidR="00AB222C" w:rsidRPr="001E2E01">
              <w:rPr>
                <w:rFonts w:ascii="Times New Roman" w:hAnsi="Times New Roman"/>
                <w:i/>
                <w:sz w:val="18"/>
                <w:szCs w:val="18"/>
                <w:lang w:val="fr-FR"/>
              </w:rPr>
              <w:t xml:space="preserve"> X</w:t>
            </w:r>
          </w:p>
        </w:tc>
        <w:tc>
          <w:tcPr>
            <w:tcW w:w="992" w:type="dxa"/>
            <w:gridSpan w:val="2"/>
          </w:tcPr>
          <w:p w14:paraId="73BE14F8"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 xml:space="preserve">2016 </w:t>
            </w:r>
            <w:r w:rsidR="00EB6632">
              <w:rPr>
                <w:rFonts w:ascii="Times New Roman" w:hAnsi="Times New Roman"/>
                <w:i/>
                <w:sz w:val="18"/>
                <w:szCs w:val="18"/>
                <w:lang w:val="fr-FR"/>
              </w:rPr>
              <w:t>T</w:t>
            </w:r>
            <w:r w:rsidRPr="001E2E01">
              <w:rPr>
                <w:rFonts w:ascii="Times New Roman" w:hAnsi="Times New Roman"/>
                <w:i/>
                <w:sz w:val="18"/>
                <w:szCs w:val="18"/>
                <w:lang w:val="fr-FR"/>
              </w:rPr>
              <w:t>2</w:t>
            </w:r>
          </w:p>
        </w:tc>
        <w:tc>
          <w:tcPr>
            <w:tcW w:w="2977" w:type="dxa"/>
            <w:gridSpan w:val="3"/>
          </w:tcPr>
          <w:p w14:paraId="5E3775F0" w14:textId="77777777" w:rsidR="00AB222C" w:rsidRPr="001E2E01" w:rsidRDefault="00AB222C"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highlight w:val="yellow"/>
                <w:lang w:val="fr-FR"/>
              </w:rPr>
            </w:pPr>
            <w:r w:rsidRPr="001E2E01">
              <w:rPr>
                <w:rFonts w:ascii="Times New Roman" w:hAnsi="Times New Roman"/>
                <w:b/>
                <w:sz w:val="18"/>
                <w:szCs w:val="18"/>
                <w:highlight w:val="yellow"/>
                <w:lang w:val="fr-FR"/>
              </w:rPr>
              <w:t>Statu</w:t>
            </w:r>
            <w:r w:rsidR="00EB6632">
              <w:rPr>
                <w:rFonts w:ascii="Times New Roman" w:hAnsi="Times New Roman"/>
                <w:b/>
                <w:sz w:val="18"/>
                <w:szCs w:val="18"/>
                <w:highlight w:val="yellow"/>
                <w:lang w:val="fr-FR"/>
              </w:rPr>
              <w:t>t </w:t>
            </w:r>
            <w:r w:rsidRPr="001E2E01">
              <w:rPr>
                <w:rFonts w:ascii="Times New Roman" w:hAnsi="Times New Roman"/>
                <w:b/>
                <w:sz w:val="18"/>
                <w:szCs w:val="18"/>
                <w:highlight w:val="yellow"/>
                <w:lang w:val="fr-FR"/>
              </w:rPr>
              <w:t>:</w:t>
            </w:r>
            <w:r w:rsidRPr="001E2E01">
              <w:rPr>
                <w:rFonts w:ascii="Times New Roman" w:hAnsi="Times New Roman"/>
                <w:sz w:val="18"/>
                <w:szCs w:val="18"/>
                <w:highlight w:val="yellow"/>
                <w:lang w:val="fr-FR"/>
              </w:rPr>
              <w:t xml:space="preserve"> </w:t>
            </w:r>
            <w:r w:rsidR="00206CE0">
              <w:rPr>
                <w:rFonts w:ascii="Times New Roman" w:hAnsi="Times New Roman"/>
                <w:sz w:val="18"/>
                <w:szCs w:val="18"/>
                <w:highlight w:val="yellow"/>
                <w:lang w:val="fr-FR"/>
              </w:rPr>
              <w:t>p</w:t>
            </w:r>
            <w:r w:rsidRPr="001E2E01">
              <w:rPr>
                <w:rFonts w:ascii="Times New Roman" w:hAnsi="Times New Roman"/>
                <w:sz w:val="18"/>
                <w:szCs w:val="18"/>
                <w:highlight w:val="yellow"/>
                <w:lang w:val="fr-FR"/>
              </w:rPr>
              <w:t>arti</w:t>
            </w:r>
            <w:r w:rsidR="00EB6632">
              <w:rPr>
                <w:rFonts w:ascii="Times New Roman" w:hAnsi="Times New Roman"/>
                <w:sz w:val="18"/>
                <w:szCs w:val="18"/>
                <w:highlight w:val="yellow"/>
                <w:lang w:val="fr-FR"/>
              </w:rPr>
              <w:t>e</w:t>
            </w:r>
            <w:r w:rsidRPr="001E2E01">
              <w:rPr>
                <w:rFonts w:ascii="Times New Roman" w:hAnsi="Times New Roman"/>
                <w:sz w:val="18"/>
                <w:szCs w:val="18"/>
                <w:highlight w:val="yellow"/>
                <w:lang w:val="fr-FR"/>
              </w:rPr>
              <w:t>ll</w:t>
            </w:r>
            <w:r w:rsidR="00EB6632">
              <w:rPr>
                <w:rFonts w:ascii="Times New Roman" w:hAnsi="Times New Roman"/>
                <w:sz w:val="18"/>
                <w:szCs w:val="18"/>
                <w:highlight w:val="yellow"/>
                <w:lang w:val="fr-FR"/>
              </w:rPr>
              <w:t>ement mis en œuvre</w:t>
            </w:r>
          </w:p>
          <w:p w14:paraId="10B45E2B" w14:textId="5F52434C" w:rsidR="00AB222C" w:rsidRPr="001E2E01" w:rsidRDefault="00AB222C" w:rsidP="009D461A">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b/>
                <w:sz w:val="18"/>
                <w:szCs w:val="18"/>
                <w:highlight w:val="yellow"/>
                <w:lang w:val="fr-FR"/>
              </w:rPr>
              <w:t>Progr</w:t>
            </w:r>
            <w:r w:rsidR="00EB6632">
              <w:rPr>
                <w:rFonts w:ascii="Times New Roman" w:hAnsi="Times New Roman"/>
                <w:b/>
                <w:sz w:val="18"/>
                <w:szCs w:val="18"/>
                <w:highlight w:val="yellow"/>
                <w:lang w:val="fr-FR"/>
              </w:rPr>
              <w:t>ès réalisés </w:t>
            </w:r>
            <w:r w:rsidRPr="001E2E01">
              <w:rPr>
                <w:rFonts w:ascii="Times New Roman" w:hAnsi="Times New Roman"/>
                <w:b/>
                <w:sz w:val="18"/>
                <w:szCs w:val="18"/>
                <w:highlight w:val="yellow"/>
                <w:lang w:val="fr-FR"/>
              </w:rPr>
              <w:t>:</w:t>
            </w:r>
            <w:r w:rsidRPr="001E2E01">
              <w:rPr>
                <w:rFonts w:ascii="Times New Roman" w:hAnsi="Times New Roman"/>
                <w:sz w:val="18"/>
                <w:szCs w:val="18"/>
                <w:highlight w:val="yellow"/>
                <w:lang w:val="fr-FR"/>
              </w:rPr>
              <w:t xml:space="preserve"> </w:t>
            </w:r>
            <w:r w:rsidR="00EB6632">
              <w:rPr>
                <w:rFonts w:ascii="Times New Roman" w:hAnsi="Times New Roman"/>
                <w:sz w:val="18"/>
                <w:szCs w:val="18"/>
                <w:highlight w:val="yellow"/>
                <w:lang w:val="fr-FR"/>
              </w:rPr>
              <w:t xml:space="preserve">L’étude a été </w:t>
            </w:r>
            <w:r w:rsidR="002038A1">
              <w:rPr>
                <w:rFonts w:ascii="Times New Roman" w:hAnsi="Times New Roman"/>
                <w:sz w:val="18"/>
                <w:szCs w:val="18"/>
                <w:highlight w:val="yellow"/>
                <w:lang w:val="fr-FR"/>
              </w:rPr>
              <w:t>réalisée.</w:t>
            </w:r>
            <w:r w:rsidR="00EB6632">
              <w:rPr>
                <w:rFonts w:ascii="Times New Roman" w:hAnsi="Times New Roman"/>
                <w:sz w:val="18"/>
                <w:szCs w:val="18"/>
                <w:highlight w:val="yellow"/>
                <w:lang w:val="fr-FR"/>
              </w:rPr>
              <w:t xml:space="preserve"> Dans le cadre de l’étude de faisabilité, une analyse des systèmes existants de gestion des ressources humaines (GRH) a été menée </w:t>
            </w:r>
            <w:r w:rsidR="00A7411C">
              <w:rPr>
                <w:rFonts w:ascii="Times New Roman" w:hAnsi="Times New Roman"/>
                <w:sz w:val="18"/>
                <w:szCs w:val="18"/>
                <w:highlight w:val="yellow"/>
                <w:lang w:val="fr-FR"/>
              </w:rPr>
              <w:t xml:space="preserve">pour déterminer </w:t>
            </w:r>
            <w:r w:rsidR="002038A1">
              <w:rPr>
                <w:rFonts w:ascii="Times New Roman" w:hAnsi="Times New Roman"/>
                <w:sz w:val="18"/>
                <w:szCs w:val="18"/>
                <w:highlight w:val="yellow"/>
                <w:lang w:val="fr-FR"/>
              </w:rPr>
              <w:t>quels fichiers</w:t>
            </w:r>
            <w:r w:rsidR="00EB6632">
              <w:rPr>
                <w:rFonts w:ascii="Times New Roman" w:hAnsi="Times New Roman"/>
                <w:sz w:val="18"/>
                <w:szCs w:val="18"/>
                <w:highlight w:val="yellow"/>
                <w:lang w:val="fr-FR"/>
              </w:rPr>
              <w:t xml:space="preserve"> techniques de qualité doivent être </w:t>
            </w:r>
            <w:r w:rsidR="00CB36C5">
              <w:rPr>
                <w:rFonts w:ascii="Times New Roman" w:hAnsi="Times New Roman"/>
                <w:sz w:val="18"/>
                <w:szCs w:val="18"/>
                <w:highlight w:val="yellow"/>
                <w:lang w:val="fr-FR"/>
              </w:rPr>
              <w:t xml:space="preserve">développés </w:t>
            </w:r>
            <w:r w:rsidR="00EB6632">
              <w:rPr>
                <w:rFonts w:ascii="Times New Roman" w:hAnsi="Times New Roman"/>
                <w:sz w:val="18"/>
                <w:szCs w:val="18"/>
                <w:highlight w:val="yellow"/>
                <w:lang w:val="fr-FR"/>
              </w:rPr>
              <w:t>pour le projet. Il est nécessaire que l’étude soit adoptée par le Groupe de travail sur l</w:t>
            </w:r>
            <w:r w:rsidR="00CB36C5">
              <w:rPr>
                <w:rFonts w:ascii="Times New Roman" w:hAnsi="Times New Roman"/>
                <w:sz w:val="18"/>
                <w:szCs w:val="18"/>
                <w:highlight w:val="yellow"/>
                <w:lang w:val="fr-FR"/>
              </w:rPr>
              <w:t xml:space="preserve">e déploiement </w:t>
            </w:r>
            <w:r w:rsidR="008F5B94">
              <w:rPr>
                <w:rFonts w:ascii="Times New Roman" w:hAnsi="Times New Roman"/>
                <w:sz w:val="18"/>
                <w:szCs w:val="18"/>
                <w:highlight w:val="yellow"/>
                <w:lang w:val="fr-FR"/>
              </w:rPr>
              <w:t xml:space="preserve">de l’administration </w:t>
            </w:r>
            <w:r w:rsidR="00CB36C5">
              <w:rPr>
                <w:rFonts w:ascii="Times New Roman" w:hAnsi="Times New Roman"/>
                <w:sz w:val="18"/>
                <w:szCs w:val="18"/>
                <w:highlight w:val="yellow"/>
                <w:lang w:val="fr-FR"/>
              </w:rPr>
              <w:t xml:space="preserve"> électronique</w:t>
            </w:r>
            <w:r w:rsidR="008F5B94">
              <w:rPr>
                <w:rFonts w:ascii="Times New Roman" w:hAnsi="Times New Roman"/>
                <w:sz w:val="18"/>
                <w:szCs w:val="18"/>
                <w:highlight w:val="yellow"/>
                <w:lang w:val="fr-FR"/>
              </w:rPr>
              <w:t>, mis en place dans le cadre du Conseil de réforme de l’adm</w:t>
            </w:r>
            <w:r w:rsidR="00920D0A">
              <w:rPr>
                <w:rFonts w:ascii="Times New Roman" w:hAnsi="Times New Roman"/>
                <w:sz w:val="18"/>
                <w:szCs w:val="18"/>
                <w:highlight w:val="yellow"/>
                <w:lang w:val="fr-FR"/>
              </w:rPr>
              <w:t>i</w:t>
            </w:r>
            <w:r w:rsidR="008F5B94">
              <w:rPr>
                <w:rFonts w:ascii="Times New Roman" w:hAnsi="Times New Roman"/>
                <w:sz w:val="18"/>
                <w:szCs w:val="18"/>
                <w:highlight w:val="yellow"/>
                <w:lang w:val="fr-FR"/>
              </w:rPr>
              <w:t>nistration publique</w:t>
            </w:r>
            <w:r w:rsidRPr="001E2E01">
              <w:rPr>
                <w:rFonts w:ascii="Times New Roman" w:hAnsi="Times New Roman"/>
                <w:sz w:val="18"/>
                <w:szCs w:val="18"/>
                <w:highlight w:val="yellow"/>
                <w:lang w:val="fr-FR"/>
              </w:rPr>
              <w:t>.</w:t>
            </w:r>
          </w:p>
        </w:tc>
        <w:tc>
          <w:tcPr>
            <w:tcW w:w="2976" w:type="dxa"/>
            <w:gridSpan w:val="3"/>
          </w:tcPr>
          <w:p w14:paraId="728D5343" w14:textId="77777777" w:rsidR="00AB222C" w:rsidRPr="001E2E01" w:rsidRDefault="00AB222C"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b/>
                <w:sz w:val="18"/>
                <w:szCs w:val="18"/>
                <w:lang w:val="fr-FR"/>
              </w:rPr>
              <w:t>Prob</w:t>
            </w:r>
            <w:r w:rsidR="008F5B94">
              <w:rPr>
                <w:rFonts w:ascii="Times New Roman" w:hAnsi="Times New Roman"/>
                <w:b/>
                <w:sz w:val="18"/>
                <w:szCs w:val="18"/>
                <w:lang w:val="fr-FR"/>
              </w:rPr>
              <w:t>lèmes :</w:t>
            </w:r>
            <w:r w:rsidRPr="001E2E01">
              <w:rPr>
                <w:rFonts w:ascii="Times New Roman" w:hAnsi="Times New Roman"/>
                <w:sz w:val="18"/>
                <w:szCs w:val="18"/>
                <w:lang w:val="fr-FR"/>
              </w:rPr>
              <w:t xml:space="preserve"> </w:t>
            </w:r>
            <w:r w:rsidR="008F5B94">
              <w:rPr>
                <w:rFonts w:ascii="Times New Roman" w:hAnsi="Times New Roman"/>
                <w:sz w:val="18"/>
                <w:szCs w:val="18"/>
                <w:lang w:val="fr-FR"/>
              </w:rPr>
              <w:t>Les raisons de la mise en œuvre partielle de cette activité tiennent à la non-adoption du rapport par le Conseil de réforme de l’administra</w:t>
            </w:r>
            <w:r w:rsidR="00206CE0">
              <w:rPr>
                <w:rFonts w:ascii="Times New Roman" w:hAnsi="Times New Roman"/>
                <w:sz w:val="18"/>
                <w:szCs w:val="18"/>
                <w:lang w:val="fr-FR"/>
              </w:rPr>
              <w:t>ti</w:t>
            </w:r>
            <w:r w:rsidR="008F5B94">
              <w:rPr>
                <w:rFonts w:ascii="Times New Roman" w:hAnsi="Times New Roman"/>
                <w:sz w:val="18"/>
                <w:szCs w:val="18"/>
                <w:lang w:val="fr-FR"/>
              </w:rPr>
              <w:t>on publique, étant donné que le Groupe de travail sur la mise en œuvre de l’administration numérique n'a pas été créé.</w:t>
            </w:r>
          </w:p>
          <w:p w14:paraId="32C021A9" w14:textId="7E955F52" w:rsidR="00AB222C" w:rsidRPr="001E2E01" w:rsidRDefault="002038A1" w:rsidP="00FE5B4E">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fr-FR"/>
              </w:rPr>
            </w:pPr>
            <w:r>
              <w:rPr>
                <w:rFonts w:ascii="Times New Roman" w:hAnsi="Times New Roman"/>
                <w:b/>
                <w:sz w:val="18"/>
                <w:szCs w:val="18"/>
                <w:lang w:val="fr-FR"/>
              </w:rPr>
              <w:t>Étapes</w:t>
            </w:r>
            <w:r w:rsidR="00A7411C">
              <w:rPr>
                <w:rFonts w:ascii="Times New Roman" w:hAnsi="Times New Roman"/>
                <w:b/>
                <w:sz w:val="18"/>
                <w:szCs w:val="18"/>
                <w:lang w:val="fr-FR"/>
              </w:rPr>
              <w:t xml:space="preserve"> suivantes</w:t>
            </w:r>
            <w:r w:rsidR="008F5B94">
              <w:rPr>
                <w:rFonts w:ascii="Times New Roman" w:hAnsi="Times New Roman"/>
                <w:b/>
                <w:sz w:val="18"/>
                <w:szCs w:val="18"/>
                <w:lang w:val="fr-FR"/>
              </w:rPr>
              <w:t> </w:t>
            </w:r>
            <w:r w:rsidR="00AB222C" w:rsidRPr="001E2E01">
              <w:rPr>
                <w:rFonts w:ascii="Times New Roman" w:hAnsi="Times New Roman"/>
                <w:b/>
                <w:sz w:val="18"/>
                <w:szCs w:val="18"/>
                <w:lang w:val="fr-FR"/>
              </w:rPr>
              <w:t>:</w:t>
            </w:r>
            <w:r w:rsidR="00AB222C" w:rsidRPr="001E2E01">
              <w:rPr>
                <w:rFonts w:ascii="Times New Roman" w:hAnsi="Times New Roman"/>
                <w:sz w:val="18"/>
                <w:szCs w:val="18"/>
                <w:lang w:val="fr-FR"/>
              </w:rPr>
              <w:t xml:space="preserve"> </w:t>
            </w:r>
            <w:r w:rsidR="00A7411C">
              <w:rPr>
                <w:rFonts w:ascii="Times New Roman" w:hAnsi="Times New Roman"/>
                <w:sz w:val="18"/>
                <w:szCs w:val="18"/>
                <w:lang w:val="fr-FR"/>
              </w:rPr>
              <w:t xml:space="preserve"> </w:t>
            </w:r>
            <w:r w:rsidR="00546666">
              <w:rPr>
                <w:rFonts w:ascii="Times New Roman" w:hAnsi="Times New Roman"/>
                <w:sz w:val="18"/>
                <w:szCs w:val="18"/>
                <w:lang w:val="fr-FR"/>
              </w:rPr>
              <w:t>Une fois mis en place l</w:t>
            </w:r>
            <w:r w:rsidR="00A7411C">
              <w:rPr>
                <w:rFonts w:ascii="Times New Roman" w:hAnsi="Times New Roman"/>
                <w:sz w:val="18"/>
                <w:szCs w:val="18"/>
                <w:lang w:val="fr-FR"/>
              </w:rPr>
              <w:t xml:space="preserve">e </w:t>
            </w:r>
            <w:r w:rsidR="008F5B94">
              <w:rPr>
                <w:rFonts w:ascii="Times New Roman" w:hAnsi="Times New Roman"/>
                <w:sz w:val="18"/>
                <w:szCs w:val="18"/>
                <w:lang w:val="fr-FR"/>
              </w:rPr>
              <w:t>Groupe de travail sur l</w:t>
            </w:r>
            <w:r w:rsidR="00CB36C5">
              <w:rPr>
                <w:rFonts w:ascii="Times New Roman" w:hAnsi="Times New Roman"/>
                <w:sz w:val="18"/>
                <w:szCs w:val="18"/>
                <w:lang w:val="fr-FR"/>
              </w:rPr>
              <w:t xml:space="preserve">e déploiement </w:t>
            </w:r>
            <w:r w:rsidR="008F5B94">
              <w:rPr>
                <w:rFonts w:ascii="Times New Roman" w:hAnsi="Times New Roman"/>
                <w:sz w:val="18"/>
                <w:szCs w:val="18"/>
                <w:lang w:val="fr-FR"/>
              </w:rPr>
              <w:t xml:space="preserve"> de l’administration </w:t>
            </w:r>
            <w:r w:rsidR="00CB36C5">
              <w:rPr>
                <w:rFonts w:ascii="Times New Roman" w:hAnsi="Times New Roman"/>
                <w:sz w:val="18"/>
                <w:szCs w:val="18"/>
                <w:lang w:val="fr-FR"/>
              </w:rPr>
              <w:t xml:space="preserve">électronique </w:t>
            </w:r>
            <w:r w:rsidR="008F5B94">
              <w:rPr>
                <w:rFonts w:ascii="Times New Roman" w:hAnsi="Times New Roman"/>
                <w:sz w:val="18"/>
                <w:szCs w:val="18"/>
                <w:lang w:val="fr-FR"/>
              </w:rPr>
              <w:t xml:space="preserve">, ce rapport </w:t>
            </w:r>
            <w:r w:rsidR="00546666">
              <w:rPr>
                <w:rFonts w:ascii="Times New Roman" w:hAnsi="Times New Roman"/>
                <w:sz w:val="18"/>
                <w:szCs w:val="18"/>
                <w:lang w:val="fr-FR"/>
              </w:rPr>
              <w:t xml:space="preserve"> devra </w:t>
            </w:r>
            <w:r w:rsidR="008F5B94">
              <w:rPr>
                <w:rFonts w:ascii="Times New Roman" w:hAnsi="Times New Roman"/>
                <w:sz w:val="18"/>
                <w:szCs w:val="18"/>
                <w:lang w:val="fr-FR"/>
              </w:rPr>
              <w:t>être examiné et adopté</w:t>
            </w:r>
            <w:r w:rsidR="00AB222C" w:rsidRPr="001E2E01">
              <w:rPr>
                <w:rFonts w:ascii="Times New Roman" w:hAnsi="Times New Roman"/>
                <w:sz w:val="18"/>
                <w:szCs w:val="18"/>
                <w:lang w:val="fr-FR"/>
              </w:rPr>
              <w:t>.</w:t>
            </w:r>
          </w:p>
        </w:tc>
        <w:tc>
          <w:tcPr>
            <w:tcW w:w="2127" w:type="dxa"/>
            <w:gridSpan w:val="2"/>
          </w:tcPr>
          <w:p w14:paraId="0FD80EAA" w14:textId="77777777" w:rsidR="00AB222C" w:rsidRPr="001E2E01" w:rsidRDefault="008F5B94"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Pr>
                <w:rFonts w:ascii="Times New Roman" w:hAnsi="Times New Roman"/>
                <w:sz w:val="18"/>
                <w:szCs w:val="18"/>
                <w:lang w:val="fr-FR"/>
              </w:rPr>
              <w:t>Retard supplémentaire dans la création du groupe de travail</w:t>
            </w:r>
            <w:r w:rsidR="00AB222C" w:rsidRPr="001E2E01">
              <w:rPr>
                <w:rFonts w:ascii="Times New Roman" w:hAnsi="Times New Roman"/>
                <w:sz w:val="18"/>
                <w:szCs w:val="18"/>
                <w:lang w:val="fr-FR"/>
              </w:rPr>
              <w:t>.</w:t>
            </w:r>
          </w:p>
        </w:tc>
        <w:tc>
          <w:tcPr>
            <w:tcW w:w="2409" w:type="dxa"/>
            <w:gridSpan w:val="5"/>
          </w:tcPr>
          <w:p w14:paraId="6EB7410F" w14:textId="77777777" w:rsidR="00AB222C" w:rsidRPr="001E2E01" w:rsidRDefault="008F5B94"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Pr>
                <w:rFonts w:ascii="Times New Roman" w:hAnsi="Times New Roman"/>
                <w:sz w:val="18"/>
                <w:szCs w:val="18"/>
                <w:lang w:val="fr-FR"/>
              </w:rPr>
              <w:t>Le budget prévu de 35 000 </w:t>
            </w:r>
            <w:r w:rsidR="00AB222C" w:rsidRPr="001E2E01">
              <w:rPr>
                <w:rFonts w:ascii="Times New Roman" w:hAnsi="Times New Roman"/>
                <w:sz w:val="18"/>
                <w:szCs w:val="18"/>
                <w:lang w:val="fr-FR"/>
              </w:rPr>
              <w:t xml:space="preserve">EUR </w:t>
            </w:r>
            <w:r>
              <w:rPr>
                <w:rFonts w:ascii="Times New Roman" w:hAnsi="Times New Roman"/>
                <w:sz w:val="18"/>
                <w:szCs w:val="18"/>
                <w:lang w:val="fr-FR"/>
              </w:rPr>
              <w:t>a été intégralement utilisé. Aucun financement supplémentaire n’est nécessaire</w:t>
            </w:r>
            <w:r w:rsidR="00AB222C" w:rsidRPr="001E2E01">
              <w:rPr>
                <w:rFonts w:ascii="Times New Roman" w:hAnsi="Times New Roman"/>
                <w:sz w:val="18"/>
                <w:szCs w:val="18"/>
                <w:lang w:val="fr-FR"/>
              </w:rPr>
              <w:t>.</w:t>
            </w:r>
          </w:p>
        </w:tc>
      </w:tr>
    </w:tbl>
    <w:p w14:paraId="6825A43A" w14:textId="77777777" w:rsidR="00293A36" w:rsidRPr="001E2E01" w:rsidRDefault="00293A36" w:rsidP="00293A36">
      <w:pPr>
        <w:rPr>
          <w:rFonts w:ascii="Times New Roman" w:hAnsi="Times New Roman"/>
          <w:lang w:val="fr-FR"/>
        </w:rPr>
      </w:pPr>
    </w:p>
    <w:p w14:paraId="071A35C4" w14:textId="77777777" w:rsidR="00293A36" w:rsidRPr="001E2E01" w:rsidRDefault="00293A36" w:rsidP="00293A36">
      <w:pPr>
        <w:rPr>
          <w:rFonts w:ascii="Times New Roman" w:hAnsi="Times New Roman"/>
          <w:lang w:val="fr-FR"/>
        </w:rPr>
      </w:pPr>
    </w:p>
    <w:p w14:paraId="138D5AE0" w14:textId="77777777" w:rsidR="00293A36" w:rsidRPr="001E2E01" w:rsidRDefault="00293A36" w:rsidP="00293A36">
      <w:pPr>
        <w:rPr>
          <w:rFonts w:ascii="Times New Roman" w:hAnsi="Times New Roman"/>
          <w:lang w:val="fr-FR"/>
        </w:rPr>
      </w:pPr>
    </w:p>
    <w:p w14:paraId="30E3FF78" w14:textId="77777777" w:rsidR="00293A36" w:rsidRPr="001E2E01" w:rsidRDefault="00293A36" w:rsidP="00293A36">
      <w:pPr>
        <w:rPr>
          <w:rFonts w:ascii="Times New Roman" w:hAnsi="Times New Roman"/>
          <w:lang w:val="fr-FR"/>
        </w:rPr>
      </w:pPr>
    </w:p>
    <w:p w14:paraId="35CC6BFF" w14:textId="77777777" w:rsidR="00293A36" w:rsidRPr="001E2E01" w:rsidRDefault="00293A36" w:rsidP="00293A36">
      <w:pPr>
        <w:rPr>
          <w:rFonts w:ascii="Times New Roman" w:hAnsi="Times New Roman"/>
          <w:lang w:val="fr-FR"/>
        </w:rPr>
        <w:sectPr w:rsidR="00293A36" w:rsidRPr="001E2E01" w:rsidSect="00CA75AD">
          <w:endnotePr>
            <w:numFmt w:val="decimal"/>
          </w:endnotePr>
          <w:pgSz w:w="16840" w:h="11907" w:orient="landscape" w:code="9"/>
          <w:pgMar w:top="1304" w:right="2098" w:bottom="1304" w:left="1928" w:header="1531" w:footer="1134" w:gutter="0"/>
          <w:cols w:space="720"/>
          <w:docGrid w:linePitch="360"/>
        </w:sectPr>
      </w:pPr>
    </w:p>
    <w:p w14:paraId="7E57E176" w14:textId="522F8B9E" w:rsidR="00293A36" w:rsidRPr="001E2E01" w:rsidRDefault="00236B00" w:rsidP="00293A36">
      <w:pPr>
        <w:pStyle w:val="Heading2"/>
        <w:rPr>
          <w:rFonts w:ascii="Times New Roman" w:hAnsi="Times New Roman"/>
          <w:lang w:val="fr-FR"/>
        </w:rPr>
      </w:pPr>
      <w:bookmarkStart w:id="14" w:name="_Toc508100411"/>
      <w:r>
        <w:rPr>
          <w:rFonts w:ascii="Times New Roman" w:hAnsi="Times New Roman"/>
          <w:lang w:val="fr-FR"/>
        </w:rPr>
        <w:lastRenderedPageBreak/>
        <w:t xml:space="preserve">Modèle de structure de rapport </w:t>
      </w:r>
      <w:r w:rsidR="00546666">
        <w:rPr>
          <w:rFonts w:ascii="Times New Roman" w:hAnsi="Times New Roman"/>
          <w:lang w:val="fr-FR"/>
        </w:rPr>
        <w:t xml:space="preserve">stratégique </w:t>
      </w:r>
      <w:r w:rsidR="00AD51F2">
        <w:rPr>
          <w:rFonts w:ascii="Times New Roman" w:hAnsi="Times New Roman"/>
          <w:lang w:val="fr-FR"/>
        </w:rPr>
        <w:t>semi-</w:t>
      </w:r>
      <w:r>
        <w:rPr>
          <w:rFonts w:ascii="Times New Roman" w:hAnsi="Times New Roman"/>
          <w:lang w:val="fr-FR"/>
        </w:rPr>
        <w:t xml:space="preserve">annuel </w:t>
      </w:r>
      <w:bookmarkEnd w:id="14"/>
    </w:p>
    <w:p w14:paraId="0C71652E" w14:textId="0CD02D99" w:rsidR="00AD51F2" w:rsidRDefault="00AD51F2" w:rsidP="00293A36">
      <w:pPr>
        <w:pStyle w:val="Para"/>
        <w:ind w:right="-170"/>
        <w:rPr>
          <w:lang w:val="fr-FR"/>
        </w:rPr>
      </w:pPr>
      <w:r>
        <w:rPr>
          <w:lang w:val="fr-FR"/>
        </w:rPr>
        <w:t xml:space="preserve">L’objectif de ce modèle est de décrire la structure du rapport de suivi semi-annuel (ou semestriel) et de fournir des instructions plus détaillées sur les informations qui doivent être données. La structure </w:t>
      </w:r>
      <w:r w:rsidR="00546666">
        <w:rPr>
          <w:lang w:val="fr-FR"/>
        </w:rPr>
        <w:t xml:space="preserve">d’un tel rapport </w:t>
      </w:r>
      <w:r>
        <w:rPr>
          <w:lang w:val="fr-FR"/>
        </w:rPr>
        <w:t xml:space="preserve">et les instructions pour </w:t>
      </w:r>
      <w:r w:rsidR="00546666">
        <w:rPr>
          <w:lang w:val="fr-FR"/>
        </w:rPr>
        <w:t xml:space="preserve">le </w:t>
      </w:r>
      <w:r w:rsidR="002038A1">
        <w:rPr>
          <w:lang w:val="fr-FR"/>
        </w:rPr>
        <w:t>préparer sont</w:t>
      </w:r>
      <w:r>
        <w:rPr>
          <w:lang w:val="fr-FR"/>
        </w:rPr>
        <w:t xml:space="preserve"> </w:t>
      </w:r>
      <w:r w:rsidR="00546666">
        <w:rPr>
          <w:lang w:val="fr-FR"/>
        </w:rPr>
        <w:t xml:space="preserve">détaillées </w:t>
      </w:r>
      <w:r>
        <w:rPr>
          <w:lang w:val="fr-FR"/>
        </w:rPr>
        <w:t xml:space="preserve">ci-dessous. La </w:t>
      </w:r>
      <w:r w:rsidRPr="00725FB5">
        <w:rPr>
          <w:b/>
          <w:lang w:val="fr-FR"/>
        </w:rPr>
        <w:t>structure est indicative</w:t>
      </w:r>
      <w:r>
        <w:rPr>
          <w:lang w:val="fr-FR"/>
        </w:rPr>
        <w:t xml:space="preserve"> et peut </w:t>
      </w:r>
      <w:r w:rsidR="002038A1">
        <w:rPr>
          <w:lang w:val="fr-FR"/>
        </w:rPr>
        <w:t>être adaptée</w:t>
      </w:r>
      <w:r w:rsidR="00546666">
        <w:rPr>
          <w:lang w:val="fr-FR"/>
        </w:rPr>
        <w:t xml:space="preserve"> aux </w:t>
      </w:r>
      <w:r>
        <w:rPr>
          <w:lang w:val="fr-FR"/>
        </w:rPr>
        <w:t>besoins spécifiques du pays.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tblGrid>
      <w:tr w:rsidR="00AB222C" w:rsidRPr="00193A59" w14:paraId="31CE82F0" w14:textId="77777777" w:rsidTr="005B4570">
        <w:tc>
          <w:tcPr>
            <w:tcW w:w="7309" w:type="dxa"/>
          </w:tcPr>
          <w:p w14:paraId="75434C2E" w14:textId="2F55D5DC" w:rsidR="00AB222C" w:rsidRPr="001E2E01" w:rsidRDefault="00AB222C" w:rsidP="00AB222C">
            <w:pPr>
              <w:spacing w:before="120" w:after="120"/>
              <w:jc w:val="center"/>
              <w:rPr>
                <w:rFonts w:ascii="Times New Roman" w:hAnsi="Times New Roman"/>
                <w:b/>
                <w:smallCaps/>
                <w:color w:val="31849B" w:themeColor="accent5" w:themeShade="BF"/>
                <w:szCs w:val="22"/>
                <w:lang w:val="fr-FR"/>
              </w:rPr>
            </w:pPr>
            <w:r w:rsidRPr="001E2E01">
              <w:rPr>
                <w:rFonts w:ascii="Times New Roman" w:hAnsi="Times New Roman"/>
                <w:b/>
                <w:smallCaps/>
                <w:color w:val="31849B" w:themeColor="accent5" w:themeShade="BF"/>
                <w:szCs w:val="22"/>
                <w:lang w:val="fr-FR"/>
              </w:rPr>
              <w:t>I. INFORMATION</w:t>
            </w:r>
            <w:r w:rsidR="00546666">
              <w:rPr>
                <w:rFonts w:ascii="Times New Roman" w:hAnsi="Times New Roman"/>
                <w:b/>
                <w:smallCaps/>
                <w:color w:val="31849B" w:themeColor="accent5" w:themeShade="BF"/>
                <w:szCs w:val="22"/>
                <w:lang w:val="fr-FR"/>
              </w:rPr>
              <w:t>S RAPIDES</w:t>
            </w:r>
            <w:r w:rsidR="00CC7031">
              <w:rPr>
                <w:rFonts w:ascii="Times New Roman" w:hAnsi="Times New Roman"/>
                <w:b/>
                <w:smallCaps/>
                <w:color w:val="31849B" w:themeColor="accent5" w:themeShade="BF"/>
                <w:szCs w:val="22"/>
                <w:lang w:val="fr-FR"/>
              </w:rPr>
              <w:t xml:space="preserve"> </w:t>
            </w:r>
            <w:r w:rsidRPr="001E2E01">
              <w:rPr>
                <w:rFonts w:ascii="Times New Roman" w:hAnsi="Times New Roman"/>
                <w:smallCaps/>
                <w:szCs w:val="22"/>
                <w:lang w:val="fr-FR"/>
              </w:rPr>
              <w:t>(</w:t>
            </w:r>
            <w:r w:rsidRPr="001E2E01">
              <w:rPr>
                <w:rFonts w:ascii="Times New Roman" w:hAnsi="Times New Roman"/>
                <w:color w:val="000000"/>
                <w:lang w:val="fr-FR" w:eastAsia="lt-LT"/>
              </w:rPr>
              <w:t>1 page max</w:t>
            </w:r>
            <w:r w:rsidR="005111D0">
              <w:rPr>
                <w:rFonts w:ascii="Times New Roman" w:hAnsi="Times New Roman"/>
                <w:color w:val="000000"/>
                <w:lang w:val="fr-FR" w:eastAsia="lt-LT"/>
              </w:rPr>
              <w:t>.</w:t>
            </w:r>
            <w:r w:rsidRPr="001E2E01">
              <w:rPr>
                <w:rFonts w:ascii="Times New Roman" w:hAnsi="Times New Roman"/>
                <w:color w:val="000000"/>
                <w:lang w:val="fr-FR" w:eastAsia="lt-LT"/>
              </w:rPr>
              <w:t>)</w:t>
            </w:r>
          </w:p>
        </w:tc>
      </w:tr>
      <w:tr w:rsidR="00AB222C" w:rsidRPr="00193A59" w14:paraId="164F38C1" w14:textId="77777777" w:rsidTr="005B4570">
        <w:tc>
          <w:tcPr>
            <w:tcW w:w="7309" w:type="dxa"/>
          </w:tcPr>
          <w:p w14:paraId="482D7164" w14:textId="387AB70B" w:rsidR="00AB222C" w:rsidRPr="001E2E01" w:rsidRDefault="00CC7031" w:rsidP="00AB222C">
            <w:pPr>
              <w:spacing w:after="60"/>
              <w:jc w:val="both"/>
              <w:rPr>
                <w:rFonts w:ascii="Times New Roman" w:hAnsi="Times New Roman"/>
                <w:color w:val="000000"/>
                <w:lang w:val="fr-FR" w:eastAsia="lt-LT"/>
              </w:rPr>
            </w:pPr>
            <w:r>
              <w:rPr>
                <w:rFonts w:ascii="Times New Roman" w:hAnsi="Times New Roman"/>
                <w:b/>
                <w:color w:val="31849B" w:themeColor="accent5" w:themeShade="BF"/>
                <w:lang w:val="fr-FR" w:eastAsia="lt-LT"/>
              </w:rPr>
              <w:t xml:space="preserve">PROGRÈS </w:t>
            </w:r>
            <w:r w:rsidR="00546666">
              <w:rPr>
                <w:rFonts w:ascii="Times New Roman" w:hAnsi="Times New Roman"/>
                <w:b/>
                <w:color w:val="31849B" w:themeColor="accent5" w:themeShade="BF"/>
                <w:lang w:val="fr-FR" w:eastAsia="lt-LT"/>
              </w:rPr>
              <w:t xml:space="preserve">D’ENSEMBLE </w:t>
            </w:r>
            <w:r>
              <w:rPr>
                <w:rFonts w:ascii="Times New Roman" w:hAnsi="Times New Roman"/>
                <w:color w:val="000000"/>
                <w:lang w:val="fr-FR" w:eastAsia="lt-LT"/>
              </w:rPr>
              <w:t>Cette section présente les informations suivantes :</w:t>
            </w:r>
          </w:p>
          <w:p w14:paraId="1263D96E" w14:textId="59239560" w:rsidR="00AB222C" w:rsidRPr="001E2E01" w:rsidRDefault="00443363" w:rsidP="00AB222C">
            <w:pPr>
              <w:pStyle w:val="ListParagraph"/>
              <w:numPr>
                <w:ilvl w:val="0"/>
                <w:numId w:val="4"/>
              </w:numPr>
              <w:spacing w:after="60" w:line="276" w:lineRule="auto"/>
              <w:jc w:val="both"/>
              <w:rPr>
                <w:rFonts w:ascii="Times New Roman" w:hAnsi="Times New Roman"/>
                <w:color w:val="000000"/>
                <w:lang w:val="fr-FR" w:eastAsia="lt-LT"/>
              </w:rPr>
            </w:pPr>
            <w:r>
              <w:rPr>
                <w:rFonts w:ascii="Times New Roman" w:hAnsi="Times New Roman"/>
                <w:color w:val="000000"/>
                <w:lang w:val="fr-FR" w:eastAsia="lt-LT"/>
              </w:rPr>
              <w:t>l</w:t>
            </w:r>
            <w:r w:rsidR="00CC7031">
              <w:rPr>
                <w:rFonts w:ascii="Times New Roman" w:hAnsi="Times New Roman"/>
                <w:color w:val="000000"/>
                <w:lang w:val="fr-FR" w:eastAsia="lt-LT"/>
              </w:rPr>
              <w:t xml:space="preserve">e nombre </w:t>
            </w:r>
            <w:r w:rsidR="00007D17">
              <w:rPr>
                <w:rFonts w:ascii="Times New Roman" w:hAnsi="Times New Roman"/>
                <w:color w:val="000000"/>
                <w:lang w:val="fr-FR" w:eastAsia="lt-LT"/>
              </w:rPr>
              <w:t xml:space="preserve">total </w:t>
            </w:r>
            <w:r w:rsidR="00CC7031">
              <w:rPr>
                <w:rFonts w:ascii="Times New Roman" w:hAnsi="Times New Roman"/>
                <w:color w:val="000000"/>
                <w:lang w:val="fr-FR" w:eastAsia="lt-LT"/>
              </w:rPr>
              <w:t xml:space="preserve">d’actions validées et </w:t>
            </w:r>
            <w:r w:rsidR="00007D17">
              <w:rPr>
                <w:rFonts w:ascii="Times New Roman" w:hAnsi="Times New Roman"/>
                <w:color w:val="000000"/>
                <w:lang w:val="fr-FR" w:eastAsia="lt-LT"/>
              </w:rPr>
              <w:t xml:space="preserve">leurs </w:t>
            </w:r>
            <w:r w:rsidR="00CC7031">
              <w:rPr>
                <w:rFonts w:ascii="Times New Roman" w:hAnsi="Times New Roman"/>
                <w:color w:val="000000"/>
                <w:lang w:val="fr-FR" w:eastAsia="lt-LT"/>
              </w:rPr>
              <w:t>activités correspondantes</w:t>
            </w:r>
            <w:r>
              <w:rPr>
                <w:rFonts w:ascii="Times New Roman" w:hAnsi="Times New Roman"/>
                <w:color w:val="000000"/>
                <w:lang w:val="fr-FR" w:eastAsia="lt-LT"/>
              </w:rPr>
              <w:t xml:space="preserve"> pour les 6 mois </w:t>
            </w:r>
            <w:r w:rsidR="00007D17">
              <w:rPr>
                <w:rFonts w:ascii="Times New Roman" w:hAnsi="Times New Roman"/>
                <w:color w:val="000000"/>
                <w:lang w:val="fr-FR" w:eastAsia="lt-LT"/>
              </w:rPr>
              <w:t xml:space="preserve">considérés </w:t>
            </w:r>
          </w:p>
          <w:p w14:paraId="1B990B1C" w14:textId="7E032512" w:rsidR="00AB222C" w:rsidRPr="001E2E01" w:rsidRDefault="00443363" w:rsidP="00AB222C">
            <w:pPr>
              <w:pStyle w:val="ListParagraph"/>
              <w:numPr>
                <w:ilvl w:val="0"/>
                <w:numId w:val="4"/>
              </w:numPr>
              <w:spacing w:after="60" w:line="276" w:lineRule="auto"/>
              <w:jc w:val="both"/>
              <w:rPr>
                <w:rFonts w:ascii="Times New Roman" w:hAnsi="Times New Roman"/>
                <w:color w:val="000000"/>
                <w:lang w:val="fr-FR" w:eastAsia="lt-LT"/>
              </w:rPr>
            </w:pPr>
            <w:r>
              <w:rPr>
                <w:rFonts w:ascii="Times New Roman" w:hAnsi="Times New Roman"/>
                <w:color w:val="000000"/>
                <w:lang w:val="fr-FR" w:eastAsia="lt-LT"/>
              </w:rPr>
              <w:t>des renseignements sur le taux global de mise en œuvre, par exemple le pou</w:t>
            </w:r>
            <w:r w:rsidR="00056A2D">
              <w:rPr>
                <w:rFonts w:ascii="Times New Roman" w:hAnsi="Times New Roman"/>
                <w:color w:val="000000"/>
                <w:lang w:val="fr-FR" w:eastAsia="lt-LT"/>
              </w:rPr>
              <w:t>r</w:t>
            </w:r>
            <w:r>
              <w:rPr>
                <w:rFonts w:ascii="Times New Roman" w:hAnsi="Times New Roman"/>
                <w:color w:val="000000"/>
                <w:lang w:val="fr-FR" w:eastAsia="lt-LT"/>
              </w:rPr>
              <w:t xml:space="preserve">centage et le nombre </w:t>
            </w:r>
            <w:r w:rsidR="00207091">
              <w:rPr>
                <w:rFonts w:ascii="Times New Roman" w:hAnsi="Times New Roman"/>
                <w:color w:val="000000"/>
                <w:lang w:val="fr-FR" w:eastAsia="lt-LT"/>
              </w:rPr>
              <w:t xml:space="preserve">d’activités totalement, partiellement ou non mises en </w:t>
            </w:r>
            <w:r w:rsidR="002038A1">
              <w:rPr>
                <w:rFonts w:ascii="Times New Roman" w:hAnsi="Times New Roman"/>
                <w:color w:val="000000"/>
                <w:lang w:val="fr-FR" w:eastAsia="lt-LT"/>
              </w:rPr>
              <w:t>œuvre</w:t>
            </w:r>
          </w:p>
          <w:p w14:paraId="594BE2D9" w14:textId="04FCF488" w:rsidR="00AB222C" w:rsidRPr="001E2E01" w:rsidRDefault="00207091" w:rsidP="00AB222C">
            <w:pPr>
              <w:pStyle w:val="ListParagraph"/>
              <w:numPr>
                <w:ilvl w:val="0"/>
                <w:numId w:val="4"/>
              </w:numPr>
              <w:spacing w:after="60" w:line="276" w:lineRule="auto"/>
              <w:jc w:val="both"/>
              <w:rPr>
                <w:rFonts w:ascii="Times New Roman" w:hAnsi="Times New Roman"/>
                <w:color w:val="000000"/>
                <w:lang w:val="fr-FR" w:eastAsia="lt-LT"/>
              </w:rPr>
            </w:pPr>
            <w:r>
              <w:rPr>
                <w:rFonts w:ascii="Times New Roman" w:hAnsi="Times New Roman"/>
                <w:color w:val="000000"/>
                <w:lang w:val="fr-FR" w:eastAsia="lt-LT"/>
              </w:rPr>
              <w:t xml:space="preserve">les domaines qui enregistrent les meilleures et </w:t>
            </w:r>
            <w:r w:rsidR="00007D17">
              <w:rPr>
                <w:rFonts w:ascii="Times New Roman" w:hAnsi="Times New Roman"/>
                <w:color w:val="000000"/>
                <w:lang w:val="fr-FR" w:eastAsia="lt-LT"/>
              </w:rPr>
              <w:t xml:space="preserve">les </w:t>
            </w:r>
            <w:r>
              <w:rPr>
                <w:rFonts w:ascii="Times New Roman" w:hAnsi="Times New Roman"/>
                <w:color w:val="000000"/>
                <w:lang w:val="fr-FR" w:eastAsia="lt-LT"/>
              </w:rPr>
              <w:t>pires performances (par rapport aux objectifs)</w:t>
            </w:r>
            <w:r w:rsidR="00AB222C" w:rsidRPr="001E2E01">
              <w:rPr>
                <w:rFonts w:ascii="Times New Roman" w:hAnsi="Times New Roman"/>
                <w:color w:val="000000"/>
                <w:lang w:val="fr-FR" w:eastAsia="lt-LT"/>
              </w:rPr>
              <w:t>.</w:t>
            </w:r>
          </w:p>
          <w:p w14:paraId="4F4A8914" w14:textId="77777777" w:rsidR="00AB222C" w:rsidRPr="001E2E01" w:rsidRDefault="00AB222C" w:rsidP="00AB222C">
            <w:pPr>
              <w:spacing w:after="60"/>
              <w:jc w:val="both"/>
              <w:rPr>
                <w:rFonts w:ascii="Times New Roman" w:hAnsi="Times New Roman"/>
                <w:b/>
                <w:color w:val="31849B" w:themeColor="accent5" w:themeShade="BF"/>
                <w:lang w:val="fr-FR" w:eastAsia="lt-LT"/>
              </w:rPr>
            </w:pPr>
            <w:r w:rsidRPr="001E2E01">
              <w:rPr>
                <w:rFonts w:ascii="Times New Roman" w:hAnsi="Times New Roman"/>
                <w:b/>
                <w:color w:val="31849B" w:themeColor="accent5" w:themeShade="BF"/>
                <w:lang w:val="fr-FR" w:eastAsia="lt-LT"/>
              </w:rPr>
              <w:t>PROBL</w:t>
            </w:r>
            <w:r w:rsidR="00207091">
              <w:rPr>
                <w:rFonts w:ascii="Times New Roman" w:hAnsi="Times New Roman"/>
                <w:b/>
                <w:color w:val="31849B" w:themeColor="accent5" w:themeShade="BF"/>
                <w:lang w:val="fr-FR" w:eastAsia="lt-LT"/>
              </w:rPr>
              <w:t>ÈMES ET RISQUES</w:t>
            </w:r>
          </w:p>
          <w:p w14:paraId="7979B3D5" w14:textId="61CBEDAD" w:rsidR="00AB222C" w:rsidRPr="001E2E01" w:rsidRDefault="00207091" w:rsidP="00AB222C">
            <w:pPr>
              <w:spacing w:after="60"/>
              <w:jc w:val="both"/>
              <w:rPr>
                <w:rFonts w:ascii="Times New Roman" w:hAnsi="Times New Roman"/>
                <w:color w:val="000000"/>
                <w:lang w:val="fr-FR" w:eastAsia="lt-LT"/>
              </w:rPr>
            </w:pPr>
            <w:r>
              <w:rPr>
                <w:rFonts w:ascii="Times New Roman" w:hAnsi="Times New Roman"/>
                <w:color w:val="000000"/>
                <w:lang w:val="fr-FR" w:eastAsia="lt-LT"/>
              </w:rPr>
              <w:t>Cette section ré</w:t>
            </w:r>
            <w:r w:rsidR="00056A2D">
              <w:rPr>
                <w:rFonts w:ascii="Times New Roman" w:hAnsi="Times New Roman"/>
                <w:color w:val="000000"/>
                <w:lang w:val="fr-FR" w:eastAsia="lt-LT"/>
              </w:rPr>
              <w:t>s</w:t>
            </w:r>
            <w:r>
              <w:rPr>
                <w:rFonts w:ascii="Times New Roman" w:hAnsi="Times New Roman"/>
                <w:color w:val="000000"/>
                <w:lang w:val="fr-FR" w:eastAsia="lt-LT"/>
              </w:rPr>
              <w:t>ume les principales raisons de</w:t>
            </w:r>
            <w:r w:rsidR="00007D17">
              <w:rPr>
                <w:rFonts w:ascii="Times New Roman" w:hAnsi="Times New Roman"/>
                <w:color w:val="000000"/>
                <w:lang w:val="fr-FR" w:eastAsia="lt-LT"/>
              </w:rPr>
              <w:t>s</w:t>
            </w:r>
            <w:r>
              <w:rPr>
                <w:rFonts w:ascii="Times New Roman" w:hAnsi="Times New Roman"/>
                <w:color w:val="000000"/>
                <w:lang w:val="fr-FR" w:eastAsia="lt-LT"/>
              </w:rPr>
              <w:t xml:space="preserve"> retards dans la mise en œuvre des activités. </w:t>
            </w:r>
            <w:r w:rsidR="00007D17">
              <w:rPr>
                <w:rFonts w:ascii="Times New Roman" w:hAnsi="Times New Roman"/>
                <w:color w:val="000000"/>
                <w:lang w:val="fr-FR" w:eastAsia="lt-LT"/>
              </w:rPr>
              <w:t xml:space="preserve">Elle souligne quels risques pèsent sur la suite de la mise en </w:t>
            </w:r>
            <w:r w:rsidR="002038A1">
              <w:rPr>
                <w:rFonts w:ascii="Times New Roman" w:hAnsi="Times New Roman"/>
                <w:color w:val="000000"/>
                <w:lang w:val="fr-FR" w:eastAsia="lt-LT"/>
              </w:rPr>
              <w:t>œuvre des</w:t>
            </w:r>
            <w:r>
              <w:rPr>
                <w:rFonts w:ascii="Times New Roman" w:hAnsi="Times New Roman"/>
                <w:color w:val="000000"/>
                <w:lang w:val="fr-FR" w:eastAsia="lt-LT"/>
              </w:rPr>
              <w:t xml:space="preserve"> activités et sur </w:t>
            </w:r>
            <w:r w:rsidR="002038A1">
              <w:rPr>
                <w:rFonts w:ascii="Times New Roman" w:hAnsi="Times New Roman"/>
                <w:color w:val="000000"/>
                <w:lang w:val="fr-FR" w:eastAsia="lt-LT"/>
              </w:rPr>
              <w:t>l’atteinte des</w:t>
            </w:r>
            <w:r>
              <w:rPr>
                <w:rFonts w:ascii="Times New Roman" w:hAnsi="Times New Roman"/>
                <w:color w:val="000000"/>
                <w:lang w:val="fr-FR" w:eastAsia="lt-LT"/>
              </w:rPr>
              <w:t xml:space="preserve"> objectifs</w:t>
            </w:r>
            <w:r w:rsidR="00AB222C" w:rsidRPr="001E2E01">
              <w:rPr>
                <w:rFonts w:ascii="Times New Roman" w:hAnsi="Times New Roman"/>
                <w:color w:val="000000"/>
                <w:lang w:val="fr-FR" w:eastAsia="lt-LT"/>
              </w:rPr>
              <w:t>.</w:t>
            </w:r>
          </w:p>
          <w:p w14:paraId="4CF4DDFA" w14:textId="5DD282D3" w:rsidR="00AB222C" w:rsidRPr="001E2E01" w:rsidRDefault="00207091" w:rsidP="00AB222C">
            <w:pPr>
              <w:spacing w:before="120" w:after="120"/>
              <w:jc w:val="both"/>
              <w:rPr>
                <w:rFonts w:ascii="Times New Roman" w:hAnsi="Times New Roman"/>
                <w:color w:val="365F91" w:themeColor="accent1" w:themeShade="BF"/>
                <w:lang w:val="fr-FR" w:eastAsia="lt-LT"/>
              </w:rPr>
            </w:pPr>
            <w:r>
              <w:rPr>
                <w:rFonts w:ascii="Times New Roman" w:hAnsi="Times New Roman"/>
                <w:b/>
                <w:color w:val="31849B" w:themeColor="accent5" w:themeShade="BF"/>
                <w:lang w:val="fr-FR" w:eastAsia="lt-LT"/>
              </w:rPr>
              <w:t>ÉTAPES</w:t>
            </w:r>
            <w:r w:rsidR="00630C96">
              <w:rPr>
                <w:rFonts w:ascii="Times New Roman" w:hAnsi="Times New Roman"/>
                <w:b/>
                <w:color w:val="31849B" w:themeColor="accent5" w:themeShade="BF"/>
                <w:lang w:val="fr-FR" w:eastAsia="lt-LT"/>
              </w:rPr>
              <w:t xml:space="preserve"> SUIVANTES</w:t>
            </w:r>
          </w:p>
          <w:p w14:paraId="68F4935D" w14:textId="0EDA52C3" w:rsidR="00AB222C" w:rsidRPr="001E2E01" w:rsidRDefault="005111D0" w:rsidP="00AB222C">
            <w:pPr>
              <w:spacing w:before="120" w:after="120"/>
              <w:jc w:val="both"/>
              <w:rPr>
                <w:rFonts w:ascii="Times New Roman" w:hAnsi="Times New Roman"/>
                <w:color w:val="000000"/>
                <w:lang w:val="fr-FR" w:eastAsia="lt-LT"/>
              </w:rPr>
            </w:pPr>
            <w:r>
              <w:rPr>
                <w:rFonts w:ascii="Times New Roman" w:hAnsi="Times New Roman"/>
                <w:lang w:val="fr-FR" w:eastAsia="lt-LT"/>
              </w:rPr>
              <w:t xml:space="preserve">Des solutions potentielles aux problèmes identifiés sont présentées ici, et </w:t>
            </w:r>
            <w:r w:rsidR="002038A1">
              <w:rPr>
                <w:rFonts w:ascii="Times New Roman" w:hAnsi="Times New Roman"/>
                <w:lang w:val="fr-FR" w:eastAsia="lt-LT"/>
              </w:rPr>
              <w:t>les étapes</w:t>
            </w:r>
            <w:r>
              <w:rPr>
                <w:rFonts w:ascii="Times New Roman" w:hAnsi="Times New Roman"/>
                <w:lang w:val="fr-FR" w:eastAsia="lt-LT"/>
              </w:rPr>
              <w:t xml:space="preserve"> </w:t>
            </w:r>
            <w:r w:rsidR="00630C96">
              <w:rPr>
                <w:rFonts w:ascii="Times New Roman" w:hAnsi="Times New Roman"/>
                <w:lang w:val="fr-FR" w:eastAsia="lt-LT"/>
              </w:rPr>
              <w:t xml:space="preserve">suivantes </w:t>
            </w:r>
            <w:r w:rsidR="002038A1">
              <w:rPr>
                <w:rFonts w:ascii="Times New Roman" w:hAnsi="Times New Roman"/>
                <w:lang w:val="fr-FR" w:eastAsia="lt-LT"/>
              </w:rPr>
              <w:t>d’exécution de</w:t>
            </w:r>
            <w:r>
              <w:rPr>
                <w:rFonts w:ascii="Times New Roman" w:hAnsi="Times New Roman"/>
                <w:lang w:val="fr-FR" w:eastAsia="lt-LT"/>
              </w:rPr>
              <w:t xml:space="preserve"> la stratégie sont suggérées</w:t>
            </w:r>
            <w:r w:rsidR="00AB222C" w:rsidRPr="001E2E01">
              <w:rPr>
                <w:rFonts w:ascii="Times New Roman" w:hAnsi="Times New Roman"/>
                <w:color w:val="000000"/>
                <w:lang w:val="fr-FR" w:eastAsia="lt-LT"/>
              </w:rPr>
              <w:t>.</w:t>
            </w:r>
          </w:p>
          <w:p w14:paraId="09C644EF" w14:textId="77777777" w:rsidR="00AB222C" w:rsidRPr="001E2E01" w:rsidRDefault="00AB222C" w:rsidP="00AB222C">
            <w:pPr>
              <w:spacing w:before="120" w:after="120"/>
              <w:jc w:val="center"/>
              <w:rPr>
                <w:rFonts w:ascii="Times New Roman" w:hAnsi="Times New Roman"/>
                <w:b/>
                <w:color w:val="31849B" w:themeColor="accent5" w:themeShade="BF"/>
                <w:sz w:val="28"/>
                <w:lang w:val="fr-FR"/>
              </w:rPr>
            </w:pPr>
            <w:r w:rsidRPr="001E2E01">
              <w:rPr>
                <w:rFonts w:ascii="Times New Roman" w:hAnsi="Times New Roman"/>
                <w:b/>
                <w:color w:val="31849B" w:themeColor="accent5" w:themeShade="BF"/>
                <w:lang w:val="fr-FR"/>
              </w:rPr>
              <w:t xml:space="preserve">II. </w:t>
            </w:r>
            <w:r w:rsidR="005111D0">
              <w:rPr>
                <w:rFonts w:ascii="Times New Roman" w:hAnsi="Times New Roman"/>
                <w:b/>
                <w:color w:val="31849B" w:themeColor="accent5" w:themeShade="BF"/>
                <w:lang w:val="fr-FR"/>
              </w:rPr>
              <w:t>INFORMA</w:t>
            </w:r>
            <w:r w:rsidR="00206CE0">
              <w:rPr>
                <w:rFonts w:ascii="Times New Roman" w:hAnsi="Times New Roman"/>
                <w:b/>
                <w:color w:val="31849B" w:themeColor="accent5" w:themeShade="BF"/>
                <w:lang w:val="fr-FR"/>
              </w:rPr>
              <w:t>TI</w:t>
            </w:r>
            <w:r w:rsidR="005111D0">
              <w:rPr>
                <w:rFonts w:ascii="Times New Roman" w:hAnsi="Times New Roman"/>
                <w:b/>
                <w:color w:val="31849B" w:themeColor="accent5" w:themeShade="BF"/>
                <w:lang w:val="fr-FR"/>
              </w:rPr>
              <w:t xml:space="preserve">ONS DÉTAILLÉES SUR </w:t>
            </w:r>
            <w:r w:rsidR="005111D0">
              <w:rPr>
                <w:rFonts w:ascii="Times New Roman" w:hAnsi="Times New Roman"/>
                <w:b/>
                <w:color w:val="31849B" w:themeColor="accent5" w:themeShade="BF"/>
                <w:lang w:val="fr-FR"/>
              </w:rPr>
              <w:br/>
              <w:t>LA MISE EN ŒUVRE DES ACTIVITÉS</w:t>
            </w:r>
          </w:p>
        </w:tc>
      </w:tr>
    </w:tbl>
    <w:p w14:paraId="7840F2DE" w14:textId="61167831" w:rsidR="00293A36" w:rsidRPr="001E2E01" w:rsidRDefault="005111D0" w:rsidP="00293A36">
      <w:pPr>
        <w:pStyle w:val="Para"/>
        <w:ind w:right="-170"/>
        <w:rPr>
          <w:lang w:val="fr-FR"/>
        </w:rPr>
      </w:pPr>
      <w:r>
        <w:rPr>
          <w:lang w:val="fr-FR"/>
        </w:rPr>
        <w:t xml:space="preserve">Cette section présente </w:t>
      </w:r>
      <w:r w:rsidR="00630C96">
        <w:rPr>
          <w:lang w:val="fr-FR"/>
        </w:rPr>
        <w:t xml:space="preserve">les </w:t>
      </w:r>
      <w:r>
        <w:rPr>
          <w:lang w:val="fr-FR"/>
        </w:rPr>
        <w:t>informations sur l</w:t>
      </w:r>
      <w:r w:rsidR="00564503">
        <w:rPr>
          <w:lang w:val="fr-FR"/>
        </w:rPr>
        <w:t>’état</w:t>
      </w:r>
      <w:r w:rsidR="00876328">
        <w:rPr>
          <w:lang w:val="fr-FR"/>
        </w:rPr>
        <w:t xml:space="preserve"> </w:t>
      </w:r>
      <w:r w:rsidR="002038A1">
        <w:rPr>
          <w:lang w:val="fr-FR"/>
        </w:rPr>
        <w:t>d’avancement des</w:t>
      </w:r>
      <w:r>
        <w:rPr>
          <w:lang w:val="fr-FR"/>
        </w:rPr>
        <w:t xml:space="preserve"> actions et de leurs activités</w:t>
      </w:r>
      <w:r w:rsidR="007E6256">
        <w:rPr>
          <w:lang w:val="fr-FR"/>
        </w:rPr>
        <w:t xml:space="preserve">, ainsi qu’une brève description des progrès </w:t>
      </w:r>
      <w:r w:rsidR="002038A1">
        <w:rPr>
          <w:lang w:val="fr-FR"/>
        </w:rPr>
        <w:t>accomplis dans</w:t>
      </w:r>
      <w:r w:rsidR="007E6256">
        <w:rPr>
          <w:lang w:val="fr-FR"/>
        </w:rPr>
        <w:t xml:space="preserve"> chaque activité</w:t>
      </w:r>
      <w:r w:rsidR="00325CF1">
        <w:rPr>
          <w:lang w:val="fr-FR"/>
        </w:rPr>
        <w:t xml:space="preserve">, les indicateurs (de réalisation), </w:t>
      </w:r>
      <w:r w:rsidR="006F7D71">
        <w:rPr>
          <w:lang w:val="fr-FR"/>
        </w:rPr>
        <w:t xml:space="preserve">les problèmes identifiés et les prochaines </w:t>
      </w:r>
      <w:r w:rsidR="00B43630">
        <w:rPr>
          <w:lang w:val="fr-FR"/>
        </w:rPr>
        <w:t>ét</w:t>
      </w:r>
      <w:r w:rsidR="006F7D71">
        <w:rPr>
          <w:lang w:val="fr-FR"/>
        </w:rPr>
        <w:t xml:space="preserve">apes </w:t>
      </w:r>
      <w:r w:rsidR="00630C96">
        <w:rPr>
          <w:lang w:val="fr-FR"/>
        </w:rPr>
        <w:t>envisagées</w:t>
      </w:r>
      <w:r w:rsidR="006F7D71">
        <w:rPr>
          <w:lang w:val="fr-FR"/>
        </w:rPr>
        <w:t>.</w:t>
      </w:r>
    </w:p>
    <w:p w14:paraId="6EB215AC" w14:textId="77777777" w:rsidR="00293A36" w:rsidRPr="001E2E01" w:rsidRDefault="00293A36" w:rsidP="00293A36">
      <w:pPr>
        <w:pStyle w:val="Para"/>
        <w:rPr>
          <w:lang w:val="fr-FR"/>
        </w:rPr>
        <w:sectPr w:rsidR="00293A36" w:rsidRPr="001E2E01" w:rsidSect="00CA75AD">
          <w:endnotePr>
            <w:numFmt w:val="decimal"/>
          </w:endnotePr>
          <w:pgSz w:w="11907" w:h="16840" w:code="9"/>
          <w:pgMar w:top="2098" w:right="2693" w:bottom="1928" w:left="1304" w:header="1531" w:footer="1134" w:gutter="0"/>
          <w:cols w:space="720"/>
          <w:docGrid w:linePitch="360"/>
        </w:sectPr>
      </w:pPr>
    </w:p>
    <w:p w14:paraId="40F65E65" w14:textId="77777777" w:rsidR="00293A36" w:rsidRPr="001E2E01" w:rsidRDefault="00293A36" w:rsidP="00293A36">
      <w:pPr>
        <w:pStyle w:val="Para"/>
        <w:rPr>
          <w:lang w:val="fr-FR"/>
        </w:rPr>
      </w:pPr>
    </w:p>
    <w:p w14:paraId="46902CB8" w14:textId="77777777" w:rsidR="00293A36" w:rsidRPr="001E2E01" w:rsidRDefault="006F7D71" w:rsidP="00293A36">
      <w:pPr>
        <w:pStyle w:val="Para"/>
        <w:rPr>
          <w:lang w:val="fr-FR"/>
        </w:rPr>
      </w:pPr>
      <w:r>
        <w:rPr>
          <w:lang w:val="fr-FR"/>
        </w:rPr>
        <w:t>Le tableau suivant peut être utilisé :</w:t>
      </w:r>
    </w:p>
    <w:p w14:paraId="24107B7E" w14:textId="77777777" w:rsidR="00AB222C" w:rsidRPr="001E2E01" w:rsidRDefault="00AB222C" w:rsidP="00293A36">
      <w:pPr>
        <w:pStyle w:val="Para"/>
        <w:rPr>
          <w:lang w:val="fr-FR"/>
        </w:rPr>
      </w:pPr>
    </w:p>
    <w:tbl>
      <w:tblPr>
        <w:tblStyle w:val="LightList-Accent5"/>
        <w:tblW w:w="0" w:type="auto"/>
        <w:tblLook w:val="04A0" w:firstRow="1" w:lastRow="0" w:firstColumn="1" w:lastColumn="0" w:noHBand="0" w:noVBand="1"/>
      </w:tblPr>
      <w:tblGrid>
        <w:gridCol w:w="550"/>
        <w:gridCol w:w="1542"/>
        <w:gridCol w:w="1391"/>
        <w:gridCol w:w="1359"/>
        <w:gridCol w:w="3979"/>
        <w:gridCol w:w="3973"/>
      </w:tblGrid>
      <w:tr w:rsidR="007F2E7C" w:rsidRPr="001E2E01" w14:paraId="56755BEC" w14:textId="77777777" w:rsidTr="006F7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75E52C9" w14:textId="77777777" w:rsidR="00AB222C" w:rsidRPr="001E2E01" w:rsidRDefault="00AB222C" w:rsidP="00AB222C">
            <w:pPr>
              <w:jc w:val="center"/>
              <w:rPr>
                <w:rFonts w:ascii="Times New Roman" w:hAnsi="Times New Roman"/>
                <w:sz w:val="18"/>
                <w:szCs w:val="18"/>
                <w:lang w:val="fr-FR"/>
              </w:rPr>
            </w:pPr>
          </w:p>
        </w:tc>
        <w:tc>
          <w:tcPr>
            <w:tcW w:w="1550" w:type="dxa"/>
          </w:tcPr>
          <w:p w14:paraId="689AC3D5" w14:textId="77777777" w:rsidR="00AB222C" w:rsidRPr="001E2E01"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sz w:val="18"/>
                <w:szCs w:val="18"/>
                <w:lang w:val="fr-FR"/>
              </w:rPr>
              <w:t>Activit</w:t>
            </w:r>
            <w:r w:rsidR="006F7D71">
              <w:rPr>
                <w:rFonts w:ascii="Times New Roman" w:hAnsi="Times New Roman"/>
                <w:sz w:val="18"/>
                <w:szCs w:val="18"/>
                <w:lang w:val="fr-FR"/>
              </w:rPr>
              <w:t>é</w:t>
            </w:r>
          </w:p>
        </w:tc>
        <w:tc>
          <w:tcPr>
            <w:tcW w:w="1402" w:type="dxa"/>
          </w:tcPr>
          <w:p w14:paraId="1457A1EA" w14:textId="77777777" w:rsidR="00AB222C" w:rsidRPr="001E2E01" w:rsidRDefault="006F7D71"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fr-FR"/>
              </w:rPr>
            </w:pPr>
            <w:r>
              <w:rPr>
                <w:rFonts w:ascii="Times New Roman" w:hAnsi="Times New Roman"/>
                <w:sz w:val="18"/>
                <w:szCs w:val="18"/>
                <w:lang w:val="fr-FR"/>
              </w:rPr>
              <w:t>Institution responsable</w:t>
            </w:r>
          </w:p>
        </w:tc>
        <w:tc>
          <w:tcPr>
            <w:tcW w:w="1376" w:type="dxa"/>
          </w:tcPr>
          <w:p w14:paraId="00EB5831" w14:textId="2AFDD1FF" w:rsidR="00AB222C" w:rsidRPr="001E2E01" w:rsidRDefault="007F2E7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fr-FR"/>
              </w:rPr>
            </w:pPr>
            <w:r>
              <w:rPr>
                <w:rFonts w:ascii="Times New Roman" w:hAnsi="Times New Roman"/>
                <w:sz w:val="18"/>
                <w:szCs w:val="18"/>
                <w:lang w:val="fr-FR"/>
              </w:rPr>
              <w:t xml:space="preserve"> </w:t>
            </w:r>
            <w:r w:rsidR="002038A1">
              <w:rPr>
                <w:rFonts w:ascii="Times New Roman" w:hAnsi="Times New Roman"/>
                <w:sz w:val="18"/>
                <w:szCs w:val="18"/>
                <w:lang w:val="fr-FR"/>
              </w:rPr>
              <w:t>Échéance</w:t>
            </w:r>
          </w:p>
        </w:tc>
        <w:tc>
          <w:tcPr>
            <w:tcW w:w="4077" w:type="dxa"/>
          </w:tcPr>
          <w:p w14:paraId="23D9FF80" w14:textId="2421F125" w:rsidR="007F2E7C" w:rsidRDefault="007F2E7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lang w:val="fr-FR"/>
              </w:rPr>
            </w:pPr>
          </w:p>
          <w:p w14:paraId="5FA2FC88" w14:textId="58C9D574" w:rsidR="00AB222C" w:rsidRPr="001E2E01" w:rsidRDefault="002038A1"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fr-FR"/>
              </w:rPr>
            </w:pPr>
            <w:r>
              <w:rPr>
                <w:rFonts w:ascii="Times New Roman" w:hAnsi="Times New Roman"/>
                <w:sz w:val="18"/>
                <w:szCs w:val="18"/>
                <w:lang w:val="fr-FR"/>
              </w:rPr>
              <w:t>État</w:t>
            </w:r>
            <w:r w:rsidR="007F2E7C">
              <w:rPr>
                <w:rFonts w:ascii="Times New Roman" w:hAnsi="Times New Roman"/>
                <w:sz w:val="18"/>
                <w:szCs w:val="18"/>
                <w:lang w:val="fr-FR"/>
              </w:rPr>
              <w:t xml:space="preserve"> d’avancement</w:t>
            </w:r>
          </w:p>
        </w:tc>
        <w:tc>
          <w:tcPr>
            <w:tcW w:w="4067" w:type="dxa"/>
          </w:tcPr>
          <w:p w14:paraId="0ABED81C" w14:textId="452CCF10" w:rsidR="00AB222C" w:rsidRPr="001E2E01"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sz w:val="18"/>
                <w:szCs w:val="18"/>
                <w:lang w:val="fr-FR"/>
              </w:rPr>
              <w:t>Probl</w:t>
            </w:r>
            <w:r w:rsidR="006F7D71">
              <w:rPr>
                <w:rFonts w:ascii="Times New Roman" w:hAnsi="Times New Roman"/>
                <w:sz w:val="18"/>
                <w:szCs w:val="18"/>
                <w:lang w:val="fr-FR"/>
              </w:rPr>
              <w:t>èmes et étapes</w:t>
            </w:r>
            <w:r w:rsidR="007F2E7C">
              <w:rPr>
                <w:rFonts w:ascii="Times New Roman" w:hAnsi="Times New Roman"/>
                <w:sz w:val="18"/>
                <w:szCs w:val="18"/>
                <w:lang w:val="fr-FR"/>
              </w:rPr>
              <w:t xml:space="preserve"> suivantes</w:t>
            </w:r>
          </w:p>
        </w:tc>
      </w:tr>
      <w:tr w:rsidR="007F2E7C" w:rsidRPr="001E2E01" w14:paraId="61531B66" w14:textId="77777777" w:rsidTr="006F7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F545DF3" w14:textId="77777777" w:rsidR="00AB222C" w:rsidRPr="001E2E01" w:rsidRDefault="00AB222C" w:rsidP="00AB222C">
            <w:pPr>
              <w:jc w:val="center"/>
              <w:rPr>
                <w:rFonts w:ascii="Times New Roman" w:hAnsi="Times New Roman"/>
                <w:b w:val="0"/>
                <w:sz w:val="18"/>
                <w:szCs w:val="18"/>
                <w:lang w:val="fr-FR"/>
              </w:rPr>
            </w:pPr>
          </w:p>
        </w:tc>
        <w:tc>
          <w:tcPr>
            <w:tcW w:w="1550" w:type="dxa"/>
          </w:tcPr>
          <w:p w14:paraId="12A51EBA"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sz w:val="18"/>
                <w:szCs w:val="18"/>
                <w:lang w:val="fr-FR"/>
              </w:rPr>
              <w:t>1</w:t>
            </w:r>
          </w:p>
        </w:tc>
        <w:tc>
          <w:tcPr>
            <w:tcW w:w="1402" w:type="dxa"/>
          </w:tcPr>
          <w:p w14:paraId="63988B54"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sz w:val="18"/>
                <w:szCs w:val="18"/>
                <w:lang w:val="fr-FR"/>
              </w:rPr>
              <w:t>2</w:t>
            </w:r>
          </w:p>
        </w:tc>
        <w:tc>
          <w:tcPr>
            <w:tcW w:w="1376" w:type="dxa"/>
          </w:tcPr>
          <w:p w14:paraId="6E25F379"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sz w:val="18"/>
                <w:szCs w:val="18"/>
                <w:lang w:val="fr-FR"/>
              </w:rPr>
              <w:t>3</w:t>
            </w:r>
          </w:p>
        </w:tc>
        <w:tc>
          <w:tcPr>
            <w:tcW w:w="4077" w:type="dxa"/>
          </w:tcPr>
          <w:p w14:paraId="40FA609E"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sz w:val="18"/>
                <w:szCs w:val="18"/>
                <w:lang w:val="fr-FR"/>
              </w:rPr>
              <w:t>4</w:t>
            </w:r>
          </w:p>
        </w:tc>
        <w:tc>
          <w:tcPr>
            <w:tcW w:w="4067" w:type="dxa"/>
          </w:tcPr>
          <w:p w14:paraId="60596A62" w14:textId="77777777" w:rsidR="00AB222C" w:rsidRPr="001E2E01"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sz w:val="18"/>
                <w:szCs w:val="18"/>
                <w:lang w:val="fr-FR"/>
              </w:rPr>
              <w:t>5</w:t>
            </w:r>
          </w:p>
        </w:tc>
      </w:tr>
      <w:tr w:rsidR="000E75DD" w:rsidRPr="00193A59" w14:paraId="412E4E8C" w14:textId="77777777" w:rsidTr="006F7D71">
        <w:tc>
          <w:tcPr>
            <w:cnfStyle w:val="001000000000" w:firstRow="0" w:lastRow="0" w:firstColumn="1" w:lastColumn="0" w:oddVBand="0" w:evenVBand="0" w:oddHBand="0" w:evenHBand="0" w:firstRowFirstColumn="0" w:firstRowLastColumn="0" w:lastRowFirstColumn="0" w:lastRowLastColumn="0"/>
            <w:tcW w:w="558" w:type="dxa"/>
          </w:tcPr>
          <w:p w14:paraId="4C4F042D" w14:textId="77777777" w:rsidR="00AB222C" w:rsidRPr="001E2E01" w:rsidRDefault="00AB222C" w:rsidP="00AB222C">
            <w:pPr>
              <w:rPr>
                <w:rFonts w:ascii="Times New Roman" w:hAnsi="Times New Roman"/>
                <w:sz w:val="18"/>
                <w:szCs w:val="18"/>
                <w:lang w:val="fr-FR"/>
              </w:rPr>
            </w:pPr>
          </w:p>
        </w:tc>
        <w:tc>
          <w:tcPr>
            <w:tcW w:w="8405" w:type="dxa"/>
            <w:gridSpan w:val="4"/>
          </w:tcPr>
          <w:p w14:paraId="0E601050" w14:textId="77777777" w:rsidR="00AB222C" w:rsidRPr="001E2E01" w:rsidRDefault="006F7D71"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fr-FR"/>
              </w:rPr>
            </w:pPr>
            <w:r w:rsidRPr="001E2E01">
              <w:rPr>
                <w:rFonts w:ascii="Times New Roman" w:hAnsi="Times New Roman"/>
                <w:b/>
                <w:i/>
                <w:sz w:val="18"/>
                <w:lang w:val="fr-FR"/>
              </w:rPr>
              <w:t>OBJECTI</w:t>
            </w:r>
            <w:r>
              <w:rPr>
                <w:rFonts w:ascii="Times New Roman" w:hAnsi="Times New Roman"/>
                <w:b/>
                <w:i/>
                <w:sz w:val="18"/>
                <w:lang w:val="fr-FR"/>
              </w:rPr>
              <w:t xml:space="preserve">F </w:t>
            </w:r>
            <w:r w:rsidRPr="001E2E01">
              <w:rPr>
                <w:rFonts w:ascii="Times New Roman" w:hAnsi="Times New Roman"/>
                <w:b/>
                <w:i/>
                <w:sz w:val="18"/>
                <w:lang w:val="fr-FR"/>
              </w:rPr>
              <w:t>1</w:t>
            </w:r>
            <w:r>
              <w:rPr>
                <w:rFonts w:ascii="Times New Roman" w:hAnsi="Times New Roman"/>
                <w:b/>
                <w:i/>
                <w:sz w:val="18"/>
                <w:lang w:val="fr-FR"/>
              </w:rPr>
              <w:t> </w:t>
            </w:r>
            <w:r w:rsidRPr="001E2E01">
              <w:rPr>
                <w:rFonts w:ascii="Times New Roman" w:hAnsi="Times New Roman"/>
                <w:b/>
                <w:i/>
                <w:sz w:val="18"/>
                <w:lang w:val="fr-FR"/>
              </w:rPr>
              <w:t xml:space="preserve">: </w:t>
            </w:r>
            <w:r>
              <w:rPr>
                <w:rFonts w:ascii="Times New Roman" w:hAnsi="Times New Roman"/>
                <w:b/>
                <w:i/>
                <w:sz w:val="18"/>
                <w:lang w:val="fr-FR"/>
              </w:rPr>
              <w:t>comme dans la stratégie</w:t>
            </w:r>
          </w:p>
        </w:tc>
        <w:tc>
          <w:tcPr>
            <w:tcW w:w="4067" w:type="dxa"/>
          </w:tcPr>
          <w:p w14:paraId="165E7800" w14:textId="77777777" w:rsidR="00AB222C" w:rsidRPr="001E2E01"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lang w:val="fr-FR"/>
              </w:rPr>
            </w:pPr>
          </w:p>
        </w:tc>
      </w:tr>
      <w:tr w:rsidR="007F2E7C" w:rsidRPr="00193A59" w14:paraId="32D14DAB" w14:textId="77777777" w:rsidTr="006F7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88833B1" w14:textId="77777777" w:rsidR="00AB222C" w:rsidRPr="001E2E01" w:rsidRDefault="00AB222C" w:rsidP="00AB222C">
            <w:pPr>
              <w:rPr>
                <w:rFonts w:ascii="Times New Roman" w:hAnsi="Times New Roman"/>
                <w:sz w:val="18"/>
                <w:szCs w:val="18"/>
                <w:lang w:val="fr-FR"/>
              </w:rPr>
            </w:pPr>
            <w:r w:rsidRPr="001E2E01">
              <w:rPr>
                <w:rFonts w:ascii="Times New Roman" w:hAnsi="Times New Roman"/>
                <w:sz w:val="18"/>
                <w:szCs w:val="18"/>
                <w:lang w:val="fr-FR"/>
              </w:rPr>
              <w:t>1.</w:t>
            </w:r>
          </w:p>
        </w:tc>
        <w:tc>
          <w:tcPr>
            <w:tcW w:w="1550" w:type="dxa"/>
          </w:tcPr>
          <w:p w14:paraId="0C33D72F"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w:t>
            </w:r>
            <w:r w:rsidR="006F7D71">
              <w:rPr>
                <w:rFonts w:ascii="Times New Roman" w:hAnsi="Times New Roman"/>
                <w:i/>
                <w:sz w:val="18"/>
                <w:lang w:val="fr-FR"/>
              </w:rPr>
              <w:t>comme dans le Plan d’action</w:t>
            </w:r>
            <w:r w:rsidRPr="001E2E01">
              <w:rPr>
                <w:rFonts w:ascii="Times New Roman" w:hAnsi="Times New Roman"/>
                <w:i/>
                <w:sz w:val="18"/>
                <w:szCs w:val="18"/>
                <w:lang w:val="fr-FR"/>
              </w:rPr>
              <w:t>)</w:t>
            </w:r>
          </w:p>
        </w:tc>
        <w:tc>
          <w:tcPr>
            <w:tcW w:w="1402" w:type="dxa"/>
          </w:tcPr>
          <w:p w14:paraId="3BD2DD4C"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w:t>
            </w:r>
            <w:r w:rsidR="006F7D71">
              <w:rPr>
                <w:rFonts w:ascii="Times New Roman" w:hAnsi="Times New Roman"/>
                <w:i/>
                <w:sz w:val="18"/>
                <w:lang w:val="fr-FR"/>
              </w:rPr>
              <w:t>comme dans le Plan d’action</w:t>
            </w:r>
            <w:r w:rsidRPr="001E2E01">
              <w:rPr>
                <w:rFonts w:ascii="Times New Roman" w:hAnsi="Times New Roman"/>
                <w:i/>
                <w:sz w:val="18"/>
                <w:szCs w:val="18"/>
                <w:lang w:val="fr-FR"/>
              </w:rPr>
              <w:t>)</w:t>
            </w:r>
          </w:p>
        </w:tc>
        <w:tc>
          <w:tcPr>
            <w:tcW w:w="1376" w:type="dxa"/>
          </w:tcPr>
          <w:p w14:paraId="2380816E" w14:textId="77777777" w:rsidR="00AB222C" w:rsidRPr="001E2E01"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w:t>
            </w:r>
            <w:r w:rsidR="006F7D71">
              <w:rPr>
                <w:rFonts w:ascii="Times New Roman" w:hAnsi="Times New Roman"/>
                <w:i/>
                <w:sz w:val="18"/>
                <w:lang w:val="fr-FR"/>
              </w:rPr>
              <w:t>comme dans le Plan d’action</w:t>
            </w:r>
            <w:r w:rsidRPr="001E2E01">
              <w:rPr>
                <w:rFonts w:ascii="Times New Roman" w:hAnsi="Times New Roman"/>
                <w:i/>
                <w:sz w:val="18"/>
                <w:szCs w:val="18"/>
                <w:lang w:val="fr-FR"/>
              </w:rPr>
              <w:t>)</w:t>
            </w:r>
          </w:p>
        </w:tc>
        <w:tc>
          <w:tcPr>
            <w:tcW w:w="4077" w:type="dxa"/>
          </w:tcPr>
          <w:p w14:paraId="13F2241E" w14:textId="5200954B" w:rsidR="006F7D71" w:rsidRPr="00711D18" w:rsidRDefault="006F7D71" w:rsidP="006F7D71">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lang w:val="fr-FR"/>
              </w:rPr>
            </w:pPr>
            <w:r w:rsidRPr="00711D18">
              <w:rPr>
                <w:rFonts w:ascii="Times New Roman" w:hAnsi="Times New Roman"/>
                <w:i/>
                <w:sz w:val="18"/>
                <w:lang w:val="fr-FR"/>
              </w:rPr>
              <w:t xml:space="preserve">Description des progrès </w:t>
            </w:r>
            <w:r w:rsidR="007F2E7C">
              <w:rPr>
                <w:rFonts w:ascii="Times New Roman" w:hAnsi="Times New Roman"/>
                <w:i/>
                <w:sz w:val="18"/>
                <w:lang w:val="fr-FR"/>
              </w:rPr>
              <w:t xml:space="preserve">réalisés </w:t>
            </w:r>
            <w:r w:rsidRPr="00711D18">
              <w:rPr>
                <w:rFonts w:ascii="Times New Roman" w:hAnsi="Times New Roman"/>
                <w:i/>
                <w:sz w:val="18"/>
                <w:lang w:val="fr-FR"/>
              </w:rPr>
              <w:t>dans la mise en œuvre de l’activité.</w:t>
            </w:r>
          </w:p>
          <w:p w14:paraId="4B604D7E" w14:textId="77777777" w:rsidR="006F7D71" w:rsidRPr="00711D18" w:rsidRDefault="006F7D71" w:rsidP="006F7D71">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lang w:val="fr-FR"/>
              </w:rPr>
            </w:pPr>
            <w:r w:rsidRPr="00711D18">
              <w:rPr>
                <w:rFonts w:ascii="Times New Roman" w:hAnsi="Times New Roman"/>
                <w:i/>
                <w:sz w:val="18"/>
                <w:lang w:val="fr-FR"/>
              </w:rPr>
              <w:t>Clairement indiquer les éléments suivants :</w:t>
            </w:r>
          </w:p>
          <w:p w14:paraId="4889B643" w14:textId="4B910208" w:rsidR="006F7D71" w:rsidRPr="00711D18" w:rsidRDefault="002038A1" w:rsidP="00445F73">
            <w:pPr>
              <w:pStyle w:val="ListParagraph"/>
              <w:numPr>
                <w:ilvl w:val="0"/>
                <w:numId w:val="28"/>
              </w:numPr>
              <w:ind w:left="362"/>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lang w:val="fr-FR"/>
              </w:rPr>
            </w:pPr>
            <w:r>
              <w:rPr>
                <w:rFonts w:ascii="Times New Roman" w:hAnsi="Times New Roman"/>
                <w:sz w:val="18"/>
                <w:lang w:val="fr-FR"/>
              </w:rPr>
              <w:t>État</w:t>
            </w:r>
            <w:r w:rsidR="007F2E7C">
              <w:rPr>
                <w:rFonts w:ascii="Times New Roman" w:hAnsi="Times New Roman"/>
                <w:sz w:val="18"/>
                <w:lang w:val="fr-FR"/>
              </w:rPr>
              <w:t xml:space="preserve"> d’avancement </w:t>
            </w:r>
            <w:r w:rsidR="006F7D71" w:rsidRPr="00711D18">
              <w:rPr>
                <w:rFonts w:ascii="Times New Roman" w:hAnsi="Times New Roman"/>
                <w:i/>
                <w:sz w:val="18"/>
                <w:lang w:val="fr-FR"/>
              </w:rPr>
              <w:t>de l’activité, éventuellement en utilisant le système des feux de signalisation :</w:t>
            </w:r>
          </w:p>
          <w:p w14:paraId="6621F9DC" w14:textId="0B6F86CC" w:rsidR="006F7D71" w:rsidRPr="00711D18" w:rsidRDefault="007F2E7C" w:rsidP="006F7D71">
            <w:pPr>
              <w:pStyle w:val="ListParagraph"/>
              <w:numPr>
                <w:ilvl w:val="0"/>
                <w:numId w:val="2"/>
              </w:numPr>
              <w:ind w:left="459"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highlight w:val="green"/>
                <w:lang w:val="fr-FR"/>
              </w:rPr>
            </w:pPr>
            <w:r>
              <w:rPr>
                <w:rFonts w:ascii="Times New Roman" w:hAnsi="Times New Roman"/>
                <w:i/>
                <w:sz w:val="18"/>
                <w:highlight w:val="green"/>
                <w:lang w:val="fr-FR"/>
              </w:rPr>
              <w:t xml:space="preserve">Complet </w:t>
            </w:r>
          </w:p>
          <w:p w14:paraId="407B5EBD" w14:textId="5092F7B5" w:rsidR="006F7D71" w:rsidRPr="00711D18" w:rsidRDefault="006F7D71" w:rsidP="006F7D71">
            <w:pPr>
              <w:pStyle w:val="ListParagraph"/>
              <w:numPr>
                <w:ilvl w:val="0"/>
                <w:numId w:val="2"/>
              </w:numPr>
              <w:ind w:left="459"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highlight w:val="yellow"/>
                <w:lang w:val="fr-FR"/>
              </w:rPr>
            </w:pPr>
            <w:r w:rsidRPr="00711D18">
              <w:rPr>
                <w:rFonts w:ascii="Times New Roman" w:hAnsi="Times New Roman"/>
                <w:i/>
                <w:sz w:val="18"/>
                <w:highlight w:val="yellow"/>
                <w:lang w:val="fr-FR"/>
              </w:rPr>
              <w:t>Partiel</w:t>
            </w:r>
          </w:p>
          <w:p w14:paraId="57EE4F20" w14:textId="1E67C1AD" w:rsidR="006F7D71" w:rsidRPr="00711D18" w:rsidRDefault="007F2E7C" w:rsidP="006F7D71">
            <w:pPr>
              <w:pStyle w:val="ListParagraph"/>
              <w:numPr>
                <w:ilvl w:val="0"/>
                <w:numId w:val="2"/>
              </w:numPr>
              <w:ind w:left="459"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highlight w:val="red"/>
                <w:lang w:val="fr-FR"/>
              </w:rPr>
            </w:pPr>
            <w:r>
              <w:rPr>
                <w:rFonts w:ascii="Times New Roman" w:hAnsi="Times New Roman"/>
                <w:i/>
                <w:sz w:val="18"/>
                <w:highlight w:val="red"/>
                <w:lang w:val="fr-FR"/>
              </w:rPr>
              <w:t xml:space="preserve">Non </w:t>
            </w:r>
            <w:r w:rsidR="002038A1">
              <w:rPr>
                <w:rFonts w:ascii="Times New Roman" w:hAnsi="Times New Roman"/>
                <w:i/>
                <w:sz w:val="18"/>
                <w:highlight w:val="red"/>
                <w:lang w:val="fr-FR"/>
              </w:rPr>
              <w:t xml:space="preserve">mis </w:t>
            </w:r>
            <w:r w:rsidR="002038A1" w:rsidRPr="00711D18">
              <w:rPr>
                <w:rFonts w:ascii="Times New Roman" w:hAnsi="Times New Roman"/>
                <w:i/>
                <w:sz w:val="18"/>
                <w:highlight w:val="red"/>
                <w:lang w:val="fr-FR"/>
              </w:rPr>
              <w:t>en</w:t>
            </w:r>
            <w:r w:rsidR="006F7D71" w:rsidRPr="00711D18">
              <w:rPr>
                <w:rFonts w:ascii="Times New Roman" w:hAnsi="Times New Roman"/>
                <w:i/>
                <w:sz w:val="18"/>
                <w:highlight w:val="red"/>
                <w:lang w:val="fr-FR"/>
              </w:rPr>
              <w:t xml:space="preserve"> œuvre.</w:t>
            </w:r>
          </w:p>
          <w:p w14:paraId="6E9630E9" w14:textId="668E73A8" w:rsidR="000E75DD" w:rsidRPr="000E75DD" w:rsidRDefault="000E75DD" w:rsidP="00A37F0C">
            <w:pPr>
              <w:pStyle w:val="ListParagraph"/>
              <w:ind w:left="459"/>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(dans ce cas, fournir des explications)</w:t>
            </w:r>
          </w:p>
          <w:p w14:paraId="6C5E6FFD" w14:textId="73164BA2" w:rsidR="00AB222C" w:rsidRPr="00711D18" w:rsidRDefault="006F7D71" w:rsidP="00711D18">
            <w:pPr>
              <w:pStyle w:val="ListParagraph"/>
              <w:numPr>
                <w:ilvl w:val="0"/>
                <w:numId w:val="28"/>
              </w:numPr>
              <w:ind w:left="362"/>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711D18">
              <w:rPr>
                <w:rFonts w:ascii="Times New Roman" w:hAnsi="Times New Roman"/>
                <w:i/>
                <w:sz w:val="18"/>
                <w:lang w:val="fr-FR"/>
              </w:rPr>
              <w:t xml:space="preserve">Brève description des progrès réalisés ou </w:t>
            </w:r>
            <w:r w:rsidR="000E75DD">
              <w:rPr>
                <w:rFonts w:ascii="Times New Roman" w:hAnsi="Times New Roman"/>
                <w:i/>
                <w:sz w:val="18"/>
                <w:lang w:val="fr-FR"/>
              </w:rPr>
              <w:t xml:space="preserve">de l’absence </w:t>
            </w:r>
            <w:r w:rsidRPr="00711D18">
              <w:rPr>
                <w:rFonts w:ascii="Times New Roman" w:hAnsi="Times New Roman"/>
                <w:i/>
                <w:sz w:val="18"/>
                <w:lang w:val="fr-FR"/>
              </w:rPr>
              <w:t>de progrès</w:t>
            </w:r>
            <w:r w:rsidR="00445F73" w:rsidRPr="00711D18">
              <w:rPr>
                <w:rFonts w:ascii="Times New Roman" w:hAnsi="Times New Roman"/>
                <w:i/>
                <w:sz w:val="18"/>
                <w:lang w:val="fr-FR"/>
              </w:rPr>
              <w:t>, avec des information</w:t>
            </w:r>
            <w:r w:rsidR="00711D18" w:rsidRPr="00711D18">
              <w:rPr>
                <w:rFonts w:ascii="Times New Roman" w:hAnsi="Times New Roman"/>
                <w:i/>
                <w:sz w:val="18"/>
                <w:lang w:val="fr-FR"/>
              </w:rPr>
              <w:t>s sur la performance des indicateurs liés à l’activité</w:t>
            </w:r>
            <w:r w:rsidRPr="00711D18">
              <w:rPr>
                <w:rFonts w:ascii="Times New Roman" w:hAnsi="Times New Roman"/>
                <w:i/>
                <w:sz w:val="18"/>
                <w:lang w:val="fr-FR"/>
              </w:rPr>
              <w:t>.</w:t>
            </w:r>
          </w:p>
        </w:tc>
        <w:tc>
          <w:tcPr>
            <w:tcW w:w="4067" w:type="dxa"/>
          </w:tcPr>
          <w:p w14:paraId="7DFB364A" w14:textId="7BE4C92F" w:rsidR="00711D18" w:rsidRPr="00711D18" w:rsidRDefault="00711D18" w:rsidP="000E75DD">
            <w:pPr>
              <w:pStyle w:val="ListParagraph"/>
              <w:numPr>
                <w:ilvl w:val="0"/>
                <w:numId w:val="29"/>
              </w:numPr>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lang w:val="fr-FR"/>
              </w:rPr>
            </w:pPr>
            <w:r w:rsidRPr="00711D18">
              <w:rPr>
                <w:rFonts w:ascii="Times New Roman" w:hAnsi="Times New Roman"/>
                <w:i/>
                <w:sz w:val="18"/>
                <w:lang w:val="fr-FR"/>
              </w:rPr>
              <w:t xml:space="preserve">Activités retardées ou non mises en œuvre comme </w:t>
            </w:r>
            <w:r w:rsidR="002038A1" w:rsidRPr="00711D18">
              <w:rPr>
                <w:rFonts w:ascii="Times New Roman" w:hAnsi="Times New Roman"/>
                <w:i/>
                <w:sz w:val="18"/>
                <w:lang w:val="fr-FR"/>
              </w:rPr>
              <w:t>p</w:t>
            </w:r>
            <w:r w:rsidR="002038A1">
              <w:rPr>
                <w:rFonts w:ascii="Times New Roman" w:hAnsi="Times New Roman"/>
                <w:i/>
                <w:sz w:val="18"/>
                <w:lang w:val="fr-FR"/>
              </w:rPr>
              <w:t>révu.</w:t>
            </w:r>
          </w:p>
          <w:p w14:paraId="295EBEFA" w14:textId="43D3E9AF" w:rsidR="000E75DD" w:rsidRPr="00A37F0C" w:rsidRDefault="00711D18" w:rsidP="000E75DD">
            <w:pPr>
              <w:pStyle w:val="ListParagraph"/>
              <w:numPr>
                <w:ilvl w:val="0"/>
                <w:numId w:val="29"/>
              </w:numPr>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711D18">
              <w:rPr>
                <w:rFonts w:ascii="Times New Roman" w:hAnsi="Times New Roman"/>
                <w:i/>
                <w:sz w:val="18"/>
                <w:lang w:val="fr-FR"/>
              </w:rPr>
              <w:t xml:space="preserve">Solutions et cibles </w:t>
            </w:r>
            <w:r w:rsidR="000E75DD">
              <w:rPr>
                <w:rFonts w:ascii="Times New Roman" w:hAnsi="Times New Roman"/>
                <w:i/>
                <w:sz w:val="18"/>
                <w:lang w:val="fr-FR"/>
              </w:rPr>
              <w:t xml:space="preserve">principales </w:t>
            </w:r>
            <w:r w:rsidRPr="00711D18">
              <w:rPr>
                <w:rFonts w:ascii="Times New Roman" w:hAnsi="Times New Roman"/>
                <w:i/>
                <w:sz w:val="18"/>
                <w:lang w:val="fr-FR"/>
              </w:rPr>
              <w:t>pour la période</w:t>
            </w:r>
            <w:r w:rsidR="000E75DD">
              <w:rPr>
                <w:rFonts w:ascii="Times New Roman" w:hAnsi="Times New Roman"/>
                <w:i/>
                <w:sz w:val="18"/>
                <w:lang w:val="fr-FR"/>
              </w:rPr>
              <w:t xml:space="preserve"> suivante</w:t>
            </w:r>
          </w:p>
        </w:tc>
      </w:tr>
      <w:tr w:rsidR="00AB222C" w:rsidRPr="00193A59" w14:paraId="2D7D5C92" w14:textId="77777777" w:rsidTr="006F7D71">
        <w:tc>
          <w:tcPr>
            <w:cnfStyle w:val="001000000000" w:firstRow="0" w:lastRow="0" w:firstColumn="1" w:lastColumn="0" w:oddVBand="0" w:evenVBand="0" w:oddHBand="0" w:evenHBand="0" w:firstRowFirstColumn="0" w:firstRowLastColumn="0" w:lastRowFirstColumn="0" w:lastRowLastColumn="0"/>
            <w:tcW w:w="558" w:type="dxa"/>
          </w:tcPr>
          <w:p w14:paraId="229D7296" w14:textId="77777777" w:rsidR="00AB222C" w:rsidRPr="001E2E01" w:rsidRDefault="00AB222C" w:rsidP="00AB222C">
            <w:pPr>
              <w:rPr>
                <w:rFonts w:ascii="Times New Roman" w:hAnsi="Times New Roman"/>
                <w:sz w:val="18"/>
                <w:szCs w:val="18"/>
                <w:lang w:val="fr-FR"/>
              </w:rPr>
            </w:pPr>
          </w:p>
        </w:tc>
        <w:tc>
          <w:tcPr>
            <w:tcW w:w="12472" w:type="dxa"/>
            <w:gridSpan w:val="5"/>
          </w:tcPr>
          <w:p w14:paraId="0D41B9B0" w14:textId="77777777" w:rsidR="00AB222C" w:rsidRPr="001E2E01" w:rsidRDefault="00711D18"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fr-FR"/>
              </w:rPr>
            </w:pPr>
            <w:r>
              <w:rPr>
                <w:rFonts w:ascii="Times New Roman" w:hAnsi="Times New Roman"/>
                <w:i/>
                <w:sz w:val="18"/>
                <w:szCs w:val="18"/>
                <w:lang w:val="fr-FR"/>
              </w:rPr>
              <w:t>Instructions pour remplir le tableau </w:t>
            </w:r>
            <w:r w:rsidRPr="001E2E01">
              <w:rPr>
                <w:rFonts w:ascii="Times New Roman" w:hAnsi="Times New Roman"/>
                <w:i/>
                <w:sz w:val="18"/>
                <w:szCs w:val="18"/>
                <w:lang w:val="fr-FR"/>
              </w:rPr>
              <w:t>:</w:t>
            </w:r>
          </w:p>
        </w:tc>
      </w:tr>
      <w:tr w:rsidR="00711D18" w:rsidRPr="00193A59" w14:paraId="5501617F" w14:textId="77777777" w:rsidTr="006F7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D551964" w14:textId="77777777" w:rsidR="00711D18" w:rsidRPr="001E2E01" w:rsidRDefault="00711D18" w:rsidP="00711D18">
            <w:pPr>
              <w:rPr>
                <w:rFonts w:ascii="Times New Roman" w:hAnsi="Times New Roman"/>
                <w:sz w:val="18"/>
                <w:szCs w:val="18"/>
                <w:lang w:val="fr-FR"/>
              </w:rPr>
            </w:pPr>
          </w:p>
        </w:tc>
        <w:tc>
          <w:tcPr>
            <w:tcW w:w="1550" w:type="dxa"/>
          </w:tcPr>
          <w:p w14:paraId="04BBEEB1" w14:textId="77777777" w:rsidR="00711D18" w:rsidRPr="001E2E01" w:rsidRDefault="00711D18" w:rsidP="00711D18">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056A2D">
              <w:rPr>
                <w:rFonts w:ascii="Times New Roman" w:hAnsi="Times New Roman"/>
                <w:i/>
                <w:sz w:val="18"/>
                <w:szCs w:val="18"/>
                <w:lang w:val="fr-FR"/>
              </w:rPr>
              <w:t> </w:t>
            </w:r>
            <w:r w:rsidRPr="001E2E01">
              <w:rPr>
                <w:rFonts w:ascii="Times New Roman" w:hAnsi="Times New Roman"/>
                <w:i/>
                <w:sz w:val="18"/>
                <w:szCs w:val="18"/>
                <w:lang w:val="fr-FR"/>
              </w:rPr>
              <w:t>1</w:t>
            </w:r>
          </w:p>
        </w:tc>
        <w:tc>
          <w:tcPr>
            <w:tcW w:w="10922" w:type="dxa"/>
            <w:gridSpan w:val="4"/>
          </w:tcPr>
          <w:p w14:paraId="38C0BC37" w14:textId="33B8BC03" w:rsidR="00711D18" w:rsidRPr="001E2E01" w:rsidRDefault="00711D18" w:rsidP="00711D18">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Les activités sont reproduites ici </w:t>
            </w:r>
            <w:r w:rsidR="000E75DD">
              <w:rPr>
                <w:rFonts w:ascii="Times New Roman" w:hAnsi="Times New Roman"/>
                <w:i/>
                <w:sz w:val="18"/>
                <w:szCs w:val="18"/>
                <w:lang w:val="fr-FR"/>
              </w:rPr>
              <w:t xml:space="preserve">conformément au </w:t>
            </w:r>
            <w:r>
              <w:rPr>
                <w:rFonts w:ascii="Times New Roman" w:hAnsi="Times New Roman"/>
                <w:i/>
                <w:sz w:val="18"/>
                <w:szCs w:val="18"/>
                <w:lang w:val="fr-FR"/>
              </w:rPr>
              <w:t xml:space="preserve"> Plan d’action</w:t>
            </w:r>
            <w:r w:rsidRPr="001E2E01">
              <w:rPr>
                <w:rFonts w:ascii="Times New Roman" w:hAnsi="Times New Roman"/>
                <w:i/>
                <w:sz w:val="18"/>
                <w:szCs w:val="18"/>
                <w:lang w:val="fr-FR"/>
              </w:rPr>
              <w:t>.</w:t>
            </w:r>
          </w:p>
        </w:tc>
      </w:tr>
      <w:tr w:rsidR="00711D18" w:rsidRPr="00193A59" w14:paraId="5B6636B4" w14:textId="77777777" w:rsidTr="006F7D71">
        <w:tc>
          <w:tcPr>
            <w:cnfStyle w:val="001000000000" w:firstRow="0" w:lastRow="0" w:firstColumn="1" w:lastColumn="0" w:oddVBand="0" w:evenVBand="0" w:oddHBand="0" w:evenHBand="0" w:firstRowFirstColumn="0" w:firstRowLastColumn="0" w:lastRowFirstColumn="0" w:lastRowLastColumn="0"/>
            <w:tcW w:w="558" w:type="dxa"/>
          </w:tcPr>
          <w:p w14:paraId="310624F9" w14:textId="77777777" w:rsidR="00711D18" w:rsidRPr="001E2E01" w:rsidRDefault="00711D18" w:rsidP="00711D18">
            <w:pPr>
              <w:rPr>
                <w:rFonts w:ascii="Times New Roman" w:hAnsi="Times New Roman"/>
                <w:sz w:val="18"/>
                <w:szCs w:val="18"/>
                <w:lang w:val="fr-FR"/>
              </w:rPr>
            </w:pPr>
          </w:p>
        </w:tc>
        <w:tc>
          <w:tcPr>
            <w:tcW w:w="1550" w:type="dxa"/>
          </w:tcPr>
          <w:p w14:paraId="53C52425" w14:textId="77777777" w:rsidR="00711D18" w:rsidRPr="001E2E01" w:rsidRDefault="00711D18" w:rsidP="00711D18">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056A2D">
              <w:rPr>
                <w:rFonts w:ascii="Times New Roman" w:hAnsi="Times New Roman"/>
                <w:i/>
                <w:sz w:val="18"/>
                <w:szCs w:val="18"/>
                <w:lang w:val="fr-FR"/>
              </w:rPr>
              <w:t> </w:t>
            </w:r>
            <w:r w:rsidRPr="001E2E01">
              <w:rPr>
                <w:rFonts w:ascii="Times New Roman" w:hAnsi="Times New Roman"/>
                <w:i/>
                <w:sz w:val="18"/>
                <w:szCs w:val="18"/>
                <w:lang w:val="fr-FR"/>
              </w:rPr>
              <w:t>2</w:t>
            </w:r>
          </w:p>
        </w:tc>
        <w:tc>
          <w:tcPr>
            <w:tcW w:w="10922" w:type="dxa"/>
            <w:gridSpan w:val="4"/>
          </w:tcPr>
          <w:p w14:paraId="4D08886A" w14:textId="3357D131" w:rsidR="00711D18" w:rsidRPr="001E2E01" w:rsidRDefault="00711D18" w:rsidP="00711D18">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Les institutions responsables de la mise en œuvre de chaque activité sont indiquées ici</w:t>
            </w:r>
            <w:r w:rsidR="00AF6980">
              <w:rPr>
                <w:rFonts w:ascii="Times New Roman" w:hAnsi="Times New Roman"/>
                <w:i/>
                <w:sz w:val="18"/>
                <w:szCs w:val="18"/>
                <w:lang w:val="fr-FR"/>
              </w:rPr>
              <w:t>.</w:t>
            </w:r>
            <w:r w:rsidR="000E75DD">
              <w:rPr>
                <w:rFonts w:ascii="Times New Roman" w:hAnsi="Times New Roman"/>
                <w:i/>
                <w:sz w:val="18"/>
                <w:szCs w:val="18"/>
                <w:lang w:val="fr-FR"/>
              </w:rPr>
              <w:t xml:space="preserve"> </w:t>
            </w:r>
          </w:p>
        </w:tc>
      </w:tr>
      <w:tr w:rsidR="00711D18" w:rsidRPr="00193A59" w14:paraId="3EEBA781" w14:textId="77777777" w:rsidTr="006F7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B4D7C51" w14:textId="77777777" w:rsidR="00711D18" w:rsidRPr="001E2E01" w:rsidRDefault="00711D18" w:rsidP="00711D18">
            <w:pPr>
              <w:rPr>
                <w:rFonts w:ascii="Times New Roman" w:hAnsi="Times New Roman"/>
                <w:sz w:val="18"/>
                <w:szCs w:val="18"/>
                <w:lang w:val="fr-FR"/>
              </w:rPr>
            </w:pPr>
          </w:p>
        </w:tc>
        <w:tc>
          <w:tcPr>
            <w:tcW w:w="1550" w:type="dxa"/>
          </w:tcPr>
          <w:p w14:paraId="66A722F7" w14:textId="77777777" w:rsidR="00711D18" w:rsidRPr="001E2E01" w:rsidRDefault="00711D18" w:rsidP="00711D18">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056A2D">
              <w:rPr>
                <w:rFonts w:ascii="Times New Roman" w:hAnsi="Times New Roman"/>
                <w:i/>
                <w:sz w:val="18"/>
                <w:szCs w:val="18"/>
                <w:lang w:val="fr-FR"/>
              </w:rPr>
              <w:t> </w:t>
            </w:r>
            <w:r w:rsidRPr="001E2E01">
              <w:rPr>
                <w:rFonts w:ascii="Times New Roman" w:hAnsi="Times New Roman"/>
                <w:i/>
                <w:sz w:val="18"/>
                <w:szCs w:val="18"/>
                <w:lang w:val="fr-FR"/>
              </w:rPr>
              <w:t>3</w:t>
            </w:r>
          </w:p>
        </w:tc>
        <w:tc>
          <w:tcPr>
            <w:tcW w:w="10922" w:type="dxa"/>
            <w:gridSpan w:val="4"/>
          </w:tcPr>
          <w:p w14:paraId="34F53B2B" w14:textId="511185F9" w:rsidR="000E75DD" w:rsidRPr="001E2E01" w:rsidRDefault="00AF6980" w:rsidP="000E75DD">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Cette colonne montre l</w:t>
            </w:r>
            <w:r w:rsidR="000E75DD">
              <w:rPr>
                <w:rFonts w:ascii="Times New Roman" w:hAnsi="Times New Roman"/>
                <w:i/>
                <w:sz w:val="18"/>
                <w:szCs w:val="18"/>
                <w:lang w:val="fr-FR"/>
              </w:rPr>
              <w:t xml:space="preserve">’échéance </w:t>
            </w:r>
            <w:r>
              <w:rPr>
                <w:rFonts w:ascii="Times New Roman" w:hAnsi="Times New Roman"/>
                <w:i/>
                <w:sz w:val="18"/>
                <w:szCs w:val="18"/>
                <w:lang w:val="fr-FR"/>
              </w:rPr>
              <w:t xml:space="preserve"> prévu</w:t>
            </w:r>
            <w:r w:rsidR="000E75DD">
              <w:rPr>
                <w:rFonts w:ascii="Times New Roman" w:hAnsi="Times New Roman"/>
                <w:i/>
                <w:sz w:val="18"/>
                <w:szCs w:val="18"/>
                <w:lang w:val="fr-FR"/>
              </w:rPr>
              <w:t>e</w:t>
            </w:r>
            <w:r>
              <w:rPr>
                <w:rFonts w:ascii="Times New Roman" w:hAnsi="Times New Roman"/>
                <w:i/>
                <w:sz w:val="18"/>
                <w:szCs w:val="18"/>
                <w:lang w:val="fr-FR"/>
              </w:rPr>
              <w:t xml:space="preserve"> par le Plan d’action pour la réalisation de l’activité</w:t>
            </w:r>
            <w:r w:rsidR="00711D18" w:rsidRPr="001E2E01">
              <w:rPr>
                <w:rFonts w:ascii="Times New Roman" w:hAnsi="Times New Roman"/>
                <w:i/>
                <w:sz w:val="18"/>
                <w:szCs w:val="18"/>
                <w:lang w:val="fr-FR"/>
              </w:rPr>
              <w:t>.</w:t>
            </w:r>
          </w:p>
        </w:tc>
      </w:tr>
      <w:tr w:rsidR="00711D18" w:rsidRPr="00193A59" w14:paraId="3452FD8B" w14:textId="77777777" w:rsidTr="006F7D71">
        <w:tc>
          <w:tcPr>
            <w:cnfStyle w:val="001000000000" w:firstRow="0" w:lastRow="0" w:firstColumn="1" w:lastColumn="0" w:oddVBand="0" w:evenVBand="0" w:oddHBand="0" w:evenHBand="0" w:firstRowFirstColumn="0" w:firstRowLastColumn="0" w:lastRowFirstColumn="0" w:lastRowLastColumn="0"/>
            <w:tcW w:w="558" w:type="dxa"/>
          </w:tcPr>
          <w:p w14:paraId="7185D341" w14:textId="77777777" w:rsidR="00711D18" w:rsidRPr="001E2E01" w:rsidRDefault="00711D18" w:rsidP="00711D18">
            <w:pPr>
              <w:rPr>
                <w:rFonts w:ascii="Times New Roman" w:hAnsi="Times New Roman"/>
                <w:sz w:val="18"/>
                <w:szCs w:val="18"/>
                <w:lang w:val="fr-FR"/>
              </w:rPr>
            </w:pPr>
          </w:p>
        </w:tc>
        <w:tc>
          <w:tcPr>
            <w:tcW w:w="1550" w:type="dxa"/>
          </w:tcPr>
          <w:p w14:paraId="36066B2F" w14:textId="77777777" w:rsidR="00711D18" w:rsidRPr="001E2E01" w:rsidRDefault="00711D18" w:rsidP="00711D18">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Pr>
                <w:rFonts w:ascii="Times New Roman" w:hAnsi="Times New Roman"/>
                <w:i/>
                <w:sz w:val="18"/>
                <w:szCs w:val="18"/>
                <w:lang w:val="fr-FR"/>
              </w:rPr>
              <w:t>onne</w:t>
            </w:r>
            <w:r w:rsidR="00056A2D">
              <w:rPr>
                <w:rFonts w:ascii="Times New Roman" w:hAnsi="Times New Roman"/>
                <w:i/>
                <w:sz w:val="18"/>
                <w:szCs w:val="18"/>
                <w:lang w:val="fr-FR"/>
              </w:rPr>
              <w:t> </w:t>
            </w:r>
            <w:r w:rsidRPr="001E2E01">
              <w:rPr>
                <w:rFonts w:ascii="Times New Roman" w:hAnsi="Times New Roman"/>
                <w:i/>
                <w:sz w:val="18"/>
                <w:szCs w:val="18"/>
                <w:lang w:val="fr-FR"/>
              </w:rPr>
              <w:t>4</w:t>
            </w:r>
          </w:p>
        </w:tc>
        <w:tc>
          <w:tcPr>
            <w:tcW w:w="10922" w:type="dxa"/>
            <w:gridSpan w:val="4"/>
          </w:tcPr>
          <w:p w14:paraId="2F4ACC9B" w14:textId="4FE47EAB" w:rsidR="00AF6980" w:rsidRPr="001E2E01" w:rsidRDefault="00AF6980" w:rsidP="00AF6980">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Cette colonne doit être complétée par l’institution </w:t>
            </w:r>
            <w:r w:rsidR="002038A1">
              <w:rPr>
                <w:rFonts w:ascii="Times New Roman" w:hAnsi="Times New Roman"/>
                <w:i/>
                <w:sz w:val="18"/>
                <w:szCs w:val="18"/>
                <w:lang w:val="fr-FR"/>
              </w:rPr>
              <w:t>concernée.</w:t>
            </w:r>
          </w:p>
          <w:p w14:paraId="2ED046AD" w14:textId="1F514474" w:rsidR="00807A14" w:rsidRPr="001E2E01" w:rsidRDefault="00AF6980" w:rsidP="00807A14">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Le </w:t>
            </w:r>
            <w:r w:rsidR="002038A1">
              <w:rPr>
                <w:rFonts w:ascii="Times New Roman" w:hAnsi="Times New Roman"/>
                <w:i/>
                <w:sz w:val="18"/>
                <w:szCs w:val="18"/>
                <w:lang w:val="fr-FR"/>
              </w:rPr>
              <w:t>degré de</w:t>
            </w:r>
            <w:r>
              <w:rPr>
                <w:rFonts w:ascii="Times New Roman" w:hAnsi="Times New Roman"/>
                <w:i/>
                <w:sz w:val="18"/>
                <w:szCs w:val="18"/>
                <w:lang w:val="fr-FR"/>
              </w:rPr>
              <w:t xml:space="preserve"> mise en œuvre des activités est présenté ici. </w:t>
            </w:r>
            <w:r w:rsidR="00807A14">
              <w:rPr>
                <w:rFonts w:ascii="Times New Roman" w:hAnsi="Times New Roman"/>
                <w:i/>
                <w:sz w:val="18"/>
                <w:szCs w:val="18"/>
                <w:lang w:val="fr-FR"/>
              </w:rPr>
              <w:t xml:space="preserve">Il peut se traduire par les mentions </w:t>
            </w:r>
            <w:r>
              <w:rPr>
                <w:rFonts w:ascii="Times New Roman" w:hAnsi="Times New Roman"/>
                <w:i/>
                <w:sz w:val="18"/>
                <w:szCs w:val="18"/>
                <w:lang w:val="fr-FR"/>
              </w:rPr>
              <w:t>« </w:t>
            </w:r>
            <w:r w:rsidR="008C46E6">
              <w:rPr>
                <w:rFonts w:ascii="Times New Roman" w:hAnsi="Times New Roman"/>
                <w:i/>
                <w:sz w:val="18"/>
                <w:szCs w:val="18"/>
                <w:lang w:val="fr-FR"/>
              </w:rPr>
              <w:t>t</w:t>
            </w:r>
            <w:r>
              <w:rPr>
                <w:rFonts w:ascii="Times New Roman" w:hAnsi="Times New Roman"/>
                <w:i/>
                <w:sz w:val="18"/>
                <w:szCs w:val="18"/>
                <w:lang w:val="fr-FR"/>
              </w:rPr>
              <w:t>otalement mis en œuvre », « </w:t>
            </w:r>
            <w:r w:rsidR="008C46E6">
              <w:rPr>
                <w:rFonts w:ascii="Times New Roman" w:hAnsi="Times New Roman"/>
                <w:i/>
                <w:sz w:val="18"/>
                <w:szCs w:val="18"/>
                <w:lang w:val="fr-FR"/>
              </w:rPr>
              <w:t>p</w:t>
            </w:r>
            <w:r>
              <w:rPr>
                <w:rFonts w:ascii="Times New Roman" w:hAnsi="Times New Roman"/>
                <w:i/>
                <w:sz w:val="18"/>
                <w:szCs w:val="18"/>
                <w:lang w:val="fr-FR"/>
              </w:rPr>
              <w:t>artiellement mis en œuvre » ou « </w:t>
            </w:r>
            <w:r w:rsidR="008C46E6">
              <w:rPr>
                <w:rFonts w:ascii="Times New Roman" w:hAnsi="Times New Roman"/>
                <w:i/>
                <w:sz w:val="18"/>
                <w:szCs w:val="18"/>
                <w:lang w:val="fr-FR"/>
              </w:rPr>
              <w:t>n</w:t>
            </w:r>
            <w:r>
              <w:rPr>
                <w:rFonts w:ascii="Times New Roman" w:hAnsi="Times New Roman"/>
                <w:i/>
                <w:sz w:val="18"/>
                <w:szCs w:val="18"/>
                <w:lang w:val="fr-FR"/>
              </w:rPr>
              <w:t xml:space="preserve">on mis en œuvre ». Une activité totalement mise en œuvre </w:t>
            </w:r>
            <w:r w:rsidR="00807A14">
              <w:rPr>
                <w:rFonts w:ascii="Times New Roman" w:hAnsi="Times New Roman"/>
                <w:i/>
                <w:sz w:val="18"/>
                <w:szCs w:val="18"/>
                <w:lang w:val="fr-FR"/>
              </w:rPr>
              <w:t xml:space="preserve">a été complètement réalisée conformément au  </w:t>
            </w:r>
            <w:r w:rsidR="008C46E6">
              <w:rPr>
                <w:rFonts w:ascii="Times New Roman" w:hAnsi="Times New Roman"/>
                <w:i/>
                <w:sz w:val="18"/>
                <w:szCs w:val="18"/>
                <w:lang w:val="fr-FR"/>
              </w:rPr>
              <w:t xml:space="preserve"> du</w:t>
            </w:r>
            <w:r>
              <w:rPr>
                <w:rFonts w:ascii="Times New Roman" w:hAnsi="Times New Roman"/>
                <w:i/>
                <w:sz w:val="18"/>
                <w:szCs w:val="18"/>
                <w:lang w:val="fr-FR"/>
              </w:rPr>
              <w:t xml:space="preserve"> cadre défini dans le Plan d’action. </w:t>
            </w:r>
            <w:r w:rsidR="00807A14">
              <w:rPr>
                <w:rFonts w:ascii="Times New Roman" w:hAnsi="Times New Roman"/>
                <w:i/>
                <w:sz w:val="18"/>
                <w:szCs w:val="18"/>
                <w:lang w:val="fr-FR"/>
              </w:rPr>
              <w:t>Le degré d’achèvement d’u</w:t>
            </w:r>
            <w:r>
              <w:rPr>
                <w:rFonts w:ascii="Times New Roman" w:hAnsi="Times New Roman"/>
                <w:i/>
                <w:sz w:val="18"/>
                <w:szCs w:val="18"/>
                <w:lang w:val="fr-FR"/>
              </w:rPr>
              <w:t xml:space="preserve">ne activité partiellement mise en œuvre est de 50 à 99 pour cent. </w:t>
            </w:r>
            <w:r w:rsidR="00807A14">
              <w:rPr>
                <w:rFonts w:ascii="Times New Roman" w:hAnsi="Times New Roman"/>
                <w:i/>
                <w:sz w:val="18"/>
                <w:szCs w:val="18"/>
                <w:lang w:val="fr-FR"/>
              </w:rPr>
              <w:t>Le degré d’achèvement d’u</w:t>
            </w:r>
            <w:r>
              <w:rPr>
                <w:rFonts w:ascii="Times New Roman" w:hAnsi="Times New Roman"/>
                <w:i/>
                <w:sz w:val="18"/>
                <w:szCs w:val="18"/>
                <w:lang w:val="fr-FR"/>
              </w:rPr>
              <w:t xml:space="preserve">ne activité non mise en œuvre est de 0 à 49 pour cent. </w:t>
            </w:r>
            <w:r w:rsidR="00807A14">
              <w:rPr>
                <w:rFonts w:ascii="Times New Roman" w:hAnsi="Times New Roman"/>
                <w:i/>
                <w:sz w:val="18"/>
                <w:szCs w:val="18"/>
                <w:lang w:val="fr-FR"/>
              </w:rPr>
              <w:t>L</w:t>
            </w:r>
            <w:r w:rsidR="00C64A40">
              <w:rPr>
                <w:rFonts w:ascii="Times New Roman" w:hAnsi="Times New Roman"/>
                <w:i/>
                <w:sz w:val="18"/>
                <w:szCs w:val="18"/>
                <w:lang w:val="fr-FR"/>
              </w:rPr>
              <w:t>’état</w:t>
            </w:r>
            <w:r w:rsidR="00807A14">
              <w:rPr>
                <w:rFonts w:ascii="Times New Roman" w:hAnsi="Times New Roman"/>
                <w:i/>
                <w:sz w:val="18"/>
                <w:szCs w:val="18"/>
                <w:lang w:val="fr-FR"/>
              </w:rPr>
              <w:t xml:space="preserve"> </w:t>
            </w:r>
            <w:r w:rsidR="002038A1">
              <w:rPr>
                <w:rFonts w:ascii="Times New Roman" w:hAnsi="Times New Roman"/>
                <w:i/>
                <w:sz w:val="18"/>
                <w:szCs w:val="18"/>
                <w:lang w:val="fr-FR"/>
              </w:rPr>
              <w:t>d’avancement est</w:t>
            </w:r>
            <w:r w:rsidR="00807A14">
              <w:rPr>
                <w:rFonts w:ascii="Times New Roman" w:hAnsi="Times New Roman"/>
                <w:i/>
                <w:sz w:val="18"/>
                <w:szCs w:val="18"/>
                <w:lang w:val="fr-FR"/>
              </w:rPr>
              <w:t xml:space="preserve"> estimé par les </w:t>
            </w:r>
            <w:r w:rsidR="002038A1">
              <w:rPr>
                <w:rFonts w:ascii="Times New Roman" w:hAnsi="Times New Roman"/>
                <w:i/>
                <w:sz w:val="18"/>
                <w:szCs w:val="18"/>
                <w:lang w:val="fr-FR"/>
              </w:rPr>
              <w:t>experts de</w:t>
            </w:r>
            <w:r w:rsidR="00807A14">
              <w:rPr>
                <w:rFonts w:ascii="Times New Roman" w:hAnsi="Times New Roman"/>
                <w:i/>
                <w:sz w:val="18"/>
                <w:szCs w:val="18"/>
                <w:lang w:val="fr-FR"/>
              </w:rPr>
              <w:t xml:space="preserve"> </w:t>
            </w:r>
            <w:r w:rsidR="002038A1">
              <w:rPr>
                <w:rFonts w:ascii="Times New Roman" w:hAnsi="Times New Roman"/>
                <w:i/>
                <w:sz w:val="18"/>
                <w:szCs w:val="18"/>
                <w:lang w:val="fr-FR"/>
              </w:rPr>
              <w:t>l’institution.</w:t>
            </w:r>
            <w:r>
              <w:rPr>
                <w:rFonts w:ascii="Times New Roman" w:hAnsi="Times New Roman"/>
                <w:i/>
                <w:sz w:val="18"/>
                <w:szCs w:val="18"/>
                <w:lang w:val="fr-FR"/>
              </w:rPr>
              <w:t xml:space="preserve"> </w:t>
            </w:r>
            <w:r w:rsidR="00807A14">
              <w:rPr>
                <w:rFonts w:ascii="Times New Roman" w:hAnsi="Times New Roman"/>
                <w:i/>
                <w:sz w:val="18"/>
                <w:szCs w:val="18"/>
                <w:lang w:val="fr-FR"/>
              </w:rPr>
              <w:t xml:space="preserve"> Il peut cependant être </w:t>
            </w:r>
            <w:r w:rsidR="002038A1">
              <w:rPr>
                <w:rFonts w:ascii="Times New Roman" w:hAnsi="Times New Roman"/>
                <w:i/>
                <w:sz w:val="18"/>
                <w:szCs w:val="18"/>
                <w:lang w:val="fr-FR"/>
              </w:rPr>
              <w:t xml:space="preserve">modifié après </w:t>
            </w:r>
            <w:r w:rsidR="002038A1">
              <w:rPr>
                <w:rFonts w:ascii="Times New Roman" w:hAnsi="Times New Roman"/>
                <w:i/>
                <w:sz w:val="18"/>
                <w:szCs w:val="18"/>
                <w:lang w:val="fr-FR"/>
              </w:rPr>
              <w:lastRenderedPageBreak/>
              <w:t>son</w:t>
            </w:r>
            <w:r w:rsidR="00807A14">
              <w:rPr>
                <w:rFonts w:ascii="Times New Roman" w:hAnsi="Times New Roman"/>
                <w:i/>
                <w:sz w:val="18"/>
                <w:szCs w:val="18"/>
                <w:lang w:val="fr-FR"/>
              </w:rPr>
              <w:t xml:space="preserve"> examen par l’institution responsable de la programmation centrale et de la coordination du suivi, et à la suite d’un échange avec l’institution chargée de l’activité</w:t>
            </w:r>
            <w:r w:rsidR="00807A14" w:rsidRPr="001E2E01">
              <w:rPr>
                <w:rFonts w:ascii="Times New Roman" w:hAnsi="Times New Roman"/>
                <w:i/>
                <w:sz w:val="18"/>
                <w:szCs w:val="18"/>
                <w:lang w:val="fr-FR"/>
              </w:rPr>
              <w:t>.</w:t>
            </w:r>
          </w:p>
          <w:p w14:paraId="5FAA1CEA" w14:textId="6EECBC1F" w:rsidR="00AF6980" w:rsidRPr="001E2E01" w:rsidRDefault="00807A14" w:rsidP="00AF6980">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L</w:t>
            </w:r>
            <w:r w:rsidR="00C64A40">
              <w:rPr>
                <w:rFonts w:ascii="Times New Roman" w:hAnsi="Times New Roman"/>
                <w:i/>
                <w:sz w:val="18"/>
                <w:szCs w:val="18"/>
                <w:lang w:val="fr-FR"/>
              </w:rPr>
              <w:t>’état</w:t>
            </w:r>
            <w:r>
              <w:rPr>
                <w:rFonts w:ascii="Times New Roman" w:hAnsi="Times New Roman"/>
                <w:i/>
                <w:sz w:val="18"/>
                <w:szCs w:val="18"/>
                <w:lang w:val="fr-FR"/>
              </w:rPr>
              <w:t xml:space="preserve"> </w:t>
            </w:r>
            <w:r w:rsidR="002038A1">
              <w:rPr>
                <w:rFonts w:ascii="Times New Roman" w:hAnsi="Times New Roman"/>
                <w:i/>
                <w:sz w:val="18"/>
                <w:szCs w:val="18"/>
                <w:lang w:val="fr-FR"/>
              </w:rPr>
              <w:t>d’avancement est</w:t>
            </w:r>
            <w:r w:rsidR="00AF6980">
              <w:rPr>
                <w:rFonts w:ascii="Times New Roman" w:hAnsi="Times New Roman"/>
                <w:i/>
                <w:sz w:val="18"/>
                <w:szCs w:val="18"/>
                <w:lang w:val="fr-FR"/>
              </w:rPr>
              <w:t xml:space="preserve"> indiqué par des mots et par un code couleur. La première colo</w:t>
            </w:r>
            <w:r w:rsidR="008C46E6">
              <w:rPr>
                <w:rFonts w:ascii="Times New Roman" w:hAnsi="Times New Roman"/>
                <w:i/>
                <w:sz w:val="18"/>
                <w:szCs w:val="18"/>
                <w:lang w:val="fr-FR"/>
              </w:rPr>
              <w:t>n</w:t>
            </w:r>
            <w:r w:rsidR="00AF6980">
              <w:rPr>
                <w:rFonts w:ascii="Times New Roman" w:hAnsi="Times New Roman"/>
                <w:i/>
                <w:sz w:val="18"/>
                <w:szCs w:val="18"/>
                <w:lang w:val="fr-FR"/>
              </w:rPr>
              <w:t xml:space="preserve">ne est surlignée en </w:t>
            </w:r>
            <w:r w:rsidR="00AF6980" w:rsidRPr="00E34159">
              <w:rPr>
                <w:rFonts w:ascii="Times New Roman" w:hAnsi="Times New Roman"/>
                <w:b/>
                <w:i/>
                <w:sz w:val="18"/>
                <w:szCs w:val="18"/>
                <w:highlight w:val="green"/>
                <w:lang w:val="fr-FR"/>
              </w:rPr>
              <w:t>vert</w:t>
            </w:r>
            <w:r w:rsidR="00AF6980">
              <w:rPr>
                <w:rFonts w:ascii="Times New Roman" w:hAnsi="Times New Roman"/>
                <w:i/>
                <w:sz w:val="18"/>
                <w:szCs w:val="18"/>
                <w:lang w:val="fr-FR"/>
              </w:rPr>
              <w:t xml:space="preserve"> pour une activité complètement mise en œuvre, en </w:t>
            </w:r>
            <w:r w:rsidR="00AF6980" w:rsidRPr="008C46E6">
              <w:rPr>
                <w:rFonts w:ascii="Times New Roman" w:hAnsi="Times New Roman"/>
                <w:b/>
                <w:i/>
                <w:sz w:val="18"/>
                <w:szCs w:val="18"/>
                <w:highlight w:val="yellow"/>
                <w:lang w:val="fr-FR"/>
              </w:rPr>
              <w:t>jaune</w:t>
            </w:r>
            <w:r w:rsidR="00AF6980">
              <w:rPr>
                <w:rFonts w:ascii="Times New Roman" w:hAnsi="Times New Roman"/>
                <w:i/>
                <w:sz w:val="18"/>
                <w:szCs w:val="18"/>
                <w:lang w:val="fr-FR"/>
              </w:rPr>
              <w:t xml:space="preserve"> pour une activité partiellement mise en œuvre et en </w:t>
            </w:r>
            <w:r w:rsidR="00AF6980" w:rsidRPr="00E34159">
              <w:rPr>
                <w:rFonts w:ascii="Times New Roman" w:hAnsi="Times New Roman"/>
                <w:b/>
                <w:i/>
                <w:sz w:val="18"/>
                <w:szCs w:val="18"/>
                <w:highlight w:val="red"/>
                <w:lang w:val="fr-FR"/>
              </w:rPr>
              <w:t>rouge</w:t>
            </w:r>
            <w:r w:rsidR="00AF6980">
              <w:rPr>
                <w:rFonts w:ascii="Times New Roman" w:hAnsi="Times New Roman"/>
                <w:i/>
                <w:sz w:val="18"/>
                <w:szCs w:val="18"/>
                <w:lang w:val="fr-FR"/>
              </w:rPr>
              <w:t xml:space="preserve"> pour une activité non mise en œuvre.</w:t>
            </w:r>
          </w:p>
          <w:p w14:paraId="1C2436B2" w14:textId="655E6CAD" w:rsidR="00807A14" w:rsidRPr="001E2E01" w:rsidRDefault="00807A14" w:rsidP="00711D18">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Sont en outre décrites dans cette colonne les progrès majeurs accomplis dans </w:t>
            </w:r>
            <w:r w:rsidR="002038A1">
              <w:rPr>
                <w:rFonts w:ascii="Times New Roman" w:hAnsi="Times New Roman"/>
                <w:i/>
                <w:sz w:val="18"/>
                <w:szCs w:val="18"/>
                <w:lang w:val="fr-FR"/>
              </w:rPr>
              <w:t>la mise</w:t>
            </w:r>
            <w:r w:rsidR="00AF6980">
              <w:rPr>
                <w:rFonts w:ascii="Times New Roman" w:hAnsi="Times New Roman"/>
                <w:i/>
                <w:sz w:val="18"/>
                <w:szCs w:val="18"/>
                <w:lang w:val="fr-FR"/>
              </w:rPr>
              <w:t xml:space="preserve"> en œuvre de l’activité. Le but est de ne fournir que de l’information stratégique pour justifier le statut attribué à l’activité. </w:t>
            </w:r>
            <w:r w:rsidR="00431005">
              <w:rPr>
                <w:rFonts w:ascii="Times New Roman" w:hAnsi="Times New Roman"/>
                <w:i/>
                <w:sz w:val="18"/>
                <w:szCs w:val="18"/>
                <w:lang w:val="fr-FR"/>
              </w:rPr>
              <w:t xml:space="preserve">Dans la mesure du possible, les </w:t>
            </w:r>
            <w:r w:rsidR="002038A1">
              <w:rPr>
                <w:rFonts w:ascii="Times New Roman" w:hAnsi="Times New Roman"/>
                <w:i/>
                <w:sz w:val="18"/>
                <w:szCs w:val="18"/>
                <w:lang w:val="fr-FR"/>
              </w:rPr>
              <w:t>résultats doivent</w:t>
            </w:r>
            <w:r w:rsidR="00AF6980">
              <w:rPr>
                <w:rFonts w:ascii="Times New Roman" w:hAnsi="Times New Roman"/>
                <w:i/>
                <w:sz w:val="18"/>
                <w:szCs w:val="18"/>
                <w:lang w:val="fr-FR"/>
              </w:rPr>
              <w:t xml:space="preserve"> être étayés par des</w:t>
            </w:r>
            <w:r w:rsidR="00431005">
              <w:rPr>
                <w:rFonts w:ascii="Times New Roman" w:hAnsi="Times New Roman"/>
                <w:i/>
                <w:sz w:val="18"/>
                <w:szCs w:val="18"/>
                <w:lang w:val="fr-FR"/>
              </w:rPr>
              <w:t xml:space="preserve"> éléments </w:t>
            </w:r>
            <w:r w:rsidR="002038A1">
              <w:rPr>
                <w:rFonts w:ascii="Times New Roman" w:hAnsi="Times New Roman"/>
                <w:i/>
                <w:sz w:val="18"/>
                <w:szCs w:val="18"/>
                <w:lang w:val="fr-FR"/>
              </w:rPr>
              <w:t>concrets tels que</w:t>
            </w:r>
            <w:r w:rsidR="00AF6980">
              <w:rPr>
                <w:rFonts w:ascii="Times New Roman" w:hAnsi="Times New Roman"/>
                <w:i/>
                <w:sz w:val="18"/>
                <w:szCs w:val="18"/>
                <w:lang w:val="fr-FR"/>
              </w:rPr>
              <w:t xml:space="preserve"> des données statistiques et des comparaisons. L’information de routine ou administrative (nombre de réunions organisées, groupes de travail mis en place, etc.) ne doit pas être inclu</w:t>
            </w:r>
            <w:r w:rsidR="00056A2D">
              <w:rPr>
                <w:rFonts w:ascii="Times New Roman" w:hAnsi="Times New Roman"/>
                <w:i/>
                <w:sz w:val="18"/>
                <w:szCs w:val="18"/>
                <w:lang w:val="fr-FR"/>
              </w:rPr>
              <w:t>s</w:t>
            </w:r>
            <w:r w:rsidR="00AF6980">
              <w:rPr>
                <w:rFonts w:ascii="Times New Roman" w:hAnsi="Times New Roman"/>
                <w:i/>
                <w:sz w:val="18"/>
                <w:szCs w:val="18"/>
                <w:lang w:val="fr-FR"/>
              </w:rPr>
              <w:t xml:space="preserve">e. </w:t>
            </w:r>
            <w:r w:rsidR="00431005">
              <w:rPr>
                <w:rFonts w:ascii="Times New Roman" w:hAnsi="Times New Roman"/>
                <w:i/>
                <w:sz w:val="18"/>
                <w:szCs w:val="18"/>
                <w:lang w:val="fr-FR"/>
              </w:rPr>
              <w:t xml:space="preserve">Ainsi, </w:t>
            </w:r>
            <w:r w:rsidR="00AF6980">
              <w:rPr>
                <w:rFonts w:ascii="Times New Roman" w:hAnsi="Times New Roman"/>
                <w:i/>
                <w:sz w:val="18"/>
                <w:szCs w:val="18"/>
                <w:lang w:val="fr-FR"/>
              </w:rPr>
              <w:t xml:space="preserve"> si la loi </w:t>
            </w:r>
            <w:r w:rsidR="00431005">
              <w:rPr>
                <w:rFonts w:ascii="Times New Roman" w:hAnsi="Times New Roman"/>
                <w:i/>
                <w:sz w:val="18"/>
                <w:szCs w:val="18"/>
                <w:lang w:val="fr-FR"/>
              </w:rPr>
              <w:t xml:space="preserve">permettant la  mise en œuvre de l’activité est prête </w:t>
            </w:r>
            <w:r w:rsidR="00AF6980">
              <w:rPr>
                <w:rFonts w:ascii="Times New Roman" w:hAnsi="Times New Roman"/>
                <w:i/>
                <w:sz w:val="18"/>
                <w:szCs w:val="18"/>
                <w:lang w:val="fr-FR"/>
              </w:rPr>
              <w:t xml:space="preserve">, </w:t>
            </w:r>
            <w:r w:rsidR="00431005">
              <w:rPr>
                <w:rFonts w:ascii="Times New Roman" w:hAnsi="Times New Roman"/>
                <w:i/>
                <w:sz w:val="18"/>
                <w:szCs w:val="18"/>
                <w:lang w:val="fr-FR"/>
              </w:rPr>
              <w:t>il faudra préciser ce qu’elle va changer, en en résumant brièvement les principaux avantages, plutôt que simplement indiquer qu’une nouvelle loi a été élaborée, et quand.</w:t>
            </w:r>
          </w:p>
        </w:tc>
      </w:tr>
      <w:tr w:rsidR="00711D18" w:rsidRPr="00193A59" w14:paraId="3DD26B02" w14:textId="77777777" w:rsidTr="006F7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ED57DC8" w14:textId="77777777" w:rsidR="00711D18" w:rsidRPr="001E2E01" w:rsidRDefault="00711D18" w:rsidP="00711D18">
            <w:pPr>
              <w:rPr>
                <w:rFonts w:ascii="Times New Roman" w:hAnsi="Times New Roman"/>
                <w:sz w:val="18"/>
                <w:szCs w:val="18"/>
                <w:lang w:val="fr-FR"/>
              </w:rPr>
            </w:pPr>
          </w:p>
        </w:tc>
        <w:tc>
          <w:tcPr>
            <w:tcW w:w="1550" w:type="dxa"/>
          </w:tcPr>
          <w:p w14:paraId="0F475C04" w14:textId="77777777" w:rsidR="00711D18" w:rsidRPr="001E2E01" w:rsidRDefault="00711D18" w:rsidP="00711D18">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Col</w:t>
            </w:r>
            <w:r w:rsidR="00E428AE">
              <w:rPr>
                <w:rFonts w:ascii="Times New Roman" w:hAnsi="Times New Roman"/>
                <w:i/>
                <w:sz w:val="18"/>
                <w:szCs w:val="18"/>
                <w:lang w:val="fr-FR"/>
              </w:rPr>
              <w:t>onne</w:t>
            </w:r>
            <w:r w:rsidR="00056A2D">
              <w:rPr>
                <w:rFonts w:ascii="Times New Roman" w:hAnsi="Times New Roman"/>
                <w:i/>
                <w:sz w:val="18"/>
                <w:szCs w:val="18"/>
                <w:lang w:val="fr-FR"/>
              </w:rPr>
              <w:t> </w:t>
            </w:r>
            <w:r w:rsidRPr="001E2E01">
              <w:rPr>
                <w:rFonts w:ascii="Times New Roman" w:hAnsi="Times New Roman"/>
                <w:i/>
                <w:sz w:val="18"/>
                <w:szCs w:val="18"/>
                <w:lang w:val="fr-FR"/>
              </w:rPr>
              <w:t>5</w:t>
            </w:r>
          </w:p>
        </w:tc>
        <w:tc>
          <w:tcPr>
            <w:tcW w:w="10922" w:type="dxa"/>
            <w:gridSpan w:val="4"/>
          </w:tcPr>
          <w:p w14:paraId="3FA1D0C2" w14:textId="5DF1F382" w:rsidR="00431005" w:rsidRPr="001E2E01" w:rsidRDefault="00E428AE" w:rsidP="00431005">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Pr>
                <w:rFonts w:ascii="Times New Roman" w:hAnsi="Times New Roman"/>
                <w:i/>
                <w:sz w:val="18"/>
                <w:szCs w:val="18"/>
                <w:lang w:val="fr-FR"/>
              </w:rPr>
              <w:t xml:space="preserve">Cette colonne doit être remplie par </w:t>
            </w:r>
            <w:r w:rsidR="002038A1">
              <w:rPr>
                <w:rFonts w:ascii="Times New Roman" w:hAnsi="Times New Roman"/>
                <w:i/>
                <w:sz w:val="18"/>
                <w:szCs w:val="18"/>
                <w:lang w:val="fr-FR"/>
              </w:rPr>
              <w:t>l’institution concernée</w:t>
            </w:r>
            <w:r>
              <w:rPr>
                <w:rFonts w:ascii="Times New Roman" w:hAnsi="Times New Roman"/>
                <w:i/>
                <w:sz w:val="18"/>
                <w:szCs w:val="18"/>
                <w:lang w:val="fr-FR"/>
              </w:rPr>
              <w:t xml:space="preserve">, mais uniquement pour les activités dont le statut est « partiellement mis en œuvre » ou « non mis en œuvre ». Les raisons de </w:t>
            </w:r>
            <w:r w:rsidR="00431005">
              <w:rPr>
                <w:rFonts w:ascii="Times New Roman" w:hAnsi="Times New Roman"/>
                <w:i/>
                <w:sz w:val="18"/>
                <w:szCs w:val="18"/>
                <w:lang w:val="fr-FR"/>
              </w:rPr>
              <w:t>ces décalages</w:t>
            </w:r>
            <w:r>
              <w:rPr>
                <w:rFonts w:ascii="Times New Roman" w:hAnsi="Times New Roman"/>
                <w:i/>
                <w:sz w:val="18"/>
                <w:szCs w:val="18"/>
                <w:lang w:val="fr-FR"/>
              </w:rPr>
              <w:t xml:space="preserve"> doivent être brièvement expliquées. Les </w:t>
            </w:r>
            <w:r w:rsidR="00431005">
              <w:rPr>
                <w:rFonts w:ascii="Times New Roman" w:hAnsi="Times New Roman"/>
                <w:i/>
                <w:sz w:val="18"/>
                <w:szCs w:val="18"/>
                <w:lang w:val="fr-FR"/>
              </w:rPr>
              <w:t xml:space="preserve">étapes suivantes de mise en œuvre de </w:t>
            </w:r>
            <w:r>
              <w:rPr>
                <w:rFonts w:ascii="Times New Roman" w:hAnsi="Times New Roman"/>
                <w:i/>
                <w:sz w:val="18"/>
                <w:szCs w:val="18"/>
                <w:lang w:val="fr-FR"/>
              </w:rPr>
              <w:t xml:space="preserve"> l’action et </w:t>
            </w:r>
            <w:r w:rsidR="00431005">
              <w:rPr>
                <w:rFonts w:ascii="Times New Roman" w:hAnsi="Times New Roman"/>
                <w:i/>
                <w:sz w:val="18"/>
                <w:szCs w:val="18"/>
                <w:lang w:val="fr-FR"/>
              </w:rPr>
              <w:t xml:space="preserve">de </w:t>
            </w:r>
            <w:r>
              <w:rPr>
                <w:rFonts w:ascii="Times New Roman" w:hAnsi="Times New Roman"/>
                <w:i/>
                <w:sz w:val="18"/>
                <w:szCs w:val="18"/>
                <w:lang w:val="fr-FR"/>
              </w:rPr>
              <w:t xml:space="preserve">ses activités doivent aussi être </w:t>
            </w:r>
            <w:r w:rsidR="00431005">
              <w:rPr>
                <w:rFonts w:ascii="Times New Roman" w:hAnsi="Times New Roman"/>
                <w:i/>
                <w:sz w:val="18"/>
                <w:szCs w:val="18"/>
                <w:lang w:val="fr-FR"/>
              </w:rPr>
              <w:t xml:space="preserve">indiquées </w:t>
            </w:r>
            <w:r>
              <w:rPr>
                <w:rFonts w:ascii="Times New Roman" w:hAnsi="Times New Roman"/>
                <w:i/>
                <w:sz w:val="18"/>
                <w:szCs w:val="18"/>
                <w:lang w:val="fr-FR"/>
              </w:rPr>
              <w:t xml:space="preserve"> ici</w:t>
            </w:r>
            <w:r w:rsidR="00711D18" w:rsidRPr="001E2E01">
              <w:rPr>
                <w:rFonts w:ascii="Times New Roman" w:hAnsi="Times New Roman"/>
                <w:i/>
                <w:sz w:val="18"/>
                <w:szCs w:val="18"/>
                <w:lang w:val="fr-FR"/>
              </w:rPr>
              <w:t>.</w:t>
            </w:r>
          </w:p>
        </w:tc>
      </w:tr>
      <w:tr w:rsidR="007F2E7C" w:rsidRPr="001E2E01" w14:paraId="46EC55D0" w14:textId="77777777" w:rsidTr="006F7D71">
        <w:tc>
          <w:tcPr>
            <w:cnfStyle w:val="001000000000" w:firstRow="0" w:lastRow="0" w:firstColumn="1" w:lastColumn="0" w:oddVBand="0" w:evenVBand="0" w:oddHBand="0" w:evenHBand="0" w:firstRowFirstColumn="0" w:firstRowLastColumn="0" w:lastRowFirstColumn="0" w:lastRowLastColumn="0"/>
            <w:tcW w:w="558" w:type="dxa"/>
            <w:shd w:val="clear" w:color="auto" w:fill="4BACC6" w:themeFill="accent5"/>
          </w:tcPr>
          <w:p w14:paraId="4C5FFEF9" w14:textId="77777777" w:rsidR="00711D18" w:rsidRPr="001E2E01" w:rsidRDefault="00711D18" w:rsidP="00711D18">
            <w:pPr>
              <w:rPr>
                <w:rFonts w:ascii="Times New Roman" w:hAnsi="Times New Roman"/>
                <w:sz w:val="18"/>
                <w:szCs w:val="18"/>
                <w:lang w:val="fr-FR"/>
              </w:rPr>
            </w:pPr>
          </w:p>
        </w:tc>
        <w:tc>
          <w:tcPr>
            <w:tcW w:w="1550" w:type="dxa"/>
            <w:shd w:val="clear" w:color="auto" w:fill="4BACC6" w:themeFill="accent5"/>
          </w:tcPr>
          <w:p w14:paraId="19C568BB" w14:textId="77777777" w:rsidR="00711D18" w:rsidRPr="001E2E01" w:rsidRDefault="00711D18" w:rsidP="00711D18">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lang w:val="fr-FR"/>
              </w:rPr>
            </w:pPr>
            <w:r w:rsidRPr="001E2E01">
              <w:rPr>
                <w:rFonts w:ascii="Times New Roman" w:hAnsi="Times New Roman"/>
                <w:b/>
                <w:i/>
                <w:color w:val="FFFFFF" w:themeColor="background1"/>
                <w:sz w:val="18"/>
                <w:szCs w:val="18"/>
                <w:lang w:val="fr-FR"/>
              </w:rPr>
              <w:t>EX</w:t>
            </w:r>
            <w:r w:rsidR="00E428AE">
              <w:rPr>
                <w:rFonts w:ascii="Times New Roman" w:hAnsi="Times New Roman"/>
                <w:b/>
                <w:i/>
                <w:color w:val="FFFFFF" w:themeColor="background1"/>
                <w:sz w:val="18"/>
                <w:szCs w:val="18"/>
                <w:lang w:val="fr-FR"/>
              </w:rPr>
              <w:t>E</w:t>
            </w:r>
            <w:r w:rsidRPr="001E2E01">
              <w:rPr>
                <w:rFonts w:ascii="Times New Roman" w:hAnsi="Times New Roman"/>
                <w:b/>
                <w:i/>
                <w:color w:val="FFFFFF" w:themeColor="background1"/>
                <w:sz w:val="18"/>
                <w:szCs w:val="18"/>
                <w:lang w:val="fr-FR"/>
              </w:rPr>
              <w:t>MPLE</w:t>
            </w:r>
          </w:p>
        </w:tc>
        <w:tc>
          <w:tcPr>
            <w:tcW w:w="1402" w:type="dxa"/>
            <w:shd w:val="clear" w:color="auto" w:fill="4BACC6" w:themeFill="accent5"/>
          </w:tcPr>
          <w:p w14:paraId="454F9258" w14:textId="77777777" w:rsidR="00711D18" w:rsidRPr="001E2E01" w:rsidRDefault="00711D18" w:rsidP="00711D18">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lang w:val="fr-FR"/>
              </w:rPr>
            </w:pPr>
          </w:p>
        </w:tc>
        <w:tc>
          <w:tcPr>
            <w:tcW w:w="1376" w:type="dxa"/>
            <w:shd w:val="clear" w:color="auto" w:fill="4BACC6" w:themeFill="accent5"/>
          </w:tcPr>
          <w:p w14:paraId="18AE0D97" w14:textId="77777777" w:rsidR="00711D18" w:rsidRPr="001E2E01" w:rsidRDefault="00711D18" w:rsidP="00711D18">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lang w:val="fr-FR"/>
              </w:rPr>
            </w:pPr>
          </w:p>
        </w:tc>
        <w:tc>
          <w:tcPr>
            <w:tcW w:w="4077" w:type="dxa"/>
            <w:shd w:val="clear" w:color="auto" w:fill="4BACC6" w:themeFill="accent5"/>
          </w:tcPr>
          <w:p w14:paraId="684C289A" w14:textId="77777777" w:rsidR="00711D18" w:rsidRPr="001E2E01" w:rsidRDefault="00711D18" w:rsidP="00711D1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fr-FR"/>
              </w:rPr>
            </w:pPr>
          </w:p>
        </w:tc>
        <w:tc>
          <w:tcPr>
            <w:tcW w:w="4067" w:type="dxa"/>
            <w:shd w:val="clear" w:color="auto" w:fill="4BACC6" w:themeFill="accent5"/>
          </w:tcPr>
          <w:p w14:paraId="4CBE987A" w14:textId="77777777" w:rsidR="00711D18" w:rsidRPr="001E2E01" w:rsidRDefault="00711D18" w:rsidP="00711D18">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fr-FR"/>
              </w:rPr>
            </w:pPr>
          </w:p>
        </w:tc>
      </w:tr>
      <w:tr w:rsidR="007F2E7C" w:rsidRPr="00193A59" w14:paraId="195E4FAD" w14:textId="77777777" w:rsidTr="006F7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00"/>
          </w:tcPr>
          <w:p w14:paraId="73A4F010" w14:textId="77777777" w:rsidR="00711D18" w:rsidRPr="001E2E01" w:rsidRDefault="00711D18" w:rsidP="00711D18">
            <w:pPr>
              <w:rPr>
                <w:rFonts w:ascii="Times New Roman" w:hAnsi="Times New Roman"/>
                <w:sz w:val="18"/>
                <w:szCs w:val="18"/>
                <w:lang w:val="fr-FR"/>
              </w:rPr>
            </w:pPr>
            <w:r w:rsidRPr="001E2E01">
              <w:rPr>
                <w:rFonts w:ascii="Times New Roman" w:hAnsi="Times New Roman"/>
                <w:sz w:val="18"/>
                <w:szCs w:val="18"/>
                <w:lang w:val="fr-FR"/>
              </w:rPr>
              <w:t>1.</w:t>
            </w:r>
          </w:p>
        </w:tc>
        <w:tc>
          <w:tcPr>
            <w:tcW w:w="1550" w:type="dxa"/>
          </w:tcPr>
          <w:p w14:paraId="199A9E69" w14:textId="77777777" w:rsidR="00206CE0" w:rsidRPr="001E2E01" w:rsidRDefault="00206CE0" w:rsidP="00206CE0">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Pr>
                <w:rFonts w:ascii="Times New Roman" w:hAnsi="Times New Roman"/>
                <w:sz w:val="18"/>
                <w:szCs w:val="18"/>
                <w:lang w:val="fr-FR"/>
              </w:rPr>
              <w:t>Développement d’une étude de faisabilité pour le registre et son adoption par le Conseil de la RAP</w:t>
            </w:r>
          </w:p>
          <w:p w14:paraId="5BBBDAB7" w14:textId="77777777" w:rsidR="00711D18" w:rsidRPr="001E2E01" w:rsidRDefault="00711D18" w:rsidP="00711D18">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p>
          <w:p w14:paraId="50C27DA4" w14:textId="77777777" w:rsidR="00711D18" w:rsidRPr="001E2E01" w:rsidRDefault="00711D18" w:rsidP="00711D18">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p>
        </w:tc>
        <w:tc>
          <w:tcPr>
            <w:tcW w:w="1402" w:type="dxa"/>
          </w:tcPr>
          <w:p w14:paraId="505ACA47" w14:textId="77777777" w:rsidR="00711D18" w:rsidRPr="001E2E01" w:rsidRDefault="00711D18" w:rsidP="00711D18">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Minis</w:t>
            </w:r>
            <w:r w:rsidR="00206CE0">
              <w:rPr>
                <w:rFonts w:ascii="Times New Roman" w:hAnsi="Times New Roman"/>
                <w:i/>
                <w:sz w:val="18"/>
                <w:szCs w:val="18"/>
                <w:lang w:val="fr-FR"/>
              </w:rPr>
              <w:t>tère</w:t>
            </w:r>
            <w:r w:rsidRPr="001E2E01">
              <w:rPr>
                <w:rFonts w:ascii="Times New Roman" w:hAnsi="Times New Roman"/>
                <w:i/>
                <w:sz w:val="18"/>
                <w:szCs w:val="18"/>
                <w:lang w:val="fr-FR"/>
              </w:rPr>
              <w:t xml:space="preserve"> X</w:t>
            </w:r>
          </w:p>
        </w:tc>
        <w:tc>
          <w:tcPr>
            <w:tcW w:w="1376" w:type="dxa"/>
          </w:tcPr>
          <w:p w14:paraId="460EED7E" w14:textId="77777777" w:rsidR="00711D18" w:rsidRPr="001E2E01" w:rsidRDefault="00711D18" w:rsidP="00711D18">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lang w:val="fr-FR"/>
              </w:rPr>
            </w:pPr>
            <w:r w:rsidRPr="001E2E01">
              <w:rPr>
                <w:rFonts w:ascii="Times New Roman" w:hAnsi="Times New Roman"/>
                <w:i/>
                <w:sz w:val="18"/>
                <w:szCs w:val="18"/>
                <w:lang w:val="fr-FR"/>
              </w:rPr>
              <w:t xml:space="preserve">2016 </w:t>
            </w:r>
            <w:r w:rsidR="00206CE0">
              <w:rPr>
                <w:rFonts w:ascii="Times New Roman" w:hAnsi="Times New Roman"/>
                <w:i/>
                <w:sz w:val="18"/>
                <w:szCs w:val="18"/>
                <w:lang w:val="fr-FR"/>
              </w:rPr>
              <w:t>T</w:t>
            </w:r>
            <w:r w:rsidRPr="001E2E01">
              <w:rPr>
                <w:rFonts w:ascii="Times New Roman" w:hAnsi="Times New Roman"/>
                <w:i/>
                <w:sz w:val="18"/>
                <w:szCs w:val="18"/>
                <w:lang w:val="fr-FR"/>
              </w:rPr>
              <w:t>2</w:t>
            </w:r>
          </w:p>
        </w:tc>
        <w:tc>
          <w:tcPr>
            <w:tcW w:w="4077" w:type="dxa"/>
          </w:tcPr>
          <w:p w14:paraId="45B9E399" w14:textId="77777777" w:rsidR="00206CE0" w:rsidRPr="001E2E01" w:rsidRDefault="00206CE0" w:rsidP="00206CE0">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highlight w:val="yellow"/>
                <w:lang w:val="fr-FR"/>
              </w:rPr>
            </w:pPr>
            <w:r w:rsidRPr="001E2E01">
              <w:rPr>
                <w:rFonts w:ascii="Times New Roman" w:hAnsi="Times New Roman"/>
                <w:b/>
                <w:sz w:val="18"/>
                <w:szCs w:val="18"/>
                <w:highlight w:val="yellow"/>
                <w:lang w:val="fr-FR"/>
              </w:rPr>
              <w:t>Statu</w:t>
            </w:r>
            <w:r>
              <w:rPr>
                <w:rFonts w:ascii="Times New Roman" w:hAnsi="Times New Roman"/>
                <w:b/>
                <w:sz w:val="18"/>
                <w:szCs w:val="18"/>
                <w:highlight w:val="yellow"/>
                <w:lang w:val="fr-FR"/>
              </w:rPr>
              <w:t>t </w:t>
            </w:r>
            <w:r w:rsidRPr="001E2E01">
              <w:rPr>
                <w:rFonts w:ascii="Times New Roman" w:hAnsi="Times New Roman"/>
                <w:b/>
                <w:sz w:val="18"/>
                <w:szCs w:val="18"/>
                <w:highlight w:val="yellow"/>
                <w:lang w:val="fr-FR"/>
              </w:rPr>
              <w:t>:</w:t>
            </w:r>
            <w:r w:rsidRPr="001E2E01">
              <w:rPr>
                <w:rFonts w:ascii="Times New Roman" w:hAnsi="Times New Roman"/>
                <w:sz w:val="18"/>
                <w:szCs w:val="18"/>
                <w:highlight w:val="yellow"/>
                <w:lang w:val="fr-FR"/>
              </w:rPr>
              <w:t xml:space="preserve"> </w:t>
            </w:r>
            <w:r>
              <w:rPr>
                <w:rFonts w:ascii="Times New Roman" w:hAnsi="Times New Roman"/>
                <w:sz w:val="18"/>
                <w:szCs w:val="18"/>
                <w:highlight w:val="yellow"/>
                <w:lang w:val="fr-FR"/>
              </w:rPr>
              <w:t>p</w:t>
            </w:r>
            <w:r w:rsidRPr="001E2E01">
              <w:rPr>
                <w:rFonts w:ascii="Times New Roman" w:hAnsi="Times New Roman"/>
                <w:sz w:val="18"/>
                <w:szCs w:val="18"/>
                <w:highlight w:val="yellow"/>
                <w:lang w:val="fr-FR"/>
              </w:rPr>
              <w:t>arti</w:t>
            </w:r>
            <w:r>
              <w:rPr>
                <w:rFonts w:ascii="Times New Roman" w:hAnsi="Times New Roman"/>
                <w:sz w:val="18"/>
                <w:szCs w:val="18"/>
                <w:highlight w:val="yellow"/>
                <w:lang w:val="fr-FR"/>
              </w:rPr>
              <w:t>e</w:t>
            </w:r>
            <w:r w:rsidRPr="001E2E01">
              <w:rPr>
                <w:rFonts w:ascii="Times New Roman" w:hAnsi="Times New Roman"/>
                <w:sz w:val="18"/>
                <w:szCs w:val="18"/>
                <w:highlight w:val="yellow"/>
                <w:lang w:val="fr-FR"/>
              </w:rPr>
              <w:t>ll</w:t>
            </w:r>
            <w:r>
              <w:rPr>
                <w:rFonts w:ascii="Times New Roman" w:hAnsi="Times New Roman"/>
                <w:sz w:val="18"/>
                <w:szCs w:val="18"/>
                <w:highlight w:val="yellow"/>
                <w:lang w:val="fr-FR"/>
              </w:rPr>
              <w:t>ement mis en œuvre</w:t>
            </w:r>
          </w:p>
          <w:p w14:paraId="075D42D8" w14:textId="04D7A6B1" w:rsidR="00711D18" w:rsidRPr="00206CE0" w:rsidRDefault="00206CE0" w:rsidP="00711D18">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highlight w:val="yellow"/>
                <w:lang w:val="fr-FR"/>
              </w:rPr>
            </w:pPr>
            <w:r w:rsidRPr="001E2E01">
              <w:rPr>
                <w:rFonts w:ascii="Times New Roman" w:hAnsi="Times New Roman"/>
                <w:b/>
                <w:sz w:val="18"/>
                <w:szCs w:val="18"/>
                <w:highlight w:val="yellow"/>
                <w:lang w:val="fr-FR"/>
              </w:rPr>
              <w:t>Progr</w:t>
            </w:r>
            <w:r>
              <w:rPr>
                <w:rFonts w:ascii="Times New Roman" w:hAnsi="Times New Roman"/>
                <w:b/>
                <w:sz w:val="18"/>
                <w:szCs w:val="18"/>
                <w:highlight w:val="yellow"/>
                <w:lang w:val="fr-FR"/>
              </w:rPr>
              <w:t>ès réalisés </w:t>
            </w:r>
            <w:r w:rsidRPr="001E2E01">
              <w:rPr>
                <w:rFonts w:ascii="Times New Roman" w:hAnsi="Times New Roman"/>
                <w:b/>
                <w:sz w:val="18"/>
                <w:szCs w:val="18"/>
                <w:highlight w:val="yellow"/>
                <w:lang w:val="fr-FR"/>
              </w:rPr>
              <w:t>:</w:t>
            </w:r>
            <w:r w:rsidRPr="001E2E01">
              <w:rPr>
                <w:rFonts w:ascii="Times New Roman" w:hAnsi="Times New Roman"/>
                <w:sz w:val="18"/>
                <w:szCs w:val="18"/>
                <w:highlight w:val="yellow"/>
                <w:lang w:val="fr-FR"/>
              </w:rPr>
              <w:t xml:space="preserve"> </w:t>
            </w:r>
            <w:r>
              <w:rPr>
                <w:rFonts w:ascii="Times New Roman" w:hAnsi="Times New Roman"/>
                <w:sz w:val="18"/>
                <w:szCs w:val="18"/>
                <w:highlight w:val="yellow"/>
                <w:lang w:val="fr-FR"/>
              </w:rPr>
              <w:t xml:space="preserve">L’étude a été </w:t>
            </w:r>
            <w:r w:rsidR="002038A1">
              <w:rPr>
                <w:rFonts w:ascii="Times New Roman" w:hAnsi="Times New Roman"/>
                <w:sz w:val="18"/>
                <w:szCs w:val="18"/>
                <w:highlight w:val="yellow"/>
                <w:lang w:val="fr-FR"/>
              </w:rPr>
              <w:t>réalisée.</w:t>
            </w:r>
            <w:r>
              <w:rPr>
                <w:rFonts w:ascii="Times New Roman" w:hAnsi="Times New Roman"/>
                <w:sz w:val="18"/>
                <w:szCs w:val="18"/>
                <w:highlight w:val="yellow"/>
                <w:lang w:val="fr-FR"/>
              </w:rPr>
              <w:t xml:space="preserve"> Dans le cadre de l’étude de faisabilité, une analyse des systèmes existants de GRH a été menée </w:t>
            </w:r>
            <w:r w:rsidR="00431005">
              <w:rPr>
                <w:rFonts w:ascii="Times New Roman" w:hAnsi="Times New Roman"/>
                <w:sz w:val="18"/>
                <w:szCs w:val="18"/>
                <w:highlight w:val="yellow"/>
                <w:lang w:val="fr-FR"/>
              </w:rPr>
              <w:t xml:space="preserve">pour déterminer </w:t>
            </w:r>
            <w:r w:rsidR="002038A1">
              <w:rPr>
                <w:rFonts w:ascii="Times New Roman" w:hAnsi="Times New Roman"/>
                <w:sz w:val="18"/>
                <w:szCs w:val="18"/>
                <w:highlight w:val="yellow"/>
                <w:lang w:val="fr-FR"/>
              </w:rPr>
              <w:t>quels fichiers</w:t>
            </w:r>
            <w:r>
              <w:rPr>
                <w:rFonts w:ascii="Times New Roman" w:hAnsi="Times New Roman"/>
                <w:sz w:val="18"/>
                <w:szCs w:val="18"/>
                <w:highlight w:val="yellow"/>
                <w:lang w:val="fr-FR"/>
              </w:rPr>
              <w:t xml:space="preserve"> techniques de qualité doivent être développés pour le projet. Il est nécessaire que l’étude soit adoptée par le Groupe de travail sur la mise en œuvre de l’administration numérique, </w:t>
            </w:r>
            <w:r w:rsidR="003E7E93">
              <w:rPr>
                <w:rFonts w:ascii="Times New Roman" w:hAnsi="Times New Roman"/>
                <w:sz w:val="18"/>
                <w:szCs w:val="18"/>
                <w:highlight w:val="yellow"/>
                <w:lang w:val="fr-FR"/>
              </w:rPr>
              <w:t>mis en place dans le cadre du Conseil de réforme de l’administration publique.</w:t>
            </w:r>
          </w:p>
        </w:tc>
        <w:tc>
          <w:tcPr>
            <w:tcW w:w="4067" w:type="dxa"/>
          </w:tcPr>
          <w:p w14:paraId="1FDA1F47" w14:textId="77777777" w:rsidR="00206CE0" w:rsidRPr="001E2E01" w:rsidRDefault="00206CE0" w:rsidP="00206CE0">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fr-FR"/>
              </w:rPr>
            </w:pPr>
            <w:r w:rsidRPr="001E2E01">
              <w:rPr>
                <w:rFonts w:ascii="Times New Roman" w:hAnsi="Times New Roman"/>
                <w:b/>
                <w:sz w:val="18"/>
                <w:szCs w:val="18"/>
                <w:lang w:val="fr-FR"/>
              </w:rPr>
              <w:t>Prob</w:t>
            </w:r>
            <w:r>
              <w:rPr>
                <w:rFonts w:ascii="Times New Roman" w:hAnsi="Times New Roman"/>
                <w:b/>
                <w:sz w:val="18"/>
                <w:szCs w:val="18"/>
                <w:lang w:val="fr-FR"/>
              </w:rPr>
              <w:t>lèmes :</w:t>
            </w:r>
            <w:r w:rsidRPr="001E2E01">
              <w:rPr>
                <w:rFonts w:ascii="Times New Roman" w:hAnsi="Times New Roman"/>
                <w:sz w:val="18"/>
                <w:szCs w:val="18"/>
                <w:lang w:val="fr-FR"/>
              </w:rPr>
              <w:t xml:space="preserve"> </w:t>
            </w:r>
            <w:r>
              <w:rPr>
                <w:rFonts w:ascii="Times New Roman" w:hAnsi="Times New Roman"/>
                <w:sz w:val="18"/>
                <w:szCs w:val="18"/>
                <w:lang w:val="fr-FR"/>
              </w:rPr>
              <w:t>Les raisons de la mise en œuvre partielle de cette activité tiennent à la non-adoption du rapport par le Conseil de réforme de l’administration publique, étant donné que le Groupe de travail sur la mise en œuvre de l’administration numérique n'a pas été créé.</w:t>
            </w:r>
          </w:p>
          <w:p w14:paraId="0DEEB339" w14:textId="6576FF6C" w:rsidR="00711D18" w:rsidRPr="001E2E01" w:rsidRDefault="00CB36C5" w:rsidP="00711D18">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fr-FR"/>
              </w:rPr>
            </w:pPr>
            <w:r>
              <w:rPr>
                <w:rFonts w:ascii="Times New Roman" w:hAnsi="Times New Roman"/>
                <w:b/>
                <w:sz w:val="18"/>
                <w:szCs w:val="18"/>
                <w:lang w:val="fr-FR"/>
              </w:rPr>
              <w:t xml:space="preserve"> </w:t>
            </w:r>
            <w:r w:rsidR="002038A1">
              <w:rPr>
                <w:rFonts w:ascii="Times New Roman" w:hAnsi="Times New Roman"/>
                <w:b/>
                <w:sz w:val="18"/>
                <w:szCs w:val="18"/>
                <w:lang w:val="fr-FR"/>
              </w:rPr>
              <w:t>Étapes</w:t>
            </w:r>
            <w:r w:rsidR="00206CE0">
              <w:rPr>
                <w:rFonts w:ascii="Times New Roman" w:hAnsi="Times New Roman"/>
                <w:b/>
                <w:sz w:val="18"/>
                <w:szCs w:val="18"/>
                <w:lang w:val="fr-FR"/>
              </w:rPr>
              <w:t> </w:t>
            </w:r>
            <w:r>
              <w:rPr>
                <w:rFonts w:ascii="Times New Roman" w:hAnsi="Times New Roman"/>
                <w:b/>
                <w:sz w:val="18"/>
                <w:szCs w:val="18"/>
                <w:lang w:val="fr-FR"/>
              </w:rPr>
              <w:t xml:space="preserve">suivantes </w:t>
            </w:r>
            <w:r w:rsidR="00206CE0" w:rsidRPr="001E2E01">
              <w:rPr>
                <w:rFonts w:ascii="Times New Roman" w:hAnsi="Times New Roman"/>
                <w:b/>
                <w:sz w:val="18"/>
                <w:szCs w:val="18"/>
                <w:lang w:val="fr-FR"/>
              </w:rPr>
              <w:t>:</w:t>
            </w:r>
            <w:r w:rsidR="00206CE0" w:rsidRPr="001E2E01">
              <w:rPr>
                <w:rFonts w:ascii="Times New Roman" w:hAnsi="Times New Roman"/>
                <w:sz w:val="18"/>
                <w:szCs w:val="18"/>
                <w:lang w:val="fr-FR"/>
              </w:rPr>
              <w:t xml:space="preserve"> </w:t>
            </w:r>
            <w:r>
              <w:rPr>
                <w:rFonts w:ascii="Times New Roman" w:hAnsi="Times New Roman"/>
                <w:sz w:val="18"/>
                <w:szCs w:val="18"/>
                <w:lang w:val="fr-FR"/>
              </w:rPr>
              <w:t xml:space="preserve">Une fois mis en place le </w:t>
            </w:r>
            <w:r w:rsidR="00206CE0">
              <w:rPr>
                <w:rFonts w:ascii="Times New Roman" w:hAnsi="Times New Roman"/>
                <w:sz w:val="18"/>
                <w:szCs w:val="18"/>
                <w:lang w:val="fr-FR"/>
              </w:rPr>
              <w:t xml:space="preserve"> Groupe de travail sur l</w:t>
            </w:r>
            <w:r>
              <w:rPr>
                <w:rFonts w:ascii="Times New Roman" w:hAnsi="Times New Roman"/>
                <w:sz w:val="18"/>
                <w:szCs w:val="18"/>
                <w:lang w:val="fr-FR"/>
              </w:rPr>
              <w:t xml:space="preserve">e déploiement </w:t>
            </w:r>
            <w:r w:rsidR="00206CE0">
              <w:rPr>
                <w:rFonts w:ascii="Times New Roman" w:hAnsi="Times New Roman"/>
                <w:sz w:val="18"/>
                <w:szCs w:val="18"/>
                <w:lang w:val="fr-FR"/>
              </w:rPr>
              <w:t xml:space="preserve"> de l’administration </w:t>
            </w:r>
            <w:r>
              <w:rPr>
                <w:rFonts w:ascii="Times New Roman" w:hAnsi="Times New Roman"/>
                <w:sz w:val="18"/>
                <w:szCs w:val="18"/>
                <w:lang w:val="fr-FR"/>
              </w:rPr>
              <w:t xml:space="preserve">électronique </w:t>
            </w:r>
            <w:r w:rsidR="00206CE0">
              <w:rPr>
                <w:rFonts w:ascii="Times New Roman" w:hAnsi="Times New Roman"/>
                <w:sz w:val="18"/>
                <w:szCs w:val="18"/>
                <w:lang w:val="fr-FR"/>
              </w:rPr>
              <w:t xml:space="preserve">, ce rapport </w:t>
            </w:r>
            <w:r>
              <w:rPr>
                <w:rFonts w:ascii="Times New Roman" w:hAnsi="Times New Roman"/>
                <w:sz w:val="18"/>
                <w:szCs w:val="18"/>
                <w:lang w:val="fr-FR"/>
              </w:rPr>
              <w:t xml:space="preserve">devra </w:t>
            </w:r>
            <w:r w:rsidR="00206CE0">
              <w:rPr>
                <w:rFonts w:ascii="Times New Roman" w:hAnsi="Times New Roman"/>
                <w:sz w:val="18"/>
                <w:szCs w:val="18"/>
                <w:lang w:val="fr-FR"/>
              </w:rPr>
              <w:t>être examiné et adopté</w:t>
            </w:r>
            <w:r w:rsidR="00206CE0" w:rsidRPr="001E2E01">
              <w:rPr>
                <w:rFonts w:ascii="Times New Roman" w:hAnsi="Times New Roman"/>
                <w:sz w:val="18"/>
                <w:szCs w:val="18"/>
                <w:lang w:val="fr-FR"/>
              </w:rPr>
              <w:t>.</w:t>
            </w:r>
          </w:p>
        </w:tc>
      </w:tr>
    </w:tbl>
    <w:p w14:paraId="52235BA4" w14:textId="77777777" w:rsidR="00293A36" w:rsidRPr="001E2E01" w:rsidRDefault="00293A36" w:rsidP="00293A36">
      <w:pPr>
        <w:rPr>
          <w:rFonts w:ascii="Times New Roman" w:hAnsi="Times New Roman"/>
          <w:lang w:val="fr-FR"/>
        </w:rPr>
      </w:pPr>
    </w:p>
    <w:p w14:paraId="317F7A78" w14:textId="77777777" w:rsidR="00293A36" w:rsidRPr="001E2E01" w:rsidRDefault="00293A36" w:rsidP="00293A36">
      <w:pPr>
        <w:rPr>
          <w:rFonts w:ascii="Times New Roman" w:hAnsi="Times New Roman"/>
          <w:lang w:val="fr-FR"/>
        </w:rPr>
      </w:pPr>
    </w:p>
    <w:p w14:paraId="028A29E9" w14:textId="77777777" w:rsidR="00293A36" w:rsidRPr="001E2E01" w:rsidRDefault="00293A36" w:rsidP="00293A36">
      <w:pPr>
        <w:rPr>
          <w:rFonts w:ascii="Times New Roman" w:hAnsi="Times New Roman"/>
          <w:lang w:val="fr-FR"/>
        </w:rPr>
        <w:sectPr w:rsidR="00293A36" w:rsidRPr="001E2E01" w:rsidSect="00CA75AD">
          <w:endnotePr>
            <w:numFmt w:val="decimal"/>
          </w:endnotePr>
          <w:pgSz w:w="16840" w:h="11907" w:orient="landscape" w:code="9"/>
          <w:pgMar w:top="1304" w:right="2098" w:bottom="2693" w:left="1928" w:header="1531" w:footer="1134" w:gutter="0"/>
          <w:cols w:space="720"/>
          <w:docGrid w:linePitch="360"/>
        </w:sectPr>
      </w:pPr>
    </w:p>
    <w:p w14:paraId="09767ABB" w14:textId="04573C06" w:rsidR="00293A36" w:rsidRPr="001E2E01" w:rsidRDefault="00293A36" w:rsidP="00293A36">
      <w:pPr>
        <w:pStyle w:val="Heading2"/>
        <w:rPr>
          <w:rFonts w:ascii="Times New Roman" w:hAnsi="Times New Roman"/>
          <w:lang w:val="fr-FR"/>
        </w:rPr>
      </w:pPr>
      <w:bookmarkStart w:id="15" w:name="_Toc495625141"/>
      <w:bookmarkStart w:id="16" w:name="_Toc508100412"/>
      <w:r w:rsidRPr="001E2E01">
        <w:rPr>
          <w:rFonts w:ascii="Times New Roman" w:hAnsi="Times New Roman"/>
          <w:lang w:val="fr-FR"/>
        </w:rPr>
        <w:lastRenderedPageBreak/>
        <w:t>Ex</w:t>
      </w:r>
      <w:r w:rsidR="003B7DEE">
        <w:rPr>
          <w:rFonts w:ascii="Times New Roman" w:hAnsi="Times New Roman"/>
          <w:lang w:val="fr-FR"/>
        </w:rPr>
        <w:t>e</w:t>
      </w:r>
      <w:r w:rsidRPr="001E2E01">
        <w:rPr>
          <w:rFonts w:ascii="Times New Roman" w:hAnsi="Times New Roman"/>
          <w:lang w:val="fr-FR"/>
        </w:rPr>
        <w:t xml:space="preserve">mples </w:t>
      </w:r>
      <w:r w:rsidR="003B7DEE">
        <w:rPr>
          <w:rFonts w:ascii="Times New Roman" w:hAnsi="Times New Roman"/>
          <w:lang w:val="fr-FR"/>
        </w:rPr>
        <w:t xml:space="preserve">de rapports </w:t>
      </w:r>
      <w:r w:rsidR="00163373">
        <w:rPr>
          <w:rFonts w:ascii="Times New Roman" w:hAnsi="Times New Roman"/>
          <w:lang w:val="fr-FR"/>
        </w:rPr>
        <w:t xml:space="preserve">sur </w:t>
      </w:r>
      <w:r w:rsidR="002038A1">
        <w:rPr>
          <w:rFonts w:ascii="Times New Roman" w:hAnsi="Times New Roman"/>
          <w:lang w:val="fr-FR"/>
        </w:rPr>
        <w:t>la Stratégie</w:t>
      </w:r>
      <w:r w:rsidR="003B7DEE">
        <w:rPr>
          <w:rFonts w:ascii="Times New Roman" w:hAnsi="Times New Roman"/>
          <w:lang w:val="fr-FR"/>
        </w:rPr>
        <w:t xml:space="preserve"> de RAP et </w:t>
      </w:r>
      <w:r w:rsidR="002038A1">
        <w:rPr>
          <w:rFonts w:ascii="Times New Roman" w:hAnsi="Times New Roman"/>
          <w:lang w:val="fr-FR"/>
        </w:rPr>
        <w:t>son plan</w:t>
      </w:r>
      <w:r w:rsidR="003B7DEE">
        <w:rPr>
          <w:rFonts w:ascii="Times New Roman" w:hAnsi="Times New Roman"/>
          <w:lang w:val="fr-FR"/>
        </w:rPr>
        <w:t xml:space="preserve"> d’action</w:t>
      </w:r>
      <w:bookmarkEnd w:id="15"/>
      <w:bookmarkEnd w:id="16"/>
    </w:p>
    <w:p w14:paraId="214F1C6C" w14:textId="7D0B64FA" w:rsidR="00293A36" w:rsidRPr="001E2E01" w:rsidRDefault="003B7DEE" w:rsidP="00CA75AD">
      <w:pPr>
        <w:pStyle w:val="Para"/>
        <w:rPr>
          <w:lang w:val="fr-FR"/>
        </w:rPr>
      </w:pPr>
      <w:r>
        <w:rPr>
          <w:lang w:val="fr-FR"/>
        </w:rPr>
        <w:t xml:space="preserve">Des exemples de rapport annuel et de rapport semi-annuel de RAP sont présentés ci-dessous. Les informations utilisées dans les exemples le sont à titre purement illustratif et ne sont pas factuellement correctes. La structure des rapports est indicative et peut </w:t>
      </w:r>
      <w:r w:rsidR="002038A1">
        <w:rPr>
          <w:lang w:val="fr-FR"/>
        </w:rPr>
        <w:t>être adaptée</w:t>
      </w:r>
      <w:r w:rsidR="00163373">
        <w:rPr>
          <w:lang w:val="fr-FR"/>
        </w:rPr>
        <w:t xml:space="preserve"> aux</w:t>
      </w:r>
      <w:r>
        <w:rPr>
          <w:lang w:val="fr-FR"/>
        </w:rPr>
        <w:t xml:space="preserve"> besoins spécifiques du pays</w:t>
      </w:r>
      <w:r w:rsidR="00293A36" w:rsidRPr="001E2E01">
        <w:rPr>
          <w:lang w:val="fr-FR"/>
        </w:rPr>
        <w:t>.</w:t>
      </w:r>
    </w:p>
    <w:p w14:paraId="73022673" w14:textId="48693FB1" w:rsidR="00293A36" w:rsidRPr="001E2E01" w:rsidRDefault="003B7DEE" w:rsidP="00CA75AD">
      <w:pPr>
        <w:pStyle w:val="Heading2"/>
        <w:ind w:left="680" w:right="680"/>
        <w:rPr>
          <w:rFonts w:ascii="Times New Roman" w:hAnsi="Times New Roman"/>
          <w:lang w:val="fr-FR"/>
        </w:rPr>
      </w:pPr>
      <w:bookmarkStart w:id="17" w:name="_Toc508100413"/>
      <w:r>
        <w:rPr>
          <w:rFonts w:ascii="Times New Roman" w:hAnsi="Times New Roman"/>
          <w:lang w:val="fr-FR"/>
        </w:rPr>
        <w:t xml:space="preserve">Rapport semi-annuel </w:t>
      </w:r>
      <w:r w:rsidR="00163373">
        <w:rPr>
          <w:rFonts w:ascii="Times New Roman" w:hAnsi="Times New Roman"/>
          <w:lang w:val="fr-FR"/>
        </w:rPr>
        <w:t xml:space="preserve">sur </w:t>
      </w:r>
      <w:r w:rsidR="002038A1">
        <w:rPr>
          <w:rFonts w:ascii="Times New Roman" w:hAnsi="Times New Roman"/>
          <w:lang w:val="fr-FR"/>
        </w:rPr>
        <w:t>l’exécution de</w:t>
      </w:r>
      <w:r>
        <w:rPr>
          <w:rFonts w:ascii="Times New Roman" w:hAnsi="Times New Roman"/>
          <w:lang w:val="fr-FR"/>
        </w:rPr>
        <w:t xml:space="preserve"> la stratégie de RAP et de son plan d’ac</w:t>
      </w:r>
      <w:r w:rsidR="001E6A97">
        <w:rPr>
          <w:rFonts w:ascii="Times New Roman" w:hAnsi="Times New Roman"/>
          <w:lang w:val="fr-FR"/>
        </w:rPr>
        <w:t>ti</w:t>
      </w:r>
      <w:r>
        <w:rPr>
          <w:rFonts w:ascii="Times New Roman" w:hAnsi="Times New Roman"/>
          <w:lang w:val="fr-FR"/>
        </w:rPr>
        <w:t>on pour la période de janvier à juin</w:t>
      </w:r>
      <w:r w:rsidR="00056A2D">
        <w:rPr>
          <w:rFonts w:ascii="Times New Roman" w:hAnsi="Times New Roman"/>
          <w:lang w:val="fr-FR"/>
        </w:rPr>
        <w:t> </w:t>
      </w:r>
      <w:r>
        <w:rPr>
          <w:rFonts w:ascii="Times New Roman" w:hAnsi="Times New Roman"/>
          <w:lang w:val="fr-FR"/>
        </w:rPr>
        <w:t>2017</w:t>
      </w:r>
      <w:bookmarkEnd w:id="17"/>
    </w:p>
    <w:p w14:paraId="348A08D2" w14:textId="4F8CE49C" w:rsidR="00293A36" w:rsidRPr="001E2E01" w:rsidRDefault="00293A36" w:rsidP="00CA75AD">
      <w:pPr>
        <w:spacing w:before="120" w:after="120"/>
        <w:ind w:left="680" w:right="680" w:firstLine="709"/>
        <w:jc w:val="center"/>
        <w:rPr>
          <w:rFonts w:ascii="Times New Roman" w:hAnsi="Times New Roman"/>
          <w:i/>
          <w:lang w:val="fr-FR"/>
        </w:rPr>
      </w:pPr>
      <w:r w:rsidRPr="001E2E01">
        <w:rPr>
          <w:rFonts w:ascii="Times New Roman" w:hAnsi="Times New Roman"/>
          <w:i/>
          <w:lang w:val="fr-FR"/>
        </w:rPr>
        <w:t>[</w:t>
      </w:r>
      <w:r w:rsidR="003B7DEE">
        <w:rPr>
          <w:rFonts w:ascii="Times New Roman" w:hAnsi="Times New Roman"/>
          <w:i/>
          <w:lang w:val="fr-FR"/>
        </w:rPr>
        <w:t xml:space="preserve">Une image illustrant un aspect du service public peut être </w:t>
      </w:r>
      <w:r w:rsidR="00C838FC">
        <w:rPr>
          <w:rFonts w:ascii="Times New Roman" w:hAnsi="Times New Roman"/>
          <w:i/>
          <w:lang w:val="fr-FR"/>
        </w:rPr>
        <w:t>insérée</w:t>
      </w:r>
      <w:r w:rsidR="00163373">
        <w:rPr>
          <w:rFonts w:ascii="Times New Roman" w:hAnsi="Times New Roman"/>
          <w:i/>
          <w:lang w:val="fr-FR"/>
        </w:rPr>
        <w:t xml:space="preserve"> </w:t>
      </w:r>
      <w:r w:rsidR="003B7DEE">
        <w:rPr>
          <w:rFonts w:ascii="Times New Roman" w:hAnsi="Times New Roman"/>
          <w:i/>
          <w:lang w:val="fr-FR"/>
        </w:rPr>
        <w:t>ici pour rendre le rapport plus convivial</w:t>
      </w:r>
      <w:r w:rsidRPr="001E2E01">
        <w:rPr>
          <w:rFonts w:ascii="Times New Roman" w:hAnsi="Times New Roman"/>
          <w:i/>
          <w:lang w:val="fr-FR"/>
        </w:rPr>
        <w:t>]</w:t>
      </w:r>
    </w:p>
    <w:p w14:paraId="2E8125E6" w14:textId="77777777" w:rsidR="00293A36" w:rsidRPr="001E2E01" w:rsidRDefault="00293A36" w:rsidP="00CA75AD">
      <w:pPr>
        <w:pStyle w:val="BodyText"/>
        <w:ind w:left="680" w:right="680"/>
        <w:jc w:val="center"/>
        <w:rPr>
          <w:rFonts w:ascii="Times New Roman" w:hAnsi="Times New Roman"/>
          <w:b/>
          <w:i/>
          <w:lang w:val="fr-FR"/>
        </w:rPr>
      </w:pPr>
      <w:r w:rsidRPr="001E2E01">
        <w:rPr>
          <w:rFonts w:ascii="Times New Roman" w:hAnsi="Times New Roman"/>
          <w:b/>
          <w:i/>
          <w:lang w:val="fr-FR"/>
        </w:rPr>
        <w:t>[Date]</w:t>
      </w:r>
    </w:p>
    <w:p w14:paraId="2B97B894" w14:textId="77777777" w:rsidR="00293A36" w:rsidRPr="001E2E01" w:rsidRDefault="00293A36" w:rsidP="00CA75AD">
      <w:pPr>
        <w:pStyle w:val="Heading3"/>
        <w:ind w:left="680" w:right="680"/>
        <w:jc w:val="both"/>
        <w:rPr>
          <w:rFonts w:ascii="Times New Roman" w:hAnsi="Times New Roman"/>
          <w:lang w:val="fr-FR"/>
        </w:rPr>
      </w:pPr>
      <w:r w:rsidRPr="001E2E01">
        <w:rPr>
          <w:rFonts w:ascii="Times New Roman" w:hAnsi="Times New Roman"/>
          <w:lang w:val="fr-FR"/>
        </w:rPr>
        <w:t xml:space="preserve">I. </w:t>
      </w:r>
      <w:r w:rsidR="003B7DEE">
        <w:rPr>
          <w:rFonts w:ascii="Times New Roman" w:hAnsi="Times New Roman"/>
          <w:lang w:val="fr-FR"/>
        </w:rPr>
        <w:t>APERÇU DE LA MISE EN ŒUVRE DES ACTIVITÉS</w:t>
      </w:r>
    </w:p>
    <w:p w14:paraId="7690DF4D" w14:textId="411FD659" w:rsidR="00490751" w:rsidRDefault="00490751" w:rsidP="00CA75AD">
      <w:pPr>
        <w:pStyle w:val="Para"/>
        <w:rPr>
          <w:lang w:val="fr-FR"/>
        </w:rPr>
      </w:pPr>
      <w:r>
        <w:rPr>
          <w:lang w:val="fr-FR"/>
        </w:rPr>
        <w:t>Pour la période de janvier à juin</w:t>
      </w:r>
      <w:r w:rsidR="00056A2D">
        <w:rPr>
          <w:lang w:val="fr-FR"/>
        </w:rPr>
        <w:t> </w:t>
      </w:r>
      <w:r>
        <w:rPr>
          <w:lang w:val="fr-FR"/>
        </w:rPr>
        <w:t xml:space="preserve">2017, les ministères et organes de l’administration publique devaient achever la mise en œuvre de 52 activités. Le plus grand nombre de réformes était envisagé dans le domaine de la gestion des ressources humaines, soit 15 au total. Dans le domaine de l’environnement des entreprises et de l’amélioration des services, 12 activités étaient envisagées, tandis que 10 activités étaient prévues dans le domaine de l’organisation et du </w:t>
      </w:r>
      <w:r w:rsidR="002038A1">
        <w:rPr>
          <w:lang w:val="fr-FR"/>
        </w:rPr>
        <w:t>fonctionnement de</w:t>
      </w:r>
      <w:r>
        <w:rPr>
          <w:lang w:val="fr-FR"/>
        </w:rPr>
        <w:t xml:space="preserve"> l’administration publique, 9 activités dans le</w:t>
      </w:r>
      <w:r w:rsidR="00056A2D">
        <w:rPr>
          <w:lang w:val="fr-FR"/>
        </w:rPr>
        <w:t>s</w:t>
      </w:r>
      <w:r>
        <w:rPr>
          <w:lang w:val="fr-FR"/>
        </w:rPr>
        <w:t xml:space="preserve"> domaines des finances et des marchés publics, et 6 dans celui de la participation et de la transparence. Le nombre d’activités pour la période couverte par le rapport représente 25 % du nombre total d’activités </w:t>
      </w:r>
      <w:r w:rsidR="00163373">
        <w:rPr>
          <w:lang w:val="fr-FR"/>
        </w:rPr>
        <w:t xml:space="preserve">prévues </w:t>
      </w:r>
      <w:r>
        <w:rPr>
          <w:lang w:val="fr-FR"/>
        </w:rPr>
        <w:t>dans le Plan d’ac</w:t>
      </w:r>
      <w:r w:rsidR="00056A2D">
        <w:rPr>
          <w:lang w:val="fr-FR"/>
        </w:rPr>
        <w:t>ti</w:t>
      </w:r>
      <w:r>
        <w:rPr>
          <w:lang w:val="fr-FR"/>
        </w:rPr>
        <w:t>on de la Stratégie de RAP.</w:t>
      </w:r>
    </w:p>
    <w:p w14:paraId="2ED38F80" w14:textId="169DF332" w:rsidR="007A6284" w:rsidRDefault="00163373" w:rsidP="00CA75AD">
      <w:pPr>
        <w:pStyle w:val="Para"/>
        <w:rPr>
          <w:lang w:val="fr-FR"/>
        </w:rPr>
      </w:pPr>
      <w:r>
        <w:rPr>
          <w:lang w:val="fr-FR"/>
        </w:rPr>
        <w:t xml:space="preserve">Au cours </w:t>
      </w:r>
      <w:r w:rsidR="002038A1">
        <w:rPr>
          <w:lang w:val="fr-FR"/>
        </w:rPr>
        <w:t>de la</w:t>
      </w:r>
      <w:r w:rsidR="007A6284">
        <w:rPr>
          <w:lang w:val="fr-FR"/>
        </w:rPr>
        <w:t xml:space="preserve"> première moitié de l’année 2017, seule la moitié des activités ont été mises en œuvre de manière totale ou partielle. Ce qui signifie que, pendant la deuxième moitié de l’année, les ministères devront rattraper le retard des activités prévues et non mises en œuvre durant cette période en plus des activités déjà planifiées pour le second semestre 2017. Ceci augmentera considérablement la charge de travail des institutions. L</w:t>
      </w:r>
      <w:r w:rsidR="00BE41F7">
        <w:rPr>
          <w:lang w:val="fr-FR"/>
        </w:rPr>
        <w:t xml:space="preserve">e degré </w:t>
      </w:r>
      <w:r w:rsidR="002038A1">
        <w:rPr>
          <w:lang w:val="fr-FR"/>
        </w:rPr>
        <w:t>de mise</w:t>
      </w:r>
      <w:r w:rsidR="007A6284">
        <w:rPr>
          <w:lang w:val="fr-FR"/>
        </w:rPr>
        <w:t xml:space="preserve"> en œuvre des activités est présenté dans le </w:t>
      </w:r>
      <w:r w:rsidR="006A0EFB">
        <w:rPr>
          <w:lang w:val="fr-FR"/>
        </w:rPr>
        <w:t>Graphique</w:t>
      </w:r>
      <w:r w:rsidR="007A6284">
        <w:rPr>
          <w:lang w:val="fr-FR"/>
        </w:rPr>
        <w:t xml:space="preserve"> 1 ci-dessous.</w:t>
      </w:r>
    </w:p>
    <w:p w14:paraId="0534E52A" w14:textId="1EAFB606" w:rsidR="00084D86" w:rsidRPr="001E2E01" w:rsidRDefault="006A0EFB" w:rsidP="00084D86">
      <w:pPr>
        <w:pStyle w:val="BodyText"/>
        <w:ind w:left="680" w:right="680" w:firstLine="29"/>
        <w:rPr>
          <w:rFonts w:ascii="Times New Roman" w:hAnsi="Times New Roman"/>
          <w:b/>
          <w:lang w:val="fr-FR"/>
        </w:rPr>
      </w:pPr>
      <w:r w:rsidRPr="006A0EFB">
        <w:rPr>
          <w:rFonts w:ascii="Times New Roman" w:hAnsi="Times New Roman"/>
          <w:b/>
          <w:lang w:val="fr-FR"/>
        </w:rPr>
        <w:t xml:space="preserve">Graphique </w:t>
      </w:r>
      <w:r w:rsidR="00DC2C0A" w:rsidRPr="001E2E01">
        <w:rPr>
          <w:rFonts w:ascii="Times New Roman" w:hAnsi="Times New Roman"/>
          <w:b/>
          <w:lang w:val="fr-FR"/>
        </w:rPr>
        <w:t>1</w:t>
      </w:r>
      <w:r w:rsidR="007A6284">
        <w:rPr>
          <w:rFonts w:ascii="Times New Roman" w:hAnsi="Times New Roman"/>
          <w:b/>
          <w:lang w:val="fr-FR"/>
        </w:rPr>
        <w:t> </w:t>
      </w:r>
      <w:r w:rsidR="00293A36" w:rsidRPr="001E2E01">
        <w:rPr>
          <w:rFonts w:ascii="Times New Roman" w:hAnsi="Times New Roman"/>
          <w:b/>
          <w:lang w:val="fr-FR"/>
        </w:rPr>
        <w:t xml:space="preserve">: </w:t>
      </w:r>
      <w:r w:rsidR="007A6284">
        <w:rPr>
          <w:rFonts w:ascii="Times New Roman" w:hAnsi="Times New Roman"/>
          <w:b/>
          <w:lang w:val="fr-FR"/>
        </w:rPr>
        <w:t xml:space="preserve">Mise en œuvre des activités </w:t>
      </w:r>
      <w:r w:rsidR="00BE41F7">
        <w:rPr>
          <w:rFonts w:ascii="Times New Roman" w:hAnsi="Times New Roman"/>
          <w:b/>
          <w:lang w:val="fr-FR"/>
        </w:rPr>
        <w:t xml:space="preserve">au cours de </w:t>
      </w:r>
      <w:r w:rsidR="007A6284">
        <w:rPr>
          <w:rFonts w:ascii="Times New Roman" w:hAnsi="Times New Roman"/>
          <w:b/>
          <w:lang w:val="fr-FR"/>
        </w:rPr>
        <w:t>la première moitié de 2017</w:t>
      </w:r>
    </w:p>
    <w:p w14:paraId="5948308E" w14:textId="77777777" w:rsidR="00293A36" w:rsidRPr="001E2E01" w:rsidRDefault="00D43B0A" w:rsidP="00084D86">
      <w:pPr>
        <w:spacing w:before="120" w:after="120"/>
        <w:ind w:left="680" w:right="680" w:firstLine="29"/>
        <w:jc w:val="center"/>
        <w:rPr>
          <w:rFonts w:ascii="Times New Roman" w:hAnsi="Times New Roman"/>
          <w:lang w:val="fr-FR"/>
        </w:rPr>
      </w:pPr>
      <w:r w:rsidRPr="001E2E01">
        <w:rPr>
          <w:noProof/>
          <w:lang w:eastAsia="en-GB"/>
        </w:rPr>
        <w:drawing>
          <wp:inline distT="0" distB="0" distL="0" distR="0" wp14:anchorId="5B873F1A" wp14:editId="6E8CBC48">
            <wp:extent cx="5229225" cy="27813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7BAF8C" w14:textId="277D7E7A" w:rsidR="00293A36" w:rsidRPr="001E2E01" w:rsidRDefault="00A66719" w:rsidP="00CA75AD">
      <w:pPr>
        <w:pStyle w:val="Para"/>
        <w:rPr>
          <w:lang w:val="fr-FR"/>
        </w:rPr>
      </w:pPr>
      <w:r>
        <w:rPr>
          <w:lang w:val="fr-FR"/>
        </w:rPr>
        <w:t>La meilleure performance a été atteinte dans la mise en œuvre de l’</w:t>
      </w:r>
      <w:r w:rsidRPr="00A66719">
        <w:rPr>
          <w:b/>
          <w:lang w:val="fr-FR"/>
        </w:rPr>
        <w:t>Objectif spécifique 1 – Amélioration des sous-systèmes organisationnels et fonctionnels de l’administra</w:t>
      </w:r>
      <w:r w:rsidR="00056A2D">
        <w:rPr>
          <w:b/>
          <w:lang w:val="fr-FR"/>
        </w:rPr>
        <w:t>ti</w:t>
      </w:r>
      <w:r w:rsidRPr="00A66719">
        <w:rPr>
          <w:b/>
          <w:lang w:val="fr-FR"/>
        </w:rPr>
        <w:t>on publique</w:t>
      </w:r>
      <w:r>
        <w:rPr>
          <w:lang w:val="fr-FR"/>
        </w:rPr>
        <w:t>. Environ 80 % des activités dépendant de cet objectif spécifique ont été totalement ou partiellement mises en œuvre. Cependant, l’</w:t>
      </w:r>
      <w:r w:rsidRPr="00A66719">
        <w:rPr>
          <w:b/>
          <w:lang w:val="fr-FR"/>
        </w:rPr>
        <w:t xml:space="preserve">Objectif spécifique 2 – Mise en place </w:t>
      </w:r>
      <w:r w:rsidR="002038A1" w:rsidRPr="00A66719">
        <w:rPr>
          <w:b/>
          <w:lang w:val="fr-FR"/>
        </w:rPr>
        <w:t>d’un</w:t>
      </w:r>
      <w:r w:rsidR="002038A1">
        <w:rPr>
          <w:b/>
          <w:lang w:val="fr-FR"/>
        </w:rPr>
        <w:t>e</w:t>
      </w:r>
      <w:r w:rsidR="002038A1" w:rsidRPr="00A66719">
        <w:rPr>
          <w:b/>
          <w:lang w:val="fr-FR"/>
        </w:rPr>
        <w:t xml:space="preserve"> </w:t>
      </w:r>
      <w:r w:rsidR="002038A1">
        <w:rPr>
          <w:b/>
          <w:lang w:val="fr-FR"/>
        </w:rPr>
        <w:t>fonction</w:t>
      </w:r>
      <w:r w:rsidRPr="00A66719">
        <w:rPr>
          <w:b/>
          <w:lang w:val="fr-FR"/>
        </w:rPr>
        <w:t xml:space="preserve"> publique fondé</w:t>
      </w:r>
      <w:r w:rsidR="00BE41F7">
        <w:rPr>
          <w:b/>
          <w:lang w:val="fr-FR"/>
        </w:rPr>
        <w:t>e</w:t>
      </w:r>
      <w:r w:rsidRPr="00A66719">
        <w:rPr>
          <w:b/>
          <w:lang w:val="fr-FR"/>
        </w:rPr>
        <w:t xml:space="preserve"> sur le mérite</w:t>
      </w:r>
      <w:r>
        <w:rPr>
          <w:lang w:val="fr-FR"/>
        </w:rPr>
        <w:t xml:space="preserve"> a réalisé la performance la plus faible. Sur 15 activités, </w:t>
      </w:r>
      <w:r w:rsidR="002038A1">
        <w:rPr>
          <w:lang w:val="fr-FR"/>
        </w:rPr>
        <w:lastRenderedPageBreak/>
        <w:t>seules 6</w:t>
      </w:r>
      <w:r>
        <w:rPr>
          <w:lang w:val="fr-FR"/>
        </w:rPr>
        <w:t xml:space="preserve"> ont été totalement ou partiellement mises en œuvre</w:t>
      </w:r>
      <w:r w:rsidR="0023710D">
        <w:rPr>
          <w:lang w:val="fr-FR"/>
        </w:rPr>
        <w:t xml:space="preserve">. La mise en œuvre des autres objectifs est moyenne, avec environ 60 % des activités </w:t>
      </w:r>
      <w:r w:rsidR="00BE41F7">
        <w:rPr>
          <w:lang w:val="fr-FR"/>
        </w:rPr>
        <w:t xml:space="preserve">prévues </w:t>
      </w:r>
      <w:r w:rsidR="0023710D">
        <w:rPr>
          <w:lang w:val="fr-FR"/>
        </w:rPr>
        <w:t>totalement ou partiellement mises en œuvre</w:t>
      </w:r>
      <w:r w:rsidR="006F79DB">
        <w:rPr>
          <w:lang w:val="fr-FR"/>
        </w:rPr>
        <w:t xml:space="preserve">. </w:t>
      </w:r>
      <w:r w:rsidR="00132E8A">
        <w:rPr>
          <w:lang w:val="fr-FR"/>
        </w:rPr>
        <w:t xml:space="preserve">Les informations sur la mise en œuvre des activités de chaque objectif sont illustrées dans le </w:t>
      </w:r>
      <w:r w:rsidR="006A0EFB">
        <w:rPr>
          <w:lang w:val="fr-FR"/>
        </w:rPr>
        <w:t xml:space="preserve">Graphique </w:t>
      </w:r>
      <w:r w:rsidR="00132E8A">
        <w:rPr>
          <w:lang w:val="fr-FR"/>
        </w:rPr>
        <w:t>2 ci-dessous</w:t>
      </w:r>
      <w:r w:rsidR="00293A36" w:rsidRPr="001E2E01">
        <w:rPr>
          <w:lang w:val="fr-FR"/>
        </w:rPr>
        <w:t>.</w:t>
      </w:r>
    </w:p>
    <w:p w14:paraId="410A6048" w14:textId="77777777" w:rsidR="00293A36" w:rsidRPr="001E2E01" w:rsidRDefault="006A0EFB" w:rsidP="00CA75AD">
      <w:pPr>
        <w:pStyle w:val="Para"/>
        <w:rPr>
          <w:b/>
          <w:lang w:val="fr-FR"/>
        </w:rPr>
      </w:pPr>
      <w:r w:rsidRPr="006A0EFB">
        <w:rPr>
          <w:b/>
          <w:lang w:val="fr-FR"/>
        </w:rPr>
        <w:t xml:space="preserve">Graphique </w:t>
      </w:r>
      <w:r w:rsidR="00293A36" w:rsidRPr="001E2E01">
        <w:rPr>
          <w:b/>
          <w:lang w:val="fr-FR"/>
        </w:rPr>
        <w:t>2</w:t>
      </w:r>
      <w:r w:rsidR="00132E8A">
        <w:rPr>
          <w:b/>
          <w:lang w:val="fr-FR"/>
        </w:rPr>
        <w:t> </w:t>
      </w:r>
      <w:r w:rsidR="00293A36" w:rsidRPr="001E2E01">
        <w:rPr>
          <w:b/>
          <w:lang w:val="fr-FR"/>
        </w:rPr>
        <w:t xml:space="preserve">: </w:t>
      </w:r>
      <w:r w:rsidR="00132E8A">
        <w:rPr>
          <w:b/>
          <w:lang w:val="fr-FR"/>
        </w:rPr>
        <w:t>Mise en œuvre des activités par objectif spécifique</w:t>
      </w:r>
    </w:p>
    <w:p w14:paraId="461C7C81" w14:textId="77777777" w:rsidR="00293A36" w:rsidRPr="001E2E01" w:rsidRDefault="00D43B0A" w:rsidP="00084D86">
      <w:pPr>
        <w:spacing w:before="120" w:after="120"/>
        <w:ind w:left="680" w:right="680" w:firstLine="29"/>
        <w:jc w:val="center"/>
        <w:rPr>
          <w:rFonts w:ascii="Times New Roman" w:hAnsi="Times New Roman"/>
          <w:lang w:val="fr-FR"/>
        </w:rPr>
      </w:pPr>
      <w:r w:rsidRPr="001E2E01">
        <w:rPr>
          <w:noProof/>
          <w:lang w:eastAsia="en-GB"/>
        </w:rPr>
        <w:drawing>
          <wp:inline distT="0" distB="0" distL="0" distR="0" wp14:anchorId="28200F51" wp14:editId="70F86553">
            <wp:extent cx="5210175" cy="27051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E12C3E" w14:textId="6B7FCE57" w:rsidR="00293A36" w:rsidRPr="001E2E01" w:rsidRDefault="004A61AA" w:rsidP="00CA75AD">
      <w:pPr>
        <w:pStyle w:val="Para"/>
        <w:rPr>
          <w:lang w:val="fr-FR"/>
        </w:rPr>
      </w:pPr>
      <w:r>
        <w:rPr>
          <w:lang w:val="fr-FR"/>
        </w:rPr>
        <w:t xml:space="preserve">Ce sont principalement les longs processus de consultation sur les lois relatives à la fonction publique et aux salaires qui expliquent </w:t>
      </w:r>
      <w:r w:rsidR="00132E8A">
        <w:rPr>
          <w:lang w:val="fr-FR"/>
        </w:rPr>
        <w:t xml:space="preserve">la sous-performance de la mise en œuvre de l’Objectif </w:t>
      </w:r>
      <w:r w:rsidR="002038A1">
        <w:rPr>
          <w:lang w:val="fr-FR"/>
        </w:rPr>
        <w:t>2.</w:t>
      </w:r>
      <w:r w:rsidR="00305997">
        <w:rPr>
          <w:lang w:val="fr-FR"/>
        </w:rPr>
        <w:t xml:space="preserve"> C</w:t>
      </w:r>
      <w:r>
        <w:rPr>
          <w:lang w:val="fr-FR"/>
        </w:rPr>
        <w:t xml:space="preserve">’est la </w:t>
      </w:r>
      <w:r w:rsidR="002038A1">
        <w:rPr>
          <w:lang w:val="fr-FR"/>
        </w:rPr>
        <w:t>conséquence d’une</w:t>
      </w:r>
      <w:r w:rsidR="00305997">
        <w:rPr>
          <w:lang w:val="fr-FR"/>
        </w:rPr>
        <w:t xml:space="preserve"> </w:t>
      </w:r>
      <w:r>
        <w:rPr>
          <w:lang w:val="fr-FR"/>
        </w:rPr>
        <w:t xml:space="preserve">médiocre </w:t>
      </w:r>
      <w:r w:rsidR="002038A1">
        <w:rPr>
          <w:lang w:val="fr-FR"/>
        </w:rPr>
        <w:t>préparation des</w:t>
      </w:r>
      <w:r w:rsidR="00305997">
        <w:rPr>
          <w:lang w:val="fr-FR"/>
        </w:rPr>
        <w:t xml:space="preserve"> politiques et </w:t>
      </w:r>
      <w:r w:rsidR="003F58E0">
        <w:rPr>
          <w:lang w:val="fr-FR"/>
        </w:rPr>
        <w:t>de l’absence d</w:t>
      </w:r>
      <w:r w:rsidR="00B61BA3">
        <w:rPr>
          <w:lang w:val="fr-FR"/>
        </w:rPr>
        <w:t>e solutions</w:t>
      </w:r>
      <w:r w:rsidR="003F58E0">
        <w:rPr>
          <w:lang w:val="fr-FR"/>
        </w:rPr>
        <w:t xml:space="preserve"> politiques alternatives </w:t>
      </w:r>
      <w:r w:rsidR="00305997">
        <w:rPr>
          <w:lang w:val="fr-FR"/>
        </w:rPr>
        <w:t>au début des consulta</w:t>
      </w:r>
      <w:r w:rsidR="009A24CF">
        <w:rPr>
          <w:lang w:val="fr-FR"/>
        </w:rPr>
        <w:t>ti</w:t>
      </w:r>
      <w:r w:rsidR="00305997">
        <w:rPr>
          <w:lang w:val="fr-FR"/>
        </w:rPr>
        <w:t xml:space="preserve">ons interministérielles, </w:t>
      </w:r>
      <w:r w:rsidR="003F58E0">
        <w:rPr>
          <w:lang w:val="fr-FR"/>
        </w:rPr>
        <w:t xml:space="preserve">ce qui a </w:t>
      </w:r>
      <w:r w:rsidR="002038A1">
        <w:rPr>
          <w:lang w:val="fr-FR"/>
        </w:rPr>
        <w:t>gêné tant</w:t>
      </w:r>
      <w:r w:rsidR="009A24CF">
        <w:rPr>
          <w:lang w:val="fr-FR"/>
        </w:rPr>
        <w:t xml:space="preserve"> l’</w:t>
      </w:r>
      <w:r w:rsidR="00B61BA3">
        <w:rPr>
          <w:lang w:val="fr-FR"/>
        </w:rPr>
        <w:t>analyse des o</w:t>
      </w:r>
      <w:r w:rsidR="00142926">
        <w:rPr>
          <w:lang w:val="fr-FR"/>
        </w:rPr>
        <w:t>pt</w:t>
      </w:r>
      <w:r w:rsidR="00B61BA3">
        <w:rPr>
          <w:lang w:val="fr-FR"/>
        </w:rPr>
        <w:t xml:space="preserve">ions </w:t>
      </w:r>
      <w:r w:rsidR="002038A1">
        <w:rPr>
          <w:lang w:val="fr-FR"/>
        </w:rPr>
        <w:t>possibles que</w:t>
      </w:r>
      <w:r w:rsidR="009A24CF">
        <w:rPr>
          <w:lang w:val="fr-FR"/>
        </w:rPr>
        <w:t xml:space="preserve"> la con</w:t>
      </w:r>
      <w:r w:rsidR="00B61BA3">
        <w:rPr>
          <w:lang w:val="fr-FR"/>
        </w:rPr>
        <w:t xml:space="preserve">certation au cours des </w:t>
      </w:r>
      <w:r w:rsidR="002038A1">
        <w:rPr>
          <w:lang w:val="fr-FR"/>
        </w:rPr>
        <w:t>dernières phases</w:t>
      </w:r>
      <w:r w:rsidR="009A24CF">
        <w:rPr>
          <w:lang w:val="fr-FR"/>
        </w:rPr>
        <w:t xml:space="preserve"> des </w:t>
      </w:r>
      <w:r w:rsidR="002038A1">
        <w:rPr>
          <w:lang w:val="fr-FR"/>
        </w:rPr>
        <w:t>discussions.</w:t>
      </w:r>
    </w:p>
    <w:p w14:paraId="526B1606" w14:textId="049E401C" w:rsidR="009A24CF" w:rsidRDefault="009A24CF" w:rsidP="00CA75AD">
      <w:pPr>
        <w:pStyle w:val="Para"/>
        <w:rPr>
          <w:lang w:val="fr-FR"/>
        </w:rPr>
      </w:pPr>
      <w:r>
        <w:rPr>
          <w:lang w:val="fr-FR"/>
        </w:rPr>
        <w:t>Même si tous les ministères sectoriels prennent part à l’élaboration et à la mise en œuvre de la réforme de l’administra</w:t>
      </w:r>
      <w:r w:rsidR="00056A2D">
        <w:rPr>
          <w:lang w:val="fr-FR"/>
        </w:rPr>
        <w:t>ti</w:t>
      </w:r>
      <w:r>
        <w:rPr>
          <w:lang w:val="fr-FR"/>
        </w:rPr>
        <w:t xml:space="preserve">on </w:t>
      </w:r>
      <w:r w:rsidR="002038A1">
        <w:rPr>
          <w:lang w:val="fr-FR"/>
        </w:rPr>
        <w:t>publique, cinq</w:t>
      </w:r>
      <w:r>
        <w:rPr>
          <w:lang w:val="fr-FR"/>
        </w:rPr>
        <w:t xml:space="preserve"> </w:t>
      </w:r>
      <w:r w:rsidR="00B61BA3">
        <w:rPr>
          <w:lang w:val="fr-FR"/>
        </w:rPr>
        <w:t xml:space="preserve">d’entre eux pilotent </w:t>
      </w:r>
      <w:r>
        <w:rPr>
          <w:lang w:val="fr-FR"/>
        </w:rPr>
        <w:t>principa</w:t>
      </w:r>
      <w:r w:rsidR="00B61BA3">
        <w:rPr>
          <w:lang w:val="fr-FR"/>
        </w:rPr>
        <w:t xml:space="preserve">lement la préparation </w:t>
      </w:r>
      <w:r>
        <w:rPr>
          <w:lang w:val="fr-FR"/>
        </w:rPr>
        <w:t>et la mise en œuvre des politiques – le ministère de l’Administration publique (MAP)</w:t>
      </w:r>
      <w:r w:rsidR="006A0EFB">
        <w:rPr>
          <w:lang w:val="fr-FR"/>
        </w:rPr>
        <w:t xml:space="preserve">, le ministère des Finances (MdF), le Bureau des marchés publics (BMP), le Bureau des politiques publiques (BPP), et le ministère de la Justice (MdJ). Le nombre d’activités dont ces cinq institutions </w:t>
      </w:r>
      <w:r w:rsidR="00822CB8">
        <w:rPr>
          <w:lang w:val="fr-FR"/>
        </w:rPr>
        <w:t xml:space="preserve">clés sont </w:t>
      </w:r>
      <w:r w:rsidR="006A0EFB">
        <w:rPr>
          <w:lang w:val="fr-FR"/>
        </w:rPr>
        <w:t>chargées est présenté dans le Graphique 3 ci-dessous.</w:t>
      </w:r>
    </w:p>
    <w:p w14:paraId="7138B34D" w14:textId="77777777" w:rsidR="00293A36" w:rsidRPr="001E2E01" w:rsidRDefault="006A0EFB" w:rsidP="00084D86">
      <w:pPr>
        <w:pStyle w:val="BodyText"/>
        <w:ind w:left="680" w:right="680" w:firstLine="29"/>
        <w:rPr>
          <w:rFonts w:ascii="Times New Roman" w:hAnsi="Times New Roman"/>
          <w:b/>
          <w:lang w:val="fr-FR"/>
        </w:rPr>
      </w:pPr>
      <w:r w:rsidRPr="006A0EFB">
        <w:rPr>
          <w:rFonts w:ascii="Times New Roman" w:hAnsi="Times New Roman"/>
          <w:b/>
          <w:lang w:val="fr-FR"/>
        </w:rPr>
        <w:t xml:space="preserve">Graphique </w:t>
      </w:r>
      <w:r w:rsidR="00293A36" w:rsidRPr="001E2E01">
        <w:rPr>
          <w:rFonts w:ascii="Times New Roman" w:hAnsi="Times New Roman"/>
          <w:b/>
          <w:lang w:val="fr-FR"/>
        </w:rPr>
        <w:t>3</w:t>
      </w:r>
      <w:r>
        <w:rPr>
          <w:rFonts w:ascii="Times New Roman" w:hAnsi="Times New Roman"/>
          <w:b/>
          <w:lang w:val="fr-FR"/>
        </w:rPr>
        <w:t> </w:t>
      </w:r>
      <w:r w:rsidR="00293A36" w:rsidRPr="001E2E01">
        <w:rPr>
          <w:rFonts w:ascii="Times New Roman" w:hAnsi="Times New Roman"/>
          <w:b/>
          <w:lang w:val="fr-FR"/>
        </w:rPr>
        <w:t>: N</w:t>
      </w:r>
      <w:r w:rsidR="00BC6B04">
        <w:rPr>
          <w:rFonts w:ascii="Times New Roman" w:hAnsi="Times New Roman"/>
          <w:b/>
          <w:lang w:val="fr-FR"/>
        </w:rPr>
        <w:t>ombre d’activités de réforme menées par les principales institutions</w:t>
      </w:r>
    </w:p>
    <w:p w14:paraId="274389FC" w14:textId="77777777" w:rsidR="00293A36" w:rsidRPr="001E2E01" w:rsidRDefault="00293A36" w:rsidP="00084D86">
      <w:pPr>
        <w:spacing w:before="120" w:after="120"/>
        <w:ind w:left="680" w:right="680" w:firstLine="29"/>
        <w:jc w:val="center"/>
        <w:rPr>
          <w:rFonts w:ascii="Times New Roman" w:hAnsi="Times New Roman"/>
          <w:b/>
          <w:lang w:val="fr-FR"/>
        </w:rPr>
      </w:pPr>
      <w:r w:rsidRPr="001E2E01">
        <w:rPr>
          <w:rFonts w:ascii="Times New Roman" w:hAnsi="Times New Roman"/>
          <w:noProof/>
          <w:lang w:eastAsia="en-GB"/>
        </w:rPr>
        <w:drawing>
          <wp:inline distT="0" distB="0" distL="0" distR="0" wp14:anchorId="04540543" wp14:editId="265A823B">
            <wp:extent cx="5114925" cy="182880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114982" w14:textId="6B8C6EFA" w:rsidR="00293A36" w:rsidRPr="001E2E01" w:rsidRDefault="00BC6B04" w:rsidP="00084D86">
      <w:pPr>
        <w:pStyle w:val="Para"/>
        <w:rPr>
          <w:lang w:val="fr-FR"/>
        </w:rPr>
      </w:pPr>
      <w:r>
        <w:rPr>
          <w:lang w:val="fr-FR"/>
        </w:rPr>
        <w:t>Le MAP a le plus grand nombre d’activités. Parallèlement, il a la plus grande proportion d’activités non mises en œuvre, à cause de</w:t>
      </w:r>
      <w:r w:rsidR="00822CB8">
        <w:rPr>
          <w:lang w:val="fr-FR"/>
        </w:rPr>
        <w:t>s</w:t>
      </w:r>
      <w:r>
        <w:rPr>
          <w:lang w:val="fr-FR"/>
        </w:rPr>
        <w:t xml:space="preserve"> problèmes </w:t>
      </w:r>
      <w:r w:rsidR="00822CB8">
        <w:rPr>
          <w:lang w:val="fr-FR"/>
        </w:rPr>
        <w:t xml:space="preserve">relatifs </w:t>
      </w:r>
      <w:r w:rsidR="002038A1">
        <w:rPr>
          <w:lang w:val="fr-FR"/>
        </w:rPr>
        <w:t>à l’Objectif</w:t>
      </w:r>
      <w:r>
        <w:rPr>
          <w:lang w:val="fr-FR"/>
        </w:rPr>
        <w:t xml:space="preserve"> 2. Les institutions </w:t>
      </w:r>
      <w:r w:rsidR="00822CB8">
        <w:rPr>
          <w:lang w:val="fr-FR"/>
        </w:rPr>
        <w:t xml:space="preserve">les plus </w:t>
      </w:r>
      <w:r w:rsidR="002038A1">
        <w:rPr>
          <w:lang w:val="fr-FR"/>
        </w:rPr>
        <w:t>performantes sont</w:t>
      </w:r>
      <w:r>
        <w:rPr>
          <w:lang w:val="fr-FR"/>
        </w:rPr>
        <w:t xml:space="preserve"> le MdJ et le B</w:t>
      </w:r>
      <w:r w:rsidR="00822CB8">
        <w:rPr>
          <w:lang w:val="fr-FR"/>
        </w:rPr>
        <w:t>M</w:t>
      </w:r>
      <w:r>
        <w:rPr>
          <w:lang w:val="fr-FR"/>
        </w:rPr>
        <w:t xml:space="preserve">P, </w:t>
      </w:r>
      <w:r w:rsidR="00822CB8">
        <w:rPr>
          <w:lang w:val="fr-FR"/>
        </w:rPr>
        <w:t xml:space="preserve">mais </w:t>
      </w:r>
      <w:r w:rsidR="002038A1">
        <w:rPr>
          <w:lang w:val="fr-FR"/>
        </w:rPr>
        <w:t>ils avaient</w:t>
      </w:r>
      <w:r>
        <w:rPr>
          <w:lang w:val="fr-FR"/>
        </w:rPr>
        <w:t xml:space="preserve"> également le plus faible nombre d’activités à mettre en œuvre. La performance des institutions dans la mise en œuvre des activités est illustrée par le Graphique 4 ci-dessous.</w:t>
      </w:r>
    </w:p>
    <w:p w14:paraId="633DEC92" w14:textId="77777777" w:rsidR="00084D86" w:rsidRPr="001E2E01" w:rsidRDefault="00084D86">
      <w:pPr>
        <w:rPr>
          <w:rFonts w:ascii="Times New Roman" w:hAnsi="Times New Roman"/>
          <w:b/>
          <w:lang w:val="fr-FR"/>
        </w:rPr>
      </w:pPr>
      <w:r w:rsidRPr="001E2E01">
        <w:rPr>
          <w:rFonts w:ascii="Times New Roman" w:hAnsi="Times New Roman"/>
          <w:b/>
          <w:lang w:val="fr-FR"/>
        </w:rPr>
        <w:br w:type="page"/>
      </w:r>
    </w:p>
    <w:p w14:paraId="59A98FE7" w14:textId="77777777" w:rsidR="00084D86" w:rsidRPr="001E2E01" w:rsidRDefault="00BC6B04" w:rsidP="00CA75AD">
      <w:pPr>
        <w:pStyle w:val="BodyText"/>
        <w:ind w:left="680" w:right="680"/>
        <w:rPr>
          <w:rFonts w:ascii="Times New Roman" w:hAnsi="Times New Roman"/>
          <w:b/>
          <w:lang w:val="fr-FR"/>
        </w:rPr>
      </w:pPr>
      <w:r>
        <w:rPr>
          <w:rFonts w:ascii="Times New Roman" w:hAnsi="Times New Roman"/>
          <w:b/>
          <w:lang w:val="fr-FR"/>
        </w:rPr>
        <w:lastRenderedPageBreak/>
        <w:t>Graphique 4 :</w:t>
      </w:r>
      <w:r w:rsidR="00293A36" w:rsidRPr="001E2E01">
        <w:rPr>
          <w:rFonts w:ascii="Times New Roman" w:hAnsi="Times New Roman"/>
          <w:b/>
          <w:lang w:val="fr-FR"/>
        </w:rPr>
        <w:t xml:space="preserve"> N</w:t>
      </w:r>
      <w:r>
        <w:rPr>
          <w:rFonts w:ascii="Times New Roman" w:hAnsi="Times New Roman"/>
          <w:b/>
          <w:lang w:val="fr-FR"/>
        </w:rPr>
        <w:t>ombre d’activités mises en œuvre par les institutions</w:t>
      </w:r>
    </w:p>
    <w:p w14:paraId="59027C37" w14:textId="77777777" w:rsidR="00293A36" w:rsidRPr="001E2E01" w:rsidRDefault="00D43B0A" w:rsidP="00084D86">
      <w:pPr>
        <w:spacing w:before="120" w:after="120"/>
        <w:ind w:left="680" w:right="680" w:firstLine="29"/>
        <w:jc w:val="center"/>
        <w:rPr>
          <w:rFonts w:ascii="Times New Roman" w:hAnsi="Times New Roman"/>
          <w:b/>
          <w:lang w:val="fr-FR"/>
        </w:rPr>
      </w:pPr>
      <w:r w:rsidRPr="001E2E01">
        <w:rPr>
          <w:noProof/>
          <w:lang w:eastAsia="en-GB"/>
        </w:rPr>
        <w:drawing>
          <wp:inline distT="0" distB="0" distL="0" distR="0" wp14:anchorId="7942CF52" wp14:editId="13187E58">
            <wp:extent cx="5219700" cy="21717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642804" w14:textId="77777777" w:rsidR="00293A36" w:rsidRPr="001E2E01" w:rsidRDefault="00293A36" w:rsidP="00CA75AD">
      <w:pPr>
        <w:pStyle w:val="Heading3"/>
        <w:ind w:left="680" w:right="680"/>
        <w:rPr>
          <w:rFonts w:ascii="Times New Roman" w:hAnsi="Times New Roman"/>
          <w:lang w:val="fr-FR"/>
        </w:rPr>
      </w:pPr>
      <w:r w:rsidRPr="001E2E01">
        <w:rPr>
          <w:rFonts w:ascii="Times New Roman" w:hAnsi="Times New Roman"/>
          <w:lang w:val="fr-FR"/>
        </w:rPr>
        <w:t xml:space="preserve">II. </w:t>
      </w:r>
      <w:r w:rsidR="0054338D">
        <w:rPr>
          <w:rFonts w:ascii="Times New Roman" w:hAnsi="Times New Roman"/>
          <w:lang w:val="fr-FR"/>
        </w:rPr>
        <w:t>PRINCIPALES RÉALISATIONS</w:t>
      </w:r>
    </w:p>
    <w:p w14:paraId="505FF9B8" w14:textId="2DA9D1E5" w:rsidR="0054338D" w:rsidRDefault="00293A36" w:rsidP="00CA75AD">
      <w:pPr>
        <w:pStyle w:val="Para"/>
        <w:rPr>
          <w:lang w:val="fr-FR"/>
        </w:rPr>
      </w:pPr>
      <w:r w:rsidRPr="001E2E01">
        <w:rPr>
          <w:lang w:val="fr-FR"/>
        </w:rPr>
        <w:t>Objecti</w:t>
      </w:r>
      <w:r w:rsidR="00056A2D">
        <w:rPr>
          <w:lang w:val="fr-FR"/>
        </w:rPr>
        <w:t>f</w:t>
      </w:r>
      <w:r w:rsidR="0054338D">
        <w:rPr>
          <w:lang w:val="fr-FR"/>
        </w:rPr>
        <w:t xml:space="preserve"> 1 – </w:t>
      </w:r>
      <w:r w:rsidR="0054338D" w:rsidRPr="0054338D">
        <w:rPr>
          <w:lang w:val="fr-FR"/>
        </w:rPr>
        <w:t>Amélioration des sous-systèmes organisationnels et fonctionnels de l’administra</w:t>
      </w:r>
      <w:r w:rsidR="00B23B52">
        <w:rPr>
          <w:lang w:val="fr-FR"/>
        </w:rPr>
        <w:t>ti</w:t>
      </w:r>
      <w:r w:rsidR="0054338D" w:rsidRPr="0054338D">
        <w:rPr>
          <w:lang w:val="fr-FR"/>
        </w:rPr>
        <w:t>on publique</w:t>
      </w:r>
      <w:r w:rsidR="0054338D">
        <w:rPr>
          <w:lang w:val="fr-FR"/>
        </w:rPr>
        <w:t xml:space="preserve">. Pour </w:t>
      </w:r>
      <w:r w:rsidR="00822CB8">
        <w:rPr>
          <w:lang w:val="fr-FR"/>
        </w:rPr>
        <w:t xml:space="preserve">atteindre </w:t>
      </w:r>
      <w:r w:rsidR="0054338D">
        <w:rPr>
          <w:lang w:val="fr-FR"/>
        </w:rPr>
        <w:t>cet objectif,</w:t>
      </w:r>
      <w:r w:rsidR="00B23B52">
        <w:rPr>
          <w:lang w:val="fr-FR"/>
        </w:rPr>
        <w:t xml:space="preserve"> un total de 10 activités </w:t>
      </w:r>
      <w:r w:rsidR="00056A2D">
        <w:rPr>
          <w:lang w:val="fr-FR"/>
        </w:rPr>
        <w:t>a</w:t>
      </w:r>
      <w:r w:rsidR="00B23B52">
        <w:rPr>
          <w:lang w:val="fr-FR"/>
        </w:rPr>
        <w:t xml:space="preserve"> été mis en </w:t>
      </w:r>
      <w:r w:rsidR="00056A2D">
        <w:rPr>
          <w:lang w:val="fr-FR"/>
        </w:rPr>
        <w:t>œ</w:t>
      </w:r>
      <w:r w:rsidR="00B23B52">
        <w:rPr>
          <w:lang w:val="fr-FR"/>
        </w:rPr>
        <w:t xml:space="preserve">uvre pendant la </w:t>
      </w:r>
      <w:r w:rsidR="002038A1">
        <w:rPr>
          <w:lang w:val="fr-FR"/>
        </w:rPr>
        <w:t>période sous</w:t>
      </w:r>
      <w:r w:rsidR="00822CB8">
        <w:rPr>
          <w:lang w:val="fr-FR"/>
        </w:rPr>
        <w:t xml:space="preserve"> revue</w:t>
      </w:r>
      <w:r w:rsidR="00B23B52">
        <w:rPr>
          <w:lang w:val="fr-FR"/>
        </w:rPr>
        <w:t xml:space="preserve">. Cela représente un taux de mise en œuvre moyen. Le but principal des activités dépendant de cet objectif était la création des bases méthodologiques pour l’optimisation du secteur public et </w:t>
      </w:r>
      <w:r w:rsidR="002038A1">
        <w:rPr>
          <w:lang w:val="fr-FR"/>
        </w:rPr>
        <w:t>l’instauration des</w:t>
      </w:r>
      <w:r w:rsidR="00B23B52">
        <w:rPr>
          <w:lang w:val="fr-FR"/>
        </w:rPr>
        <w:t xml:space="preserve"> évaluations fonctionnelles.</w:t>
      </w:r>
    </w:p>
    <w:p w14:paraId="0CFBE0A3" w14:textId="77777777" w:rsidR="00B23B52" w:rsidRPr="0054338D" w:rsidRDefault="00B23B52" w:rsidP="00CA75AD">
      <w:pPr>
        <w:pStyle w:val="Para"/>
        <w:rPr>
          <w:b/>
          <w:lang w:val="fr-FR"/>
        </w:rPr>
      </w:pPr>
      <w:r>
        <w:rPr>
          <w:lang w:val="fr-FR"/>
        </w:rPr>
        <w:t xml:space="preserve">Les </w:t>
      </w:r>
      <w:r w:rsidRPr="00B23B52">
        <w:rPr>
          <w:b/>
          <w:lang w:val="fr-FR"/>
        </w:rPr>
        <w:t>principales réalisations</w:t>
      </w:r>
      <w:r>
        <w:rPr>
          <w:lang w:val="fr-FR"/>
        </w:rPr>
        <w:t xml:space="preserve"> de cet objectif ont été les suivantes :</w:t>
      </w:r>
    </w:p>
    <w:p w14:paraId="35E58A0F" w14:textId="42E65939" w:rsidR="00B23B52" w:rsidRDefault="00B23B52" w:rsidP="00CA75AD">
      <w:pPr>
        <w:pStyle w:val="NumberedList"/>
        <w:numPr>
          <w:ilvl w:val="0"/>
          <w:numId w:val="14"/>
        </w:numPr>
        <w:ind w:left="680"/>
        <w:rPr>
          <w:lang w:val="fr-FR"/>
        </w:rPr>
      </w:pPr>
      <w:r>
        <w:rPr>
          <w:lang w:val="fr-FR"/>
        </w:rPr>
        <w:t xml:space="preserve">Sur la base de la méthodologie de l’évaluation fonctionnelle, une </w:t>
      </w:r>
      <w:r w:rsidRPr="00132272">
        <w:rPr>
          <w:b/>
          <w:lang w:val="fr-FR"/>
        </w:rPr>
        <w:t>Feuille de route</w:t>
      </w:r>
      <w:r>
        <w:rPr>
          <w:lang w:val="fr-FR"/>
        </w:rPr>
        <w:t xml:space="preserve"> pour l’analyse du secteur public</w:t>
      </w:r>
      <w:r w:rsidR="00132272">
        <w:rPr>
          <w:lang w:val="fr-FR"/>
        </w:rPr>
        <w:t xml:space="preserve"> a été préparée et approuvée en janvier. </w:t>
      </w:r>
      <w:r w:rsidR="00822CB8">
        <w:rPr>
          <w:lang w:val="fr-FR"/>
        </w:rPr>
        <w:t>Elle</w:t>
      </w:r>
      <w:r w:rsidR="00132272">
        <w:rPr>
          <w:lang w:val="fr-FR"/>
        </w:rPr>
        <w:t xml:space="preserve"> prévoit trois phases pour l’examen du secteur public, pendant lesquelles 97 institutions au total seront examinées, et 154 </w:t>
      </w:r>
      <w:r w:rsidR="00E0266D">
        <w:rPr>
          <w:lang w:val="fr-FR"/>
        </w:rPr>
        <w:t xml:space="preserve">missions </w:t>
      </w:r>
      <w:r w:rsidR="00132272">
        <w:rPr>
          <w:lang w:val="fr-FR"/>
        </w:rPr>
        <w:t>seron</w:t>
      </w:r>
      <w:r w:rsidR="009A1FCE">
        <w:rPr>
          <w:lang w:val="fr-FR"/>
        </w:rPr>
        <w:t>t</w:t>
      </w:r>
      <w:r w:rsidR="00132272">
        <w:rPr>
          <w:lang w:val="fr-FR"/>
        </w:rPr>
        <w:t xml:space="preserve"> optimisées. La première phase </w:t>
      </w:r>
      <w:r w:rsidR="006A3024">
        <w:rPr>
          <w:lang w:val="fr-FR"/>
        </w:rPr>
        <w:t xml:space="preserve">se </w:t>
      </w:r>
      <w:r w:rsidR="002038A1">
        <w:rPr>
          <w:lang w:val="fr-FR"/>
        </w:rPr>
        <w:t>déroulera de</w:t>
      </w:r>
      <w:r w:rsidR="00132272">
        <w:rPr>
          <w:lang w:val="fr-FR"/>
        </w:rPr>
        <w:t xml:space="preserve"> janvier à juin</w:t>
      </w:r>
      <w:r w:rsidR="00056A2D">
        <w:rPr>
          <w:lang w:val="fr-FR"/>
        </w:rPr>
        <w:t> </w:t>
      </w:r>
      <w:r w:rsidR="00132272">
        <w:rPr>
          <w:lang w:val="fr-FR"/>
        </w:rPr>
        <w:t>2017, la deuxième de juin à décembre</w:t>
      </w:r>
      <w:r w:rsidR="00056A2D">
        <w:rPr>
          <w:lang w:val="fr-FR"/>
        </w:rPr>
        <w:t> </w:t>
      </w:r>
      <w:r w:rsidR="00132272">
        <w:rPr>
          <w:lang w:val="fr-FR"/>
        </w:rPr>
        <w:t>2017 et la troisième, de janvier à août</w:t>
      </w:r>
      <w:r w:rsidR="00056A2D">
        <w:rPr>
          <w:lang w:val="fr-FR"/>
        </w:rPr>
        <w:t> </w:t>
      </w:r>
      <w:r w:rsidR="00132272">
        <w:rPr>
          <w:lang w:val="fr-FR"/>
        </w:rPr>
        <w:t xml:space="preserve">2018. </w:t>
      </w:r>
      <w:r w:rsidR="00440B76">
        <w:rPr>
          <w:lang w:val="fr-FR"/>
        </w:rPr>
        <w:t xml:space="preserve">En </w:t>
      </w:r>
      <w:r w:rsidR="002038A1">
        <w:rPr>
          <w:lang w:val="fr-FR"/>
        </w:rPr>
        <w:t>principe, à</w:t>
      </w:r>
      <w:r w:rsidR="00132272">
        <w:rPr>
          <w:lang w:val="fr-FR"/>
        </w:rPr>
        <w:t xml:space="preserve"> la fin du mois d’août 2018, </w:t>
      </w:r>
      <w:r w:rsidR="00290BA9">
        <w:rPr>
          <w:lang w:val="fr-FR"/>
        </w:rPr>
        <w:t xml:space="preserve">l’ensemble des </w:t>
      </w:r>
      <w:r w:rsidR="002038A1">
        <w:rPr>
          <w:lang w:val="fr-FR"/>
        </w:rPr>
        <w:t>missions des</w:t>
      </w:r>
      <w:r w:rsidR="00132272">
        <w:rPr>
          <w:lang w:val="fr-FR"/>
        </w:rPr>
        <w:t xml:space="preserve"> 97 institutions </w:t>
      </w:r>
      <w:r w:rsidR="00290BA9">
        <w:rPr>
          <w:lang w:val="fr-FR"/>
        </w:rPr>
        <w:t>aur</w:t>
      </w:r>
      <w:r w:rsidR="00440B76">
        <w:rPr>
          <w:lang w:val="fr-FR"/>
        </w:rPr>
        <w:t>a</w:t>
      </w:r>
      <w:r w:rsidR="00290BA9">
        <w:rPr>
          <w:lang w:val="fr-FR"/>
        </w:rPr>
        <w:t xml:space="preserve"> </w:t>
      </w:r>
      <w:r w:rsidR="00132272">
        <w:rPr>
          <w:lang w:val="fr-FR"/>
        </w:rPr>
        <w:t xml:space="preserve">été examiné et des recommandations </w:t>
      </w:r>
      <w:r w:rsidR="00440B76">
        <w:rPr>
          <w:lang w:val="fr-FR"/>
        </w:rPr>
        <w:t xml:space="preserve">auront été </w:t>
      </w:r>
      <w:r w:rsidR="002038A1">
        <w:rPr>
          <w:lang w:val="fr-FR"/>
        </w:rPr>
        <w:t>formulées.</w:t>
      </w:r>
    </w:p>
    <w:p w14:paraId="41EE27CF" w14:textId="4BBC96F3" w:rsidR="00132272" w:rsidRDefault="00290BA9" w:rsidP="00CA75AD">
      <w:pPr>
        <w:pStyle w:val="NumberedList"/>
        <w:numPr>
          <w:ilvl w:val="0"/>
          <w:numId w:val="14"/>
        </w:numPr>
        <w:ind w:left="680"/>
        <w:rPr>
          <w:lang w:val="fr-FR"/>
        </w:rPr>
      </w:pPr>
      <w:r>
        <w:rPr>
          <w:lang w:val="fr-FR"/>
        </w:rPr>
        <w:t xml:space="preserve">Au cours de </w:t>
      </w:r>
      <w:r w:rsidR="00132272">
        <w:rPr>
          <w:lang w:val="fr-FR"/>
        </w:rPr>
        <w:t xml:space="preserve">la période </w:t>
      </w:r>
      <w:r>
        <w:rPr>
          <w:lang w:val="fr-FR"/>
        </w:rPr>
        <w:t>sous revue</w:t>
      </w:r>
      <w:r w:rsidR="00132272">
        <w:rPr>
          <w:lang w:val="fr-FR"/>
        </w:rPr>
        <w:t xml:space="preserve">, le MAP a mené 17 </w:t>
      </w:r>
      <w:r w:rsidR="00132272" w:rsidRPr="00641F11">
        <w:rPr>
          <w:b/>
          <w:lang w:val="fr-FR"/>
        </w:rPr>
        <w:t>évaluations fonctionnelles</w:t>
      </w:r>
      <w:r w:rsidR="00132272">
        <w:rPr>
          <w:lang w:val="fr-FR"/>
        </w:rPr>
        <w:t>, soit 100 % des éval</w:t>
      </w:r>
      <w:r w:rsidR="00056A2D">
        <w:rPr>
          <w:lang w:val="fr-FR"/>
        </w:rPr>
        <w:t>ua</w:t>
      </w:r>
      <w:r w:rsidR="00132272">
        <w:rPr>
          <w:lang w:val="fr-FR"/>
        </w:rPr>
        <w:t>tions prévues. Les évaluations fonctionnelles ont porté sur 14 ministères et 3 agences gouvernementales</w:t>
      </w:r>
      <w:r w:rsidR="00641F11">
        <w:rPr>
          <w:lang w:val="fr-FR"/>
        </w:rPr>
        <w:t>. Une aide de la Banque mondiale d’un montant de 1,3</w:t>
      </w:r>
      <w:r w:rsidR="00056A2D">
        <w:rPr>
          <w:lang w:val="fr-FR"/>
        </w:rPr>
        <w:t> </w:t>
      </w:r>
      <w:r w:rsidR="00641F11">
        <w:rPr>
          <w:lang w:val="fr-FR"/>
        </w:rPr>
        <w:t xml:space="preserve">million EUR a été affectée à cette activité. </w:t>
      </w:r>
      <w:r w:rsidR="002038A1">
        <w:rPr>
          <w:lang w:val="fr-FR"/>
        </w:rPr>
        <w:t>À</w:t>
      </w:r>
      <w:r>
        <w:rPr>
          <w:lang w:val="fr-FR"/>
        </w:rPr>
        <w:t xml:space="preserve"> la </w:t>
      </w:r>
      <w:r w:rsidR="002038A1">
        <w:rPr>
          <w:lang w:val="fr-FR"/>
        </w:rPr>
        <w:t>suite des</w:t>
      </w:r>
      <w:r w:rsidR="00641F11">
        <w:rPr>
          <w:lang w:val="fr-FR"/>
        </w:rPr>
        <w:t xml:space="preserve"> évaluations fonctionnelles, un plan d’ac</w:t>
      </w:r>
      <w:r w:rsidR="00B43630">
        <w:rPr>
          <w:lang w:val="fr-FR"/>
        </w:rPr>
        <w:t>ti</w:t>
      </w:r>
      <w:r w:rsidR="00641F11">
        <w:rPr>
          <w:lang w:val="fr-FR"/>
        </w:rPr>
        <w:t xml:space="preserve">on contenant des recommandations a été préparé, et approuvé par le gouvernement en juin. Si le plan est mis en œuvre, on estime que les évaluations fonctionnelles </w:t>
      </w:r>
      <w:r>
        <w:rPr>
          <w:lang w:val="fr-FR"/>
        </w:rPr>
        <w:t>se traduiront par</w:t>
      </w:r>
      <w:r w:rsidR="00641F11">
        <w:rPr>
          <w:lang w:val="fr-FR"/>
        </w:rPr>
        <w:t xml:space="preserve"> des économies dans les dépenses publiques d’environ 12</w:t>
      </w:r>
      <w:r w:rsidR="00056A2D">
        <w:rPr>
          <w:lang w:val="fr-FR"/>
        </w:rPr>
        <w:t> </w:t>
      </w:r>
      <w:r w:rsidR="00641F11">
        <w:rPr>
          <w:lang w:val="fr-FR"/>
        </w:rPr>
        <w:t xml:space="preserve">millions EUR par an. </w:t>
      </w:r>
      <w:r>
        <w:rPr>
          <w:lang w:val="fr-FR"/>
        </w:rPr>
        <w:t xml:space="preserve">Ces </w:t>
      </w:r>
      <w:r w:rsidR="00641F11">
        <w:rPr>
          <w:lang w:val="fr-FR"/>
        </w:rPr>
        <w:t xml:space="preserve">économies </w:t>
      </w:r>
      <w:r w:rsidR="002038A1">
        <w:rPr>
          <w:lang w:val="fr-FR"/>
        </w:rPr>
        <w:t>résulteront de</w:t>
      </w:r>
      <w:r w:rsidR="00641F11">
        <w:rPr>
          <w:lang w:val="fr-FR"/>
        </w:rPr>
        <w:t xml:space="preserve"> la fusion de quatre institutions en deux (ministère X avec Y, et agence F avec G). La fusion des ministères et agences économisera 7</w:t>
      </w:r>
      <w:r w:rsidR="00056A2D">
        <w:rPr>
          <w:lang w:val="fr-FR"/>
        </w:rPr>
        <w:t> </w:t>
      </w:r>
      <w:r w:rsidR="00641F11">
        <w:rPr>
          <w:lang w:val="fr-FR"/>
        </w:rPr>
        <w:t xml:space="preserve">millions EUR. De plus, dix </w:t>
      </w:r>
      <w:r w:rsidR="00E0266D">
        <w:rPr>
          <w:lang w:val="fr-FR"/>
        </w:rPr>
        <w:t xml:space="preserve">missions </w:t>
      </w:r>
      <w:r w:rsidR="00641F11">
        <w:rPr>
          <w:lang w:val="fr-FR"/>
        </w:rPr>
        <w:t>devraient être supprimées, permettant une économie supplémentaire de 5</w:t>
      </w:r>
      <w:r w:rsidR="00056A2D">
        <w:rPr>
          <w:lang w:val="fr-FR"/>
        </w:rPr>
        <w:t> </w:t>
      </w:r>
      <w:r w:rsidR="00641F11">
        <w:rPr>
          <w:lang w:val="fr-FR"/>
        </w:rPr>
        <w:t>millions EUR</w:t>
      </w:r>
      <w:r w:rsidR="0002611D">
        <w:rPr>
          <w:lang w:val="fr-FR"/>
        </w:rPr>
        <w:t>. Il est prévu de mettre en œuvre les recommandations d’ici la fin de l’année 2017. Les bénéfices financiers seront suivis et calculés en 2018, pour déterminer le montant total des économies.</w:t>
      </w:r>
    </w:p>
    <w:p w14:paraId="6879F92D" w14:textId="7F405E38" w:rsidR="00293A36" w:rsidRPr="001E2E01" w:rsidRDefault="0002611D" w:rsidP="00CA75AD">
      <w:pPr>
        <w:pStyle w:val="NumberedList"/>
        <w:numPr>
          <w:ilvl w:val="0"/>
          <w:numId w:val="14"/>
        </w:numPr>
        <w:ind w:left="680"/>
        <w:rPr>
          <w:lang w:val="fr-FR"/>
        </w:rPr>
      </w:pPr>
      <w:r>
        <w:rPr>
          <w:lang w:val="fr-FR"/>
        </w:rPr>
        <w:t xml:space="preserve">Il y a cependant un retard dans la consolidation des </w:t>
      </w:r>
      <w:r w:rsidRPr="0002611D">
        <w:rPr>
          <w:b/>
          <w:lang w:val="fr-FR"/>
        </w:rPr>
        <w:t>processus de gestion de la performance</w:t>
      </w:r>
      <w:r>
        <w:rPr>
          <w:lang w:val="fr-FR"/>
        </w:rPr>
        <w:t xml:space="preserve">. Pendant la </w:t>
      </w:r>
      <w:r w:rsidR="002038A1">
        <w:rPr>
          <w:lang w:val="fr-FR"/>
        </w:rPr>
        <w:t>période sous</w:t>
      </w:r>
      <w:r w:rsidR="00290BA9">
        <w:rPr>
          <w:lang w:val="fr-FR"/>
        </w:rPr>
        <w:t xml:space="preserve"> revue</w:t>
      </w:r>
      <w:r>
        <w:rPr>
          <w:lang w:val="fr-FR"/>
        </w:rPr>
        <w:t xml:space="preserve">, il était prévu </w:t>
      </w:r>
      <w:r w:rsidR="002038A1">
        <w:rPr>
          <w:lang w:val="fr-FR"/>
        </w:rPr>
        <w:t>d’élaborer la</w:t>
      </w:r>
      <w:r>
        <w:rPr>
          <w:lang w:val="fr-FR"/>
        </w:rPr>
        <w:t xml:space="preserve"> méthodologie et le plan d’action pour examiner le cadre de gestion de la performance (cadre légal, processus, méthodologies, etc.) et de lancer un nouveau projet d’assistance technique. Toutefois, </w:t>
      </w:r>
      <w:r w:rsidR="00651B6B">
        <w:rPr>
          <w:lang w:val="fr-FR"/>
        </w:rPr>
        <w:t xml:space="preserve">en </w:t>
      </w:r>
      <w:r w:rsidR="002038A1">
        <w:rPr>
          <w:lang w:val="fr-FR"/>
        </w:rPr>
        <w:t>raison de</w:t>
      </w:r>
      <w:r>
        <w:rPr>
          <w:lang w:val="fr-FR"/>
        </w:rPr>
        <w:t xml:space="preserve"> retards dans le processus de passation du marché public, </w:t>
      </w:r>
      <w:r w:rsidR="009A1FCE">
        <w:rPr>
          <w:lang w:val="fr-FR"/>
        </w:rPr>
        <w:t>l</w:t>
      </w:r>
      <w:r w:rsidR="00290BA9">
        <w:rPr>
          <w:lang w:val="fr-FR"/>
        </w:rPr>
        <w:t xml:space="preserve">’élaboration </w:t>
      </w:r>
      <w:r w:rsidR="009A1FCE">
        <w:rPr>
          <w:lang w:val="fr-FR"/>
        </w:rPr>
        <w:t xml:space="preserve">de la méthodologie a été retardée. Le </w:t>
      </w:r>
      <w:r w:rsidR="00C21777">
        <w:rPr>
          <w:lang w:val="fr-FR"/>
        </w:rPr>
        <w:t>prestataire</w:t>
      </w:r>
      <w:r w:rsidR="00290BA9">
        <w:rPr>
          <w:lang w:val="fr-FR"/>
        </w:rPr>
        <w:t xml:space="preserve"> a été </w:t>
      </w:r>
      <w:r w:rsidR="002038A1">
        <w:rPr>
          <w:lang w:val="fr-FR"/>
        </w:rPr>
        <w:t>désigné et</w:t>
      </w:r>
      <w:r w:rsidR="009A1FCE">
        <w:rPr>
          <w:lang w:val="fr-FR"/>
        </w:rPr>
        <w:t xml:space="preserve"> le travail a commencé. Il est prévu que la méthodologie soit finalisé</w:t>
      </w:r>
      <w:r w:rsidR="00056A2D">
        <w:rPr>
          <w:lang w:val="fr-FR"/>
        </w:rPr>
        <w:t>e</w:t>
      </w:r>
      <w:r w:rsidR="009A1FCE">
        <w:rPr>
          <w:lang w:val="fr-FR"/>
        </w:rPr>
        <w:t xml:space="preserve"> en août</w:t>
      </w:r>
      <w:r w:rsidR="00290BA9">
        <w:rPr>
          <w:lang w:val="fr-FR"/>
        </w:rPr>
        <w:t>,</w:t>
      </w:r>
      <w:r w:rsidR="009A1FCE">
        <w:rPr>
          <w:lang w:val="fr-FR"/>
        </w:rPr>
        <w:t xml:space="preserve"> avec un retard d’un mois.</w:t>
      </w:r>
    </w:p>
    <w:p w14:paraId="2A593068" w14:textId="77777777" w:rsidR="00084D86" w:rsidRPr="001E2E01" w:rsidRDefault="00084D86">
      <w:pPr>
        <w:rPr>
          <w:rFonts w:ascii="Times New Roman" w:eastAsia="SimSun" w:hAnsi="Times New Roman"/>
          <w:lang w:val="fr-FR"/>
        </w:rPr>
      </w:pPr>
      <w:r w:rsidRPr="001E2E01">
        <w:rPr>
          <w:lang w:val="fr-FR"/>
        </w:rPr>
        <w:br w:type="page"/>
      </w:r>
    </w:p>
    <w:p w14:paraId="3AA2BF54" w14:textId="77777777" w:rsidR="00293A36" w:rsidRPr="001E2E01" w:rsidRDefault="00293A36" w:rsidP="00084D86">
      <w:pPr>
        <w:pStyle w:val="BodyText"/>
        <w:rPr>
          <w:lang w:val="fr-FR"/>
        </w:rPr>
      </w:pPr>
    </w:p>
    <w:p w14:paraId="1092C02D" w14:textId="77777777" w:rsidR="00293A36" w:rsidRPr="001E2E01" w:rsidRDefault="00293A36" w:rsidP="00CA75AD">
      <w:pPr>
        <w:ind w:left="680" w:right="680"/>
        <w:rPr>
          <w:rFonts w:ascii="Times New Roman" w:hAnsi="Times New Roman"/>
          <w:lang w:val="fr-FR"/>
        </w:rPr>
      </w:pPr>
    </w:p>
    <w:tbl>
      <w:tblPr>
        <w:tblStyle w:val="GridTable1Light-Accent51"/>
        <w:tblW w:w="8222" w:type="dxa"/>
        <w:tblInd w:w="817" w:type="dxa"/>
        <w:tblBorders>
          <w:insideH w:val="single" w:sz="12" w:space="0" w:color="92CDDC" w:themeColor="accent5" w:themeTint="99"/>
          <w:insideV w:val="single" w:sz="12" w:space="0" w:color="92CDDC" w:themeColor="accent5" w:themeTint="99"/>
        </w:tblBorders>
        <w:shd w:val="clear" w:color="auto" w:fill="DAEEF3" w:themeFill="accent5" w:themeFillTint="33"/>
        <w:tblLook w:val="04A0" w:firstRow="1" w:lastRow="0" w:firstColumn="1" w:lastColumn="0" w:noHBand="0" w:noVBand="1"/>
      </w:tblPr>
      <w:tblGrid>
        <w:gridCol w:w="8222"/>
      </w:tblGrid>
      <w:tr w:rsidR="00293A36" w:rsidRPr="001E2E01" w14:paraId="70A1CA50" w14:textId="77777777" w:rsidTr="00904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shd w:val="clear" w:color="auto" w:fill="DAEEF3" w:themeFill="accent5" w:themeFillTint="33"/>
          </w:tcPr>
          <w:p w14:paraId="68E33CD6" w14:textId="77777777" w:rsidR="00293A36" w:rsidRPr="001E2E01" w:rsidRDefault="009A1FCE" w:rsidP="00CA75AD">
            <w:pPr>
              <w:spacing w:before="120" w:after="120"/>
              <w:ind w:left="680" w:right="680"/>
              <w:rPr>
                <w:rFonts w:ascii="Times New Roman" w:hAnsi="Times New Roman"/>
                <w:b w:val="0"/>
                <w:bCs w:val="0"/>
                <w:color w:val="31849B" w:themeColor="accent5" w:themeShade="BF"/>
                <w:lang w:val="fr-FR"/>
              </w:rPr>
            </w:pPr>
            <w:r>
              <w:rPr>
                <w:rFonts w:ascii="Times New Roman" w:hAnsi="Times New Roman"/>
                <w:color w:val="31849B" w:themeColor="accent5" w:themeShade="BF"/>
                <w:lang w:val="fr-FR"/>
              </w:rPr>
              <w:t>Principales réalisations de l’Objectif 1</w:t>
            </w:r>
          </w:p>
        </w:tc>
      </w:tr>
      <w:tr w:rsidR="00293A36" w:rsidRPr="00193A59" w14:paraId="3607AC8F" w14:textId="77777777" w:rsidTr="0090433B">
        <w:tc>
          <w:tcPr>
            <w:cnfStyle w:val="001000000000" w:firstRow="0" w:lastRow="0" w:firstColumn="1" w:lastColumn="0" w:oddVBand="0" w:evenVBand="0" w:oddHBand="0" w:evenHBand="0" w:firstRowFirstColumn="0" w:firstRowLastColumn="0" w:lastRowFirstColumn="0" w:lastRowLastColumn="0"/>
            <w:tcW w:w="8222" w:type="dxa"/>
            <w:tcBorders>
              <w:top w:val="single" w:sz="12" w:space="0" w:color="92CDDC" w:themeColor="accent5" w:themeTint="99"/>
              <w:bottom w:val="single" w:sz="4" w:space="0" w:color="B6DDE8" w:themeColor="accent5" w:themeTint="66"/>
            </w:tcBorders>
            <w:shd w:val="clear" w:color="auto" w:fill="auto"/>
          </w:tcPr>
          <w:p w14:paraId="09DB4079" w14:textId="4A5E5D1A" w:rsidR="00293A36" w:rsidRPr="001E2E01" w:rsidRDefault="009A1FCE"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Pr>
                <w:rFonts w:ascii="Times New Roman" w:hAnsi="Times New Roman"/>
                <w:b w:val="0"/>
                <w:color w:val="31849B" w:themeColor="accent5" w:themeShade="BF"/>
                <w:lang w:val="fr-FR"/>
              </w:rPr>
              <w:t xml:space="preserve">Méthodologie fonctionnelle </w:t>
            </w:r>
            <w:r w:rsidR="002038A1">
              <w:rPr>
                <w:rFonts w:ascii="Times New Roman" w:hAnsi="Times New Roman"/>
                <w:b w:val="0"/>
                <w:color w:val="31849B" w:themeColor="accent5" w:themeShade="BF"/>
                <w:lang w:val="fr-FR"/>
              </w:rPr>
              <w:t>élaborée et</w:t>
            </w:r>
            <w:r>
              <w:rPr>
                <w:rFonts w:ascii="Times New Roman" w:hAnsi="Times New Roman"/>
                <w:b w:val="0"/>
                <w:color w:val="31849B" w:themeColor="accent5" w:themeShade="BF"/>
                <w:lang w:val="fr-FR"/>
              </w:rPr>
              <w:t xml:space="preserve"> approuvée</w:t>
            </w:r>
          </w:p>
          <w:p w14:paraId="3B451A87" w14:textId="77777777" w:rsidR="00293A36" w:rsidRPr="001E2E01" w:rsidRDefault="009A1FCE"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Pr>
                <w:rFonts w:ascii="Times New Roman" w:hAnsi="Times New Roman"/>
                <w:b w:val="0"/>
                <w:color w:val="31849B" w:themeColor="accent5" w:themeShade="BF"/>
                <w:lang w:val="fr-FR"/>
              </w:rPr>
              <w:t>Feuille de route pour le secteur public préparée et approuvée</w:t>
            </w:r>
          </w:p>
          <w:p w14:paraId="65178C33" w14:textId="77777777" w:rsidR="00293A36" w:rsidRPr="001E2E01"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sidRPr="001E2E01">
              <w:rPr>
                <w:rFonts w:ascii="Times New Roman" w:hAnsi="Times New Roman"/>
                <w:color w:val="31849B" w:themeColor="accent5" w:themeShade="BF"/>
                <w:lang w:val="fr-FR"/>
              </w:rPr>
              <w:t xml:space="preserve">17 </w:t>
            </w:r>
            <w:r w:rsidR="009A1FCE">
              <w:rPr>
                <w:rFonts w:ascii="Times New Roman" w:hAnsi="Times New Roman"/>
                <w:color w:val="31849B" w:themeColor="accent5" w:themeShade="BF"/>
                <w:lang w:val="fr-FR"/>
              </w:rPr>
              <w:t>évaluations fonctionnelles de ministères et agences réalisées</w:t>
            </w:r>
          </w:p>
          <w:p w14:paraId="536A7497" w14:textId="19D93CC0" w:rsidR="00293A36" w:rsidRPr="001E2E01" w:rsidRDefault="009A1FCE"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Pr>
                <w:rFonts w:ascii="Times New Roman" w:hAnsi="Times New Roman"/>
                <w:color w:val="31849B" w:themeColor="accent5" w:themeShade="BF"/>
                <w:lang w:val="fr-FR"/>
              </w:rPr>
              <w:t xml:space="preserve">Économies estimées </w:t>
            </w:r>
            <w:r w:rsidR="00290BA9">
              <w:rPr>
                <w:rFonts w:ascii="Times New Roman" w:hAnsi="Times New Roman"/>
                <w:color w:val="31849B" w:themeColor="accent5" w:themeShade="BF"/>
                <w:lang w:val="fr-FR"/>
              </w:rPr>
              <w:t xml:space="preserve">à la suite </w:t>
            </w:r>
            <w:r>
              <w:rPr>
                <w:rFonts w:ascii="Times New Roman" w:hAnsi="Times New Roman"/>
                <w:color w:val="31849B" w:themeColor="accent5" w:themeShade="BF"/>
                <w:lang w:val="fr-FR"/>
              </w:rPr>
              <w:t xml:space="preserve"> des évaluations :</w:t>
            </w:r>
            <w:r w:rsidR="00056A2D">
              <w:rPr>
                <w:rFonts w:ascii="Times New Roman" w:hAnsi="Times New Roman"/>
                <w:color w:val="31849B" w:themeColor="accent5" w:themeShade="BF"/>
                <w:lang w:val="fr-FR"/>
              </w:rPr>
              <w:t xml:space="preserve"> </w:t>
            </w:r>
            <w:r w:rsidR="00293A36" w:rsidRPr="001E2E01">
              <w:rPr>
                <w:rFonts w:ascii="Times New Roman" w:hAnsi="Times New Roman"/>
                <w:color w:val="31849B" w:themeColor="accent5" w:themeShade="BF"/>
                <w:lang w:val="fr-FR"/>
              </w:rPr>
              <w:t>12 million</w:t>
            </w:r>
            <w:r w:rsidR="00A96F3D">
              <w:rPr>
                <w:rFonts w:ascii="Times New Roman" w:hAnsi="Times New Roman"/>
                <w:color w:val="31849B" w:themeColor="accent5" w:themeShade="BF"/>
                <w:lang w:val="fr-FR"/>
              </w:rPr>
              <w:t>s EUR</w:t>
            </w:r>
          </w:p>
        </w:tc>
      </w:tr>
    </w:tbl>
    <w:p w14:paraId="5F73AC69" w14:textId="77777777" w:rsidR="00293A36" w:rsidRPr="001E2E01" w:rsidRDefault="00293A36" w:rsidP="00CA75AD">
      <w:pPr>
        <w:ind w:left="680" w:right="680"/>
        <w:rPr>
          <w:rFonts w:ascii="Times New Roman" w:hAnsi="Times New Roman"/>
          <w:lang w:val="fr-FR"/>
        </w:rPr>
      </w:pPr>
    </w:p>
    <w:p w14:paraId="73AA1667" w14:textId="3DFC5B08" w:rsidR="00293A36" w:rsidRPr="001E2E01" w:rsidRDefault="00A96F3D" w:rsidP="00CA75AD">
      <w:pPr>
        <w:pStyle w:val="Para"/>
        <w:rPr>
          <w:lang w:val="fr-FR"/>
        </w:rPr>
      </w:pPr>
      <w:r>
        <w:rPr>
          <w:lang w:val="fr-FR"/>
        </w:rPr>
        <w:t>Les étapes suivantes sont recommandées pour une mise en œuvre</w:t>
      </w:r>
      <w:r w:rsidR="001B70A6">
        <w:rPr>
          <w:lang w:val="fr-FR"/>
        </w:rPr>
        <w:t xml:space="preserve"> rapide</w:t>
      </w:r>
      <w:r>
        <w:rPr>
          <w:lang w:val="fr-FR"/>
        </w:rPr>
        <w:t> :</w:t>
      </w:r>
    </w:p>
    <w:p w14:paraId="5F2A5A96" w14:textId="71E8F4FF" w:rsidR="00293A36" w:rsidRPr="001E2E01" w:rsidRDefault="00A96F3D" w:rsidP="00084D86">
      <w:pPr>
        <w:pStyle w:val="NumberedList"/>
        <w:numPr>
          <w:ilvl w:val="0"/>
          <w:numId w:val="15"/>
        </w:numPr>
        <w:ind w:left="1400"/>
        <w:rPr>
          <w:lang w:val="fr-FR"/>
        </w:rPr>
      </w:pPr>
      <w:r>
        <w:rPr>
          <w:lang w:val="fr-FR"/>
        </w:rPr>
        <w:t>Le MAP finalise la méthodologie et l</w:t>
      </w:r>
      <w:r w:rsidR="00056A2D">
        <w:rPr>
          <w:lang w:val="fr-FR"/>
        </w:rPr>
        <w:t>e</w:t>
      </w:r>
      <w:r>
        <w:rPr>
          <w:lang w:val="fr-FR"/>
        </w:rPr>
        <w:t xml:space="preserve"> plan d’action </w:t>
      </w:r>
      <w:r w:rsidR="002038A1">
        <w:rPr>
          <w:lang w:val="fr-FR"/>
        </w:rPr>
        <w:t>pour renforcer</w:t>
      </w:r>
      <w:r w:rsidR="00C52E47">
        <w:rPr>
          <w:lang w:val="fr-FR"/>
        </w:rPr>
        <w:t xml:space="preserve"> le</w:t>
      </w:r>
      <w:r>
        <w:rPr>
          <w:lang w:val="fr-FR"/>
        </w:rPr>
        <w:t xml:space="preserve"> cadre de gestion de la performance et présente celui-ci au Groupe interministériel et au Conseil de la RAP pour examen et approbation. </w:t>
      </w:r>
      <w:r w:rsidR="00BB63DF">
        <w:rPr>
          <w:lang w:val="fr-FR"/>
        </w:rPr>
        <w:t>D</w:t>
      </w:r>
      <w:r>
        <w:rPr>
          <w:lang w:val="fr-FR"/>
        </w:rPr>
        <w:t xml:space="preserve">es </w:t>
      </w:r>
      <w:r w:rsidR="002038A1">
        <w:rPr>
          <w:lang w:val="fr-FR"/>
        </w:rPr>
        <w:t>concertations sur</w:t>
      </w:r>
      <w:r>
        <w:rPr>
          <w:lang w:val="fr-FR"/>
        </w:rPr>
        <w:t xml:space="preserve"> le plan d’ac</w:t>
      </w:r>
      <w:r w:rsidR="00056A2D">
        <w:rPr>
          <w:lang w:val="fr-FR"/>
        </w:rPr>
        <w:t>ti</w:t>
      </w:r>
      <w:r>
        <w:rPr>
          <w:lang w:val="fr-FR"/>
        </w:rPr>
        <w:t xml:space="preserve">on </w:t>
      </w:r>
      <w:r w:rsidR="002038A1">
        <w:rPr>
          <w:lang w:val="fr-FR"/>
        </w:rPr>
        <w:t>devraient être</w:t>
      </w:r>
      <w:r w:rsidR="00C52E47">
        <w:rPr>
          <w:lang w:val="fr-FR"/>
        </w:rPr>
        <w:t xml:space="preserve"> menées</w:t>
      </w:r>
      <w:r w:rsidR="00BB63DF">
        <w:rPr>
          <w:lang w:val="fr-FR"/>
        </w:rPr>
        <w:t xml:space="preserve"> avec les institutions pertinentes pour veiller à ce qu’elles soient convenablement informées</w:t>
      </w:r>
      <w:r w:rsidR="00293A36" w:rsidRPr="001E2E01">
        <w:rPr>
          <w:lang w:val="fr-FR"/>
        </w:rPr>
        <w:t>.</w:t>
      </w:r>
    </w:p>
    <w:p w14:paraId="76E21F5B" w14:textId="77777777" w:rsidR="00293A36" w:rsidRPr="001E2E01" w:rsidRDefault="00BB63DF" w:rsidP="00084D86">
      <w:pPr>
        <w:pStyle w:val="NumberedList"/>
        <w:ind w:left="1400"/>
        <w:rPr>
          <w:lang w:val="fr-FR"/>
        </w:rPr>
      </w:pPr>
      <w:r>
        <w:rPr>
          <w:lang w:val="fr-FR"/>
        </w:rPr>
        <w:t>Le MAP doit prendre les dispositions nécessaires pour la deuxième phase des évalua</w:t>
      </w:r>
      <w:r w:rsidR="00056A2D">
        <w:rPr>
          <w:lang w:val="fr-FR"/>
        </w:rPr>
        <w:t>ti</w:t>
      </w:r>
      <w:r>
        <w:rPr>
          <w:lang w:val="fr-FR"/>
        </w:rPr>
        <w:t>ons fonctionnelles afin de s’assurer qu’elle débute en temps voulu.</w:t>
      </w:r>
    </w:p>
    <w:p w14:paraId="5BD9D15B" w14:textId="77777777" w:rsidR="00293A36" w:rsidRPr="001E2E01" w:rsidRDefault="00293A36" w:rsidP="00CA75AD">
      <w:pPr>
        <w:pStyle w:val="Para"/>
        <w:rPr>
          <w:lang w:val="fr-FR"/>
        </w:rPr>
      </w:pPr>
      <w:r w:rsidRPr="001E2E01">
        <w:rPr>
          <w:lang w:val="fr-FR"/>
        </w:rPr>
        <w:t>[</w:t>
      </w:r>
      <w:r w:rsidR="00BB63DF">
        <w:rPr>
          <w:lang w:val="fr-FR"/>
        </w:rPr>
        <w:t>Les autres objectifs sont traités ici de façon similaire</w:t>
      </w:r>
      <w:r w:rsidRPr="001E2E01">
        <w:rPr>
          <w:lang w:val="fr-FR"/>
        </w:rPr>
        <w:t>.]</w:t>
      </w:r>
    </w:p>
    <w:p w14:paraId="4E416E18" w14:textId="77777777" w:rsidR="00293A36" w:rsidRPr="001E2E01" w:rsidRDefault="00293A36" w:rsidP="00CA75AD">
      <w:pPr>
        <w:pStyle w:val="Heading3"/>
        <w:ind w:left="680" w:right="680"/>
        <w:rPr>
          <w:rFonts w:ascii="Times New Roman" w:hAnsi="Times New Roman"/>
          <w:lang w:val="fr-FR"/>
        </w:rPr>
      </w:pPr>
      <w:r w:rsidRPr="001E2E01">
        <w:rPr>
          <w:rFonts w:ascii="Times New Roman" w:hAnsi="Times New Roman"/>
          <w:lang w:val="fr-FR"/>
        </w:rPr>
        <w:t xml:space="preserve">III. </w:t>
      </w:r>
      <w:r w:rsidR="00BB63DF">
        <w:rPr>
          <w:rFonts w:ascii="Times New Roman" w:hAnsi="Times New Roman"/>
          <w:lang w:val="fr-FR"/>
        </w:rPr>
        <w:t>PROBLÈMES ET RECOMMANDATIONS GÉNÉRALES</w:t>
      </w:r>
    </w:p>
    <w:p w14:paraId="3F2966FC" w14:textId="508A508C" w:rsidR="00293A36" w:rsidRPr="001E2E01" w:rsidRDefault="00BB63DF" w:rsidP="00CA75AD">
      <w:pPr>
        <w:pStyle w:val="Para"/>
        <w:rPr>
          <w:lang w:val="fr-FR"/>
        </w:rPr>
      </w:pPr>
      <w:r>
        <w:rPr>
          <w:lang w:val="fr-FR"/>
        </w:rPr>
        <w:t>Le</w:t>
      </w:r>
      <w:r w:rsidR="00C52E47">
        <w:rPr>
          <w:lang w:val="fr-FR"/>
        </w:rPr>
        <w:t>s</w:t>
      </w:r>
      <w:r>
        <w:rPr>
          <w:lang w:val="fr-FR"/>
        </w:rPr>
        <w:t xml:space="preserve"> problème</w:t>
      </w:r>
      <w:r w:rsidR="00C52E47">
        <w:rPr>
          <w:lang w:val="fr-FR"/>
        </w:rPr>
        <w:t>s majeurs</w:t>
      </w:r>
      <w:r>
        <w:rPr>
          <w:lang w:val="fr-FR"/>
        </w:rPr>
        <w:t xml:space="preserve"> rencontré</w:t>
      </w:r>
      <w:r w:rsidR="00C52E47">
        <w:rPr>
          <w:lang w:val="fr-FR"/>
        </w:rPr>
        <w:t>s</w:t>
      </w:r>
      <w:r>
        <w:rPr>
          <w:lang w:val="fr-FR"/>
        </w:rPr>
        <w:t xml:space="preserve"> pendant la période </w:t>
      </w:r>
      <w:r w:rsidR="00C52E47">
        <w:rPr>
          <w:lang w:val="fr-FR"/>
        </w:rPr>
        <w:t>sous revue</w:t>
      </w:r>
      <w:r>
        <w:rPr>
          <w:lang w:val="fr-FR"/>
        </w:rPr>
        <w:t xml:space="preserve"> concernai</w:t>
      </w:r>
      <w:r w:rsidR="00C52E47">
        <w:rPr>
          <w:lang w:val="fr-FR"/>
        </w:rPr>
        <w:t>en</w:t>
      </w:r>
      <w:r>
        <w:rPr>
          <w:lang w:val="fr-FR"/>
        </w:rPr>
        <w:t xml:space="preserve">t la mise en œuvre </w:t>
      </w:r>
      <w:r w:rsidR="00390136">
        <w:rPr>
          <w:lang w:val="fr-FR"/>
        </w:rPr>
        <w:t xml:space="preserve">des activités de l’Objectif 2 : Gestion des ressources humaines. Les principaux </w:t>
      </w:r>
      <w:r w:rsidR="00390136" w:rsidRPr="00390136">
        <w:rPr>
          <w:b/>
          <w:lang w:val="fr-FR"/>
        </w:rPr>
        <w:t>problèmes</w:t>
      </w:r>
      <w:r w:rsidR="00390136">
        <w:rPr>
          <w:lang w:val="fr-FR"/>
        </w:rPr>
        <w:t xml:space="preserve"> étaient les suivants : </w:t>
      </w:r>
    </w:p>
    <w:p w14:paraId="3260AA57" w14:textId="6540D8DC" w:rsidR="00293A36" w:rsidRPr="001E2E01" w:rsidRDefault="00390136" w:rsidP="00084D86">
      <w:pPr>
        <w:pStyle w:val="NumberedList"/>
        <w:numPr>
          <w:ilvl w:val="0"/>
          <w:numId w:val="16"/>
        </w:numPr>
        <w:ind w:left="1400"/>
        <w:rPr>
          <w:lang w:val="fr-FR"/>
        </w:rPr>
      </w:pPr>
      <w:r>
        <w:rPr>
          <w:lang w:val="fr-FR"/>
        </w:rPr>
        <w:t xml:space="preserve">La longueur de la procédure de passation des marchés publics, </w:t>
      </w:r>
      <w:r w:rsidR="00C52E47">
        <w:rPr>
          <w:lang w:val="fr-FR"/>
        </w:rPr>
        <w:t>compte tenu des</w:t>
      </w:r>
      <w:r>
        <w:rPr>
          <w:lang w:val="fr-FR"/>
        </w:rPr>
        <w:t xml:space="preserve"> délais </w:t>
      </w:r>
      <w:r w:rsidR="00C52E47">
        <w:rPr>
          <w:lang w:val="fr-FR"/>
        </w:rPr>
        <w:t xml:space="preserve">fixés </w:t>
      </w:r>
      <w:r>
        <w:rPr>
          <w:lang w:val="fr-FR"/>
        </w:rPr>
        <w:t>pour la mise en œuvre de ce</w:t>
      </w:r>
      <w:r w:rsidR="00056A2D">
        <w:rPr>
          <w:lang w:val="fr-FR"/>
        </w:rPr>
        <w:t>r</w:t>
      </w:r>
      <w:r>
        <w:rPr>
          <w:lang w:val="fr-FR"/>
        </w:rPr>
        <w:t>taines activités. Lors de la fixation des délais, il faut prévoir suffisamment de temps pour les procédures de passation des marchés publics</w:t>
      </w:r>
      <w:r w:rsidR="00293A36" w:rsidRPr="001E2E01">
        <w:rPr>
          <w:lang w:val="fr-FR"/>
        </w:rPr>
        <w:t>.</w:t>
      </w:r>
    </w:p>
    <w:p w14:paraId="41738873" w14:textId="7A1438F9" w:rsidR="00293A36" w:rsidRPr="001E2E01" w:rsidRDefault="00390136" w:rsidP="00084D86">
      <w:pPr>
        <w:pStyle w:val="NumberedList"/>
        <w:numPr>
          <w:ilvl w:val="0"/>
          <w:numId w:val="15"/>
        </w:numPr>
        <w:ind w:left="1400"/>
        <w:rPr>
          <w:lang w:val="fr-FR"/>
        </w:rPr>
      </w:pPr>
      <w:r>
        <w:rPr>
          <w:lang w:val="fr-FR"/>
        </w:rPr>
        <w:t>L</w:t>
      </w:r>
      <w:r w:rsidR="00C52E47">
        <w:rPr>
          <w:lang w:val="fr-FR"/>
        </w:rPr>
        <w:t xml:space="preserve">’absence </w:t>
      </w:r>
      <w:r w:rsidR="002038A1">
        <w:rPr>
          <w:lang w:val="fr-FR"/>
        </w:rPr>
        <w:t>des compétences</w:t>
      </w:r>
      <w:r>
        <w:rPr>
          <w:lang w:val="fr-FR"/>
        </w:rPr>
        <w:t xml:space="preserve"> nécessaires à l’élaboration des choix de politiques publiques. Les fonctionnaires chargés de l’élaboration des politiques ont besoin de formation en analyse politique et en préparation de simulations</w:t>
      </w:r>
      <w:r w:rsidR="00293A36" w:rsidRPr="001E2E01">
        <w:rPr>
          <w:lang w:val="fr-FR"/>
        </w:rPr>
        <w:t>.</w:t>
      </w:r>
    </w:p>
    <w:p w14:paraId="08466A24" w14:textId="77777777" w:rsidR="00293A36" w:rsidRPr="001E2E01" w:rsidRDefault="00390136" w:rsidP="00084D86">
      <w:pPr>
        <w:pStyle w:val="NumberedList"/>
        <w:numPr>
          <w:ilvl w:val="0"/>
          <w:numId w:val="15"/>
        </w:numPr>
        <w:ind w:left="1400"/>
        <w:rPr>
          <w:lang w:val="fr-FR"/>
        </w:rPr>
      </w:pPr>
      <w:r>
        <w:rPr>
          <w:lang w:val="fr-FR"/>
        </w:rPr>
        <w:t xml:space="preserve">La longueur des consultations interministérielles. </w:t>
      </w:r>
      <w:r w:rsidR="00E75582">
        <w:rPr>
          <w:lang w:val="fr-FR"/>
        </w:rPr>
        <w:t>Il faut prévoir suffisamment de temps pour l</w:t>
      </w:r>
      <w:r w:rsidR="00056A2D">
        <w:rPr>
          <w:lang w:val="fr-FR"/>
        </w:rPr>
        <w:t>es</w:t>
      </w:r>
      <w:r w:rsidR="00E75582">
        <w:rPr>
          <w:lang w:val="fr-FR"/>
        </w:rPr>
        <w:t xml:space="preserve"> consultations interministérielle</w:t>
      </w:r>
      <w:r w:rsidR="00056A2D">
        <w:rPr>
          <w:lang w:val="fr-FR"/>
        </w:rPr>
        <w:t>s</w:t>
      </w:r>
      <w:r w:rsidR="00E75582">
        <w:rPr>
          <w:lang w:val="fr-FR"/>
        </w:rPr>
        <w:t>, en particulier pour les activités qui sont susceptibles d’avoir un large impact dans l’ensemble des institutions</w:t>
      </w:r>
      <w:r w:rsidR="00293A36" w:rsidRPr="001E2E01">
        <w:rPr>
          <w:lang w:val="fr-FR"/>
        </w:rPr>
        <w:t>.</w:t>
      </w:r>
    </w:p>
    <w:p w14:paraId="106289B3" w14:textId="77777777" w:rsidR="00293A36" w:rsidRPr="001E2E01" w:rsidRDefault="00293A36" w:rsidP="00084D86">
      <w:pPr>
        <w:pStyle w:val="NumberedList"/>
        <w:numPr>
          <w:ilvl w:val="0"/>
          <w:numId w:val="15"/>
        </w:numPr>
        <w:ind w:left="1400"/>
        <w:rPr>
          <w:lang w:val="fr-FR"/>
        </w:rPr>
      </w:pPr>
      <w:r w:rsidRPr="001E2E01">
        <w:rPr>
          <w:i/>
          <w:lang w:val="fr-FR"/>
        </w:rPr>
        <w:t>[Etc.]</w:t>
      </w:r>
    </w:p>
    <w:p w14:paraId="2F49485C" w14:textId="4FB7E9B1" w:rsidR="00293A36" w:rsidRPr="001E2E01" w:rsidRDefault="00E75582" w:rsidP="00CA75AD">
      <w:pPr>
        <w:pStyle w:val="Para"/>
        <w:tabs>
          <w:tab w:val="left" w:pos="7910"/>
        </w:tabs>
        <w:rPr>
          <w:lang w:val="fr-FR"/>
        </w:rPr>
      </w:pPr>
      <w:r>
        <w:rPr>
          <w:lang w:val="fr-FR"/>
        </w:rPr>
        <w:t xml:space="preserve">Les </w:t>
      </w:r>
      <w:r w:rsidRPr="00E75582">
        <w:rPr>
          <w:b/>
          <w:lang w:val="fr-FR"/>
        </w:rPr>
        <w:t>recommandations</w:t>
      </w:r>
      <w:r>
        <w:rPr>
          <w:lang w:val="fr-FR"/>
        </w:rPr>
        <w:t xml:space="preserve"> suivantes sont proposées pour </w:t>
      </w:r>
      <w:r w:rsidR="00C838FC">
        <w:rPr>
          <w:lang w:val="fr-FR"/>
        </w:rPr>
        <w:t xml:space="preserve">résoudre </w:t>
      </w:r>
      <w:r>
        <w:rPr>
          <w:lang w:val="fr-FR"/>
        </w:rPr>
        <w:t xml:space="preserve">ces problèmes : </w:t>
      </w:r>
    </w:p>
    <w:p w14:paraId="2969AAF8" w14:textId="77777777" w:rsidR="00293A36" w:rsidRPr="001E2E01" w:rsidRDefault="00E75582" w:rsidP="00084D86">
      <w:pPr>
        <w:pStyle w:val="NumberedList"/>
        <w:numPr>
          <w:ilvl w:val="0"/>
          <w:numId w:val="17"/>
        </w:numPr>
        <w:ind w:left="1400"/>
        <w:rPr>
          <w:lang w:val="fr-FR"/>
        </w:rPr>
      </w:pPr>
      <w:r>
        <w:rPr>
          <w:lang w:val="fr-FR"/>
        </w:rPr>
        <w:t>Lors de la fixation des délais pour les activités nécessitant une procédure de passation de marché public, il faut prévoir six mois pour l’achèvement de la procédure</w:t>
      </w:r>
      <w:r w:rsidR="00293A36" w:rsidRPr="001E2E01">
        <w:rPr>
          <w:lang w:val="fr-FR"/>
        </w:rPr>
        <w:t>.</w:t>
      </w:r>
    </w:p>
    <w:p w14:paraId="55D0B2C0" w14:textId="77777777" w:rsidR="00293A36" w:rsidRPr="001E2E01" w:rsidRDefault="00E75582" w:rsidP="00084D86">
      <w:pPr>
        <w:pStyle w:val="NumberedList"/>
        <w:numPr>
          <w:ilvl w:val="0"/>
          <w:numId w:val="16"/>
        </w:numPr>
        <w:ind w:left="1400"/>
        <w:rPr>
          <w:lang w:val="fr-FR"/>
        </w:rPr>
      </w:pPr>
      <w:r>
        <w:rPr>
          <w:lang w:val="fr-FR"/>
        </w:rPr>
        <w:t>Le MAP doit prévoir des activités de formation pour les fonctionnaires travaillant dans le domaine de l’analyse des politiques</w:t>
      </w:r>
      <w:r w:rsidR="00293A36" w:rsidRPr="001E2E01">
        <w:rPr>
          <w:lang w:val="fr-FR"/>
        </w:rPr>
        <w:t>.</w:t>
      </w:r>
    </w:p>
    <w:p w14:paraId="4266549B" w14:textId="14C90B7E" w:rsidR="00293A36" w:rsidRPr="001E2E01" w:rsidRDefault="00E75582" w:rsidP="00084D86">
      <w:pPr>
        <w:pStyle w:val="NumberedList"/>
        <w:numPr>
          <w:ilvl w:val="0"/>
          <w:numId w:val="16"/>
        </w:numPr>
        <w:ind w:left="1400"/>
        <w:rPr>
          <w:lang w:val="fr-FR"/>
        </w:rPr>
      </w:pPr>
      <w:r>
        <w:rPr>
          <w:lang w:val="fr-FR"/>
        </w:rPr>
        <w:t xml:space="preserve">Le MAP </w:t>
      </w:r>
      <w:r w:rsidR="001E6A97">
        <w:rPr>
          <w:lang w:val="fr-FR"/>
        </w:rPr>
        <w:t xml:space="preserve">doit préparer des directives sur les consultations interministérielles de grande envergure. </w:t>
      </w:r>
      <w:r w:rsidR="00C838FC">
        <w:rPr>
          <w:lang w:val="fr-FR"/>
        </w:rPr>
        <w:t xml:space="preserve">Ces </w:t>
      </w:r>
      <w:r w:rsidR="001E6A97">
        <w:rPr>
          <w:lang w:val="fr-FR"/>
        </w:rPr>
        <w:t xml:space="preserve">directives </w:t>
      </w:r>
      <w:r w:rsidR="002038A1">
        <w:rPr>
          <w:lang w:val="fr-FR"/>
        </w:rPr>
        <w:t>devront décrire</w:t>
      </w:r>
      <w:r w:rsidR="00C838FC">
        <w:rPr>
          <w:lang w:val="fr-FR"/>
        </w:rPr>
        <w:t xml:space="preserve"> </w:t>
      </w:r>
      <w:r w:rsidR="001E6A97">
        <w:rPr>
          <w:lang w:val="fr-FR"/>
        </w:rPr>
        <w:t>la méthode de consul</w:t>
      </w:r>
      <w:r w:rsidR="00056A2D">
        <w:rPr>
          <w:lang w:val="fr-FR"/>
        </w:rPr>
        <w:t>t</w:t>
      </w:r>
      <w:r w:rsidR="001E6A97">
        <w:rPr>
          <w:lang w:val="fr-FR"/>
        </w:rPr>
        <w:t xml:space="preserve">ation et les délais prévus pour son achèvement. De telles </w:t>
      </w:r>
      <w:r w:rsidR="002038A1">
        <w:rPr>
          <w:lang w:val="fr-FR"/>
        </w:rPr>
        <w:t>directives permettront</w:t>
      </w:r>
      <w:r w:rsidR="00C838FC">
        <w:rPr>
          <w:lang w:val="fr-FR"/>
        </w:rPr>
        <w:t xml:space="preserve"> de</w:t>
      </w:r>
      <w:r w:rsidR="001E6A97">
        <w:rPr>
          <w:lang w:val="fr-FR"/>
        </w:rPr>
        <w:t xml:space="preserve"> mener ces consulta</w:t>
      </w:r>
      <w:r w:rsidR="00056A2D">
        <w:rPr>
          <w:lang w:val="fr-FR"/>
        </w:rPr>
        <w:t>ti</w:t>
      </w:r>
      <w:r w:rsidR="001E6A97">
        <w:rPr>
          <w:lang w:val="fr-FR"/>
        </w:rPr>
        <w:t>ons interministérielles de manière correcte et en temps voulu.</w:t>
      </w:r>
    </w:p>
    <w:p w14:paraId="6AC88484" w14:textId="77777777" w:rsidR="00293A36" w:rsidRPr="001E2E01" w:rsidRDefault="00293A36" w:rsidP="00084D86">
      <w:pPr>
        <w:pStyle w:val="NumberedList"/>
        <w:numPr>
          <w:ilvl w:val="0"/>
          <w:numId w:val="16"/>
        </w:numPr>
        <w:ind w:left="1400"/>
        <w:rPr>
          <w:lang w:val="fr-FR"/>
        </w:rPr>
      </w:pPr>
      <w:r w:rsidRPr="001E2E01">
        <w:rPr>
          <w:lang w:val="fr-FR"/>
        </w:rPr>
        <w:t>[Etc.]</w:t>
      </w:r>
    </w:p>
    <w:p w14:paraId="29909D5D" w14:textId="77777777" w:rsidR="00293A36" w:rsidRPr="001E2E01" w:rsidRDefault="00293A36" w:rsidP="00CA75AD">
      <w:pPr>
        <w:pStyle w:val="BodyText"/>
        <w:tabs>
          <w:tab w:val="left" w:pos="8931"/>
        </w:tabs>
        <w:ind w:left="680" w:right="680"/>
        <w:rPr>
          <w:rFonts w:ascii="Times New Roman" w:hAnsi="Times New Roman"/>
          <w:b/>
          <w:lang w:val="fr-FR"/>
        </w:rPr>
      </w:pPr>
      <w:r w:rsidRPr="001E2E01">
        <w:rPr>
          <w:rFonts w:ascii="Times New Roman" w:hAnsi="Times New Roman"/>
          <w:b/>
          <w:lang w:val="fr-FR"/>
        </w:rPr>
        <w:t>ANNEX</w:t>
      </w:r>
      <w:r w:rsidR="001E6A97">
        <w:rPr>
          <w:rFonts w:ascii="Times New Roman" w:hAnsi="Times New Roman"/>
          <w:b/>
          <w:lang w:val="fr-FR"/>
        </w:rPr>
        <w:t>E </w:t>
      </w:r>
      <w:r w:rsidRPr="001E2E01">
        <w:rPr>
          <w:rFonts w:ascii="Times New Roman" w:hAnsi="Times New Roman"/>
          <w:b/>
          <w:lang w:val="fr-FR"/>
        </w:rPr>
        <w:t xml:space="preserve">: </w:t>
      </w:r>
      <w:r w:rsidR="001E6A97">
        <w:rPr>
          <w:rFonts w:ascii="Times New Roman" w:hAnsi="Times New Roman"/>
          <w:b/>
          <w:lang w:val="fr-FR"/>
        </w:rPr>
        <w:t>INFORMATION DÉTAILLÉE SUR LA MISE EN ŒUVRE DES ACTIVITÉS</w:t>
      </w:r>
    </w:p>
    <w:p w14:paraId="2BF1B15C" w14:textId="77777777" w:rsidR="00293A36" w:rsidRPr="001E2E01" w:rsidRDefault="00293A36" w:rsidP="00CA75AD">
      <w:pPr>
        <w:pStyle w:val="Para"/>
        <w:rPr>
          <w:lang w:val="fr-FR"/>
        </w:rPr>
      </w:pPr>
      <w:r w:rsidRPr="001E2E01">
        <w:rPr>
          <w:lang w:val="fr-FR"/>
        </w:rPr>
        <w:t>[</w:t>
      </w:r>
      <w:r w:rsidR="001E6A97">
        <w:rPr>
          <w:lang w:val="fr-FR"/>
        </w:rPr>
        <w:t>Les Tableaux remplis doivent être insérés ici</w:t>
      </w:r>
      <w:r w:rsidRPr="001E2E01">
        <w:rPr>
          <w:lang w:val="fr-FR"/>
        </w:rPr>
        <w:t>.]</w:t>
      </w:r>
    </w:p>
    <w:p w14:paraId="722DCF37" w14:textId="77777777" w:rsidR="00293A36" w:rsidRPr="001E2E01" w:rsidRDefault="00293A36" w:rsidP="00CA75AD">
      <w:pPr>
        <w:ind w:left="680" w:right="680"/>
        <w:rPr>
          <w:rFonts w:ascii="Times New Roman" w:hAnsi="Times New Roman"/>
          <w:lang w:val="fr-FR"/>
        </w:rPr>
      </w:pPr>
      <w:r w:rsidRPr="001E2E01">
        <w:rPr>
          <w:rFonts w:ascii="Times New Roman" w:hAnsi="Times New Roman"/>
          <w:lang w:val="fr-FR"/>
        </w:rPr>
        <w:br w:type="page"/>
      </w:r>
    </w:p>
    <w:p w14:paraId="6273650B" w14:textId="77777777" w:rsidR="001E6A97" w:rsidRPr="001E2E01" w:rsidRDefault="001E6A97" w:rsidP="001E6A97">
      <w:pPr>
        <w:pStyle w:val="Heading2"/>
        <w:ind w:left="680" w:right="680"/>
        <w:rPr>
          <w:rFonts w:ascii="Times New Roman" w:hAnsi="Times New Roman"/>
          <w:lang w:val="fr-FR"/>
        </w:rPr>
      </w:pPr>
      <w:bookmarkStart w:id="18" w:name="_Toc508100414"/>
      <w:r>
        <w:rPr>
          <w:rFonts w:ascii="Times New Roman" w:hAnsi="Times New Roman"/>
          <w:lang w:val="fr-FR"/>
        </w:rPr>
        <w:lastRenderedPageBreak/>
        <w:t xml:space="preserve">Rapport annuel de mise en œuvre de la stratégie de RAP et de son plan d’action pour la période de janvier à </w:t>
      </w:r>
      <w:r w:rsidR="00E411D2">
        <w:rPr>
          <w:rFonts w:ascii="Times New Roman" w:hAnsi="Times New Roman"/>
          <w:lang w:val="fr-FR"/>
        </w:rPr>
        <w:t>décembre</w:t>
      </w:r>
      <w:r w:rsidR="00056A2D">
        <w:rPr>
          <w:rFonts w:ascii="Times New Roman" w:hAnsi="Times New Roman"/>
          <w:lang w:val="fr-FR"/>
        </w:rPr>
        <w:t> </w:t>
      </w:r>
      <w:r>
        <w:rPr>
          <w:rFonts w:ascii="Times New Roman" w:hAnsi="Times New Roman"/>
          <w:lang w:val="fr-FR"/>
        </w:rPr>
        <w:t>2017</w:t>
      </w:r>
    </w:p>
    <w:p w14:paraId="7FF83EC5" w14:textId="1FD77D53" w:rsidR="001E6A97" w:rsidRPr="001E2E01" w:rsidRDefault="001E6A97" w:rsidP="001E6A97">
      <w:pPr>
        <w:spacing w:before="120" w:after="120"/>
        <w:ind w:left="680" w:right="680" w:firstLine="709"/>
        <w:jc w:val="center"/>
        <w:rPr>
          <w:rFonts w:ascii="Times New Roman" w:hAnsi="Times New Roman"/>
          <w:i/>
          <w:lang w:val="fr-FR"/>
        </w:rPr>
      </w:pPr>
      <w:r w:rsidRPr="001E2E01">
        <w:rPr>
          <w:rFonts w:ascii="Times New Roman" w:hAnsi="Times New Roman"/>
          <w:i/>
          <w:lang w:val="fr-FR"/>
        </w:rPr>
        <w:t>[</w:t>
      </w:r>
      <w:r>
        <w:rPr>
          <w:rFonts w:ascii="Times New Roman" w:hAnsi="Times New Roman"/>
          <w:i/>
          <w:lang w:val="fr-FR"/>
        </w:rPr>
        <w:t xml:space="preserve">Une image illustrant un aspect du service public peut être </w:t>
      </w:r>
      <w:r w:rsidR="002038A1">
        <w:rPr>
          <w:rFonts w:ascii="Times New Roman" w:hAnsi="Times New Roman"/>
          <w:i/>
          <w:lang w:val="fr-FR"/>
        </w:rPr>
        <w:t>insérée ici</w:t>
      </w:r>
      <w:r>
        <w:rPr>
          <w:rFonts w:ascii="Times New Roman" w:hAnsi="Times New Roman"/>
          <w:i/>
          <w:lang w:val="fr-FR"/>
        </w:rPr>
        <w:t xml:space="preserve"> pour rendre le rapport plus convivial</w:t>
      </w:r>
      <w:r w:rsidRPr="001E2E01">
        <w:rPr>
          <w:rFonts w:ascii="Times New Roman" w:hAnsi="Times New Roman"/>
          <w:i/>
          <w:lang w:val="fr-FR"/>
        </w:rPr>
        <w:t>]</w:t>
      </w:r>
    </w:p>
    <w:p w14:paraId="718CFB5B" w14:textId="77777777" w:rsidR="001E6A97" w:rsidRPr="001E2E01" w:rsidRDefault="001E6A97" w:rsidP="001E6A97">
      <w:pPr>
        <w:pStyle w:val="BodyText"/>
        <w:ind w:left="680" w:right="680"/>
        <w:jc w:val="center"/>
        <w:rPr>
          <w:rFonts w:ascii="Times New Roman" w:hAnsi="Times New Roman"/>
          <w:b/>
          <w:i/>
          <w:lang w:val="fr-FR"/>
        </w:rPr>
      </w:pPr>
      <w:r w:rsidRPr="001E2E01">
        <w:rPr>
          <w:rFonts w:ascii="Times New Roman" w:hAnsi="Times New Roman"/>
          <w:b/>
          <w:i/>
          <w:lang w:val="fr-FR"/>
        </w:rPr>
        <w:t>[Date]</w:t>
      </w:r>
    </w:p>
    <w:bookmarkEnd w:id="18"/>
    <w:p w14:paraId="4893D28F" w14:textId="77777777" w:rsidR="00293A36" w:rsidRPr="001E2E01" w:rsidRDefault="00293A36" w:rsidP="00CA75AD">
      <w:pPr>
        <w:pStyle w:val="Heading3"/>
        <w:ind w:left="680" w:right="680"/>
        <w:jc w:val="both"/>
        <w:rPr>
          <w:rFonts w:ascii="Times New Roman" w:hAnsi="Times New Roman"/>
          <w:lang w:val="fr-FR"/>
        </w:rPr>
      </w:pPr>
      <w:r w:rsidRPr="001E2E01">
        <w:rPr>
          <w:rFonts w:ascii="Times New Roman" w:hAnsi="Times New Roman"/>
          <w:lang w:val="fr-FR"/>
        </w:rPr>
        <w:t xml:space="preserve">I. </w:t>
      </w:r>
      <w:r w:rsidR="00E411D2">
        <w:rPr>
          <w:rFonts w:ascii="Times New Roman" w:hAnsi="Times New Roman"/>
          <w:lang w:val="fr-FR"/>
        </w:rPr>
        <w:t>RÉSUMÉ</w:t>
      </w:r>
    </w:p>
    <w:p w14:paraId="6A01A591" w14:textId="50FF4A85" w:rsidR="00A663A1" w:rsidRDefault="00A663A1" w:rsidP="00CA75AD">
      <w:pPr>
        <w:pStyle w:val="Para"/>
        <w:rPr>
          <w:lang w:val="fr-FR"/>
        </w:rPr>
      </w:pPr>
      <w:r>
        <w:rPr>
          <w:lang w:val="fr-FR"/>
        </w:rPr>
        <w:t xml:space="preserve">En 2017, les ministères ont </w:t>
      </w:r>
      <w:r w:rsidR="00CF33AC">
        <w:rPr>
          <w:lang w:val="fr-FR"/>
        </w:rPr>
        <w:t xml:space="preserve">réalisé 95 activités contribuant à la mise en œuvre de cinq objectifs spécifiques de RAP et à la réalisation de 92 indicateurs de performance. Les progrès </w:t>
      </w:r>
      <w:r w:rsidR="00C838FC">
        <w:rPr>
          <w:lang w:val="fr-FR"/>
        </w:rPr>
        <w:t xml:space="preserve">accomplis au regard </w:t>
      </w:r>
      <w:r w:rsidR="002038A1">
        <w:rPr>
          <w:lang w:val="fr-FR"/>
        </w:rPr>
        <w:t>de ces</w:t>
      </w:r>
      <w:r w:rsidR="00CF33AC">
        <w:rPr>
          <w:lang w:val="fr-FR"/>
        </w:rPr>
        <w:t xml:space="preserve"> objectifs spécifiques sont brièvement décrit</w:t>
      </w:r>
      <w:r w:rsidR="00056A2D">
        <w:rPr>
          <w:lang w:val="fr-FR"/>
        </w:rPr>
        <w:t>s</w:t>
      </w:r>
      <w:r w:rsidR="00CF33AC">
        <w:rPr>
          <w:lang w:val="fr-FR"/>
        </w:rPr>
        <w:t xml:space="preserve"> ci-dessous.</w:t>
      </w:r>
    </w:p>
    <w:p w14:paraId="5C39A1E9" w14:textId="77777777" w:rsidR="00293A36" w:rsidRPr="001E2E01" w:rsidRDefault="00293A36" w:rsidP="00CA75AD">
      <w:pPr>
        <w:pStyle w:val="BodyText"/>
        <w:ind w:left="680" w:right="680"/>
        <w:rPr>
          <w:rFonts w:ascii="Times New Roman" w:hAnsi="Times New Roman"/>
          <w:b/>
          <w:lang w:val="fr-FR"/>
        </w:rPr>
      </w:pPr>
      <w:r w:rsidRPr="001E2E01">
        <w:rPr>
          <w:rFonts w:ascii="Times New Roman" w:hAnsi="Times New Roman"/>
          <w:b/>
          <w:lang w:val="fr-FR"/>
        </w:rPr>
        <w:t>OBJECTI</w:t>
      </w:r>
      <w:r w:rsidR="00CF33AC">
        <w:rPr>
          <w:rFonts w:ascii="Times New Roman" w:hAnsi="Times New Roman"/>
          <w:b/>
          <w:lang w:val="fr-FR"/>
        </w:rPr>
        <w:t>F</w:t>
      </w:r>
      <w:r w:rsidRPr="001E2E01">
        <w:rPr>
          <w:rFonts w:ascii="Times New Roman" w:hAnsi="Times New Roman"/>
          <w:b/>
          <w:lang w:val="fr-FR"/>
        </w:rPr>
        <w:t xml:space="preserve"> 1</w:t>
      </w:r>
      <w:r w:rsidR="00CF33AC">
        <w:rPr>
          <w:rFonts w:ascii="Times New Roman" w:hAnsi="Times New Roman"/>
          <w:b/>
          <w:lang w:val="fr-FR"/>
        </w:rPr>
        <w:t> </w:t>
      </w:r>
      <w:r w:rsidRPr="001E2E01">
        <w:rPr>
          <w:rFonts w:ascii="Times New Roman" w:hAnsi="Times New Roman"/>
          <w:b/>
          <w:lang w:val="fr-FR"/>
        </w:rPr>
        <w:t xml:space="preserve">: </w:t>
      </w:r>
      <w:r w:rsidR="00CF33AC">
        <w:rPr>
          <w:rFonts w:ascii="Times New Roman" w:hAnsi="Times New Roman"/>
          <w:b/>
          <w:lang w:val="fr-FR"/>
        </w:rPr>
        <w:t>AMÉLIORATION DES SOUS-SYSTÈMES O</w:t>
      </w:r>
      <w:r w:rsidR="00056A2D">
        <w:rPr>
          <w:rFonts w:ascii="Times New Roman" w:hAnsi="Times New Roman"/>
          <w:b/>
          <w:lang w:val="fr-FR"/>
        </w:rPr>
        <w:t>R</w:t>
      </w:r>
      <w:r w:rsidR="00CF33AC">
        <w:rPr>
          <w:rFonts w:ascii="Times New Roman" w:hAnsi="Times New Roman"/>
          <w:b/>
          <w:lang w:val="fr-FR"/>
        </w:rPr>
        <w:t>GANISATIONNELS ET FONCTIONNELS DE L’ADMINISTRATION PUBLIQUE</w:t>
      </w:r>
    </w:p>
    <w:p w14:paraId="2A05599D" w14:textId="311D2A6A" w:rsidR="00293A36" w:rsidRPr="001E2E01" w:rsidRDefault="00CF33AC" w:rsidP="00CA75AD">
      <w:pPr>
        <w:pStyle w:val="Para"/>
        <w:rPr>
          <w:lang w:val="fr-FR"/>
        </w:rPr>
      </w:pPr>
      <w:r>
        <w:rPr>
          <w:lang w:val="fr-FR"/>
        </w:rPr>
        <w:t xml:space="preserve">Le principal but de la mise en œuvre de l’Objectif 1 était </w:t>
      </w:r>
      <w:r w:rsidR="00C838FC">
        <w:rPr>
          <w:lang w:val="fr-FR"/>
        </w:rPr>
        <w:t xml:space="preserve">d’améliorer, d’une part, </w:t>
      </w:r>
      <w:r w:rsidR="002038A1">
        <w:rPr>
          <w:lang w:val="fr-FR"/>
        </w:rPr>
        <w:t>le fonctionnement</w:t>
      </w:r>
      <w:r>
        <w:rPr>
          <w:lang w:val="fr-FR"/>
        </w:rPr>
        <w:t xml:space="preserve"> et l’efficacité de l’organisation du secteur public</w:t>
      </w:r>
      <w:r w:rsidR="00C838FC">
        <w:rPr>
          <w:lang w:val="fr-FR"/>
        </w:rPr>
        <w:t>,</w:t>
      </w:r>
      <w:r>
        <w:rPr>
          <w:lang w:val="fr-FR"/>
        </w:rPr>
        <w:t xml:space="preserve"> et </w:t>
      </w:r>
      <w:r w:rsidR="00C838FC">
        <w:rPr>
          <w:lang w:val="fr-FR"/>
        </w:rPr>
        <w:t xml:space="preserve">d’autre </w:t>
      </w:r>
      <w:r w:rsidR="002038A1">
        <w:rPr>
          <w:lang w:val="fr-FR"/>
        </w:rPr>
        <w:t>part, l’exécution</w:t>
      </w:r>
      <w:r w:rsidR="00C838FC">
        <w:rPr>
          <w:lang w:val="fr-FR"/>
        </w:rPr>
        <w:t xml:space="preserve"> des </w:t>
      </w:r>
      <w:r w:rsidR="002038A1">
        <w:rPr>
          <w:lang w:val="fr-FR"/>
        </w:rPr>
        <w:t>missions.</w:t>
      </w:r>
    </w:p>
    <w:p w14:paraId="2A4B9A14" w14:textId="1FCCB279" w:rsidR="00293A36" w:rsidRPr="001E2E01" w:rsidRDefault="00CF33AC" w:rsidP="00084D86">
      <w:pPr>
        <w:pStyle w:val="BulletedList"/>
        <w:numPr>
          <w:ilvl w:val="1"/>
          <w:numId w:val="24"/>
        </w:numPr>
        <w:rPr>
          <w:lang w:val="fr-FR"/>
        </w:rPr>
      </w:pPr>
      <w:r>
        <w:rPr>
          <w:lang w:val="fr-FR"/>
        </w:rPr>
        <w:t xml:space="preserve">En 2017, 37 </w:t>
      </w:r>
      <w:r w:rsidRPr="00606E55">
        <w:rPr>
          <w:b/>
          <w:lang w:val="fr-FR"/>
        </w:rPr>
        <w:t>évaluation</w:t>
      </w:r>
      <w:r w:rsidR="00606E55" w:rsidRPr="00606E55">
        <w:rPr>
          <w:b/>
          <w:lang w:val="fr-FR"/>
        </w:rPr>
        <w:t>s</w:t>
      </w:r>
      <w:r w:rsidRPr="00606E55">
        <w:rPr>
          <w:b/>
          <w:lang w:val="fr-FR"/>
        </w:rPr>
        <w:t xml:space="preserve"> fonctionnelles</w:t>
      </w:r>
      <w:r>
        <w:rPr>
          <w:lang w:val="fr-FR"/>
        </w:rPr>
        <w:t xml:space="preserve"> ont été </w:t>
      </w:r>
      <w:r w:rsidR="002038A1">
        <w:rPr>
          <w:lang w:val="fr-FR"/>
        </w:rPr>
        <w:t>menées en</w:t>
      </w:r>
      <w:r w:rsidR="004E7CD8">
        <w:rPr>
          <w:lang w:val="fr-FR"/>
        </w:rPr>
        <w:t xml:space="preserve"> tout</w:t>
      </w:r>
      <w:r>
        <w:rPr>
          <w:lang w:val="fr-FR"/>
        </w:rPr>
        <w:t xml:space="preserve">, couvrant 15 ministères et </w:t>
      </w:r>
      <w:r w:rsidR="00606E55">
        <w:rPr>
          <w:lang w:val="fr-FR"/>
        </w:rPr>
        <w:t>22 agences gouvernementales</w:t>
      </w:r>
      <w:r w:rsidR="00293A36" w:rsidRPr="001E2E01">
        <w:rPr>
          <w:lang w:val="fr-FR"/>
        </w:rPr>
        <w:t>.</w:t>
      </w:r>
    </w:p>
    <w:p w14:paraId="3162B407" w14:textId="512B00AB" w:rsidR="00606E55" w:rsidRDefault="00606E55" w:rsidP="00084D86">
      <w:pPr>
        <w:pStyle w:val="BulletedList"/>
        <w:numPr>
          <w:ilvl w:val="1"/>
          <w:numId w:val="24"/>
        </w:numPr>
        <w:rPr>
          <w:lang w:val="fr-FR"/>
        </w:rPr>
      </w:pPr>
      <w:r>
        <w:rPr>
          <w:lang w:val="fr-FR"/>
        </w:rPr>
        <w:t xml:space="preserve">Le travail est fondé sur une méthodologie unifiée, approuvée par le gouvernement. Le taux d’achèvement est de 93 %, </w:t>
      </w:r>
      <w:r w:rsidR="00B43630">
        <w:rPr>
          <w:lang w:val="fr-FR"/>
        </w:rPr>
        <w:t>au</w:t>
      </w:r>
      <w:r>
        <w:rPr>
          <w:lang w:val="fr-FR"/>
        </w:rPr>
        <w:t xml:space="preserve"> regard des 40 estimations prévues au total. Durant la </w:t>
      </w:r>
      <w:r w:rsidR="002038A1">
        <w:rPr>
          <w:lang w:val="fr-FR"/>
        </w:rPr>
        <w:t>période sous</w:t>
      </w:r>
      <w:r w:rsidR="00884251">
        <w:rPr>
          <w:lang w:val="fr-FR"/>
        </w:rPr>
        <w:t xml:space="preserve"> revue</w:t>
      </w:r>
      <w:r>
        <w:rPr>
          <w:lang w:val="fr-FR"/>
        </w:rPr>
        <w:t xml:space="preserve">, 57 recommandations au total ont </w:t>
      </w:r>
      <w:r w:rsidR="002038A1">
        <w:rPr>
          <w:lang w:val="fr-FR"/>
        </w:rPr>
        <w:t>été formulées</w:t>
      </w:r>
      <w:r>
        <w:rPr>
          <w:lang w:val="fr-FR"/>
        </w:rPr>
        <w:t>, dont 48 ont été approuvées par le gouvernement. Les recommandations mèneront à la fusion de six institutions avec d’autres</w:t>
      </w:r>
      <w:r w:rsidR="00884251">
        <w:rPr>
          <w:lang w:val="fr-FR"/>
        </w:rPr>
        <w:t xml:space="preserve"> organismes</w:t>
      </w:r>
      <w:r>
        <w:rPr>
          <w:lang w:val="fr-FR"/>
        </w:rPr>
        <w:t xml:space="preserve">, et à la suppression de deux institutions. De plus, le statut de sept institutions sera révisé. </w:t>
      </w:r>
      <w:r w:rsidR="00440B76">
        <w:rPr>
          <w:lang w:val="fr-FR"/>
        </w:rPr>
        <w:t xml:space="preserve">Les économies budgétaires permises </w:t>
      </w:r>
      <w:r w:rsidR="002038A1">
        <w:rPr>
          <w:lang w:val="fr-FR"/>
        </w:rPr>
        <w:t>par ces</w:t>
      </w:r>
      <w:r>
        <w:rPr>
          <w:lang w:val="fr-FR"/>
        </w:rPr>
        <w:t xml:space="preserve"> évaluations fonctionnelles </w:t>
      </w:r>
      <w:r w:rsidR="00440B76">
        <w:rPr>
          <w:lang w:val="fr-FR"/>
        </w:rPr>
        <w:t xml:space="preserve">sont estimées à </w:t>
      </w:r>
      <w:r>
        <w:rPr>
          <w:lang w:val="fr-FR"/>
        </w:rPr>
        <w:t>23</w:t>
      </w:r>
      <w:r w:rsidR="00056A2D">
        <w:rPr>
          <w:lang w:val="fr-FR"/>
        </w:rPr>
        <w:t> </w:t>
      </w:r>
      <w:r>
        <w:rPr>
          <w:lang w:val="fr-FR"/>
        </w:rPr>
        <w:t>millions EUR</w:t>
      </w:r>
      <w:r w:rsidR="001342CF">
        <w:rPr>
          <w:lang w:val="fr-FR"/>
        </w:rPr>
        <w:t>. Ceci représentera 5 % du budget total des instituti</w:t>
      </w:r>
      <w:r w:rsidR="00056A2D">
        <w:rPr>
          <w:lang w:val="fr-FR"/>
        </w:rPr>
        <w:t>o</w:t>
      </w:r>
      <w:r w:rsidR="001342CF">
        <w:rPr>
          <w:lang w:val="fr-FR"/>
        </w:rPr>
        <w:t>ns réorganisées.</w:t>
      </w:r>
    </w:p>
    <w:p w14:paraId="32A14450" w14:textId="38652802" w:rsidR="001342CF" w:rsidRDefault="001342CF" w:rsidP="00084D86">
      <w:pPr>
        <w:pStyle w:val="BulletedList"/>
        <w:numPr>
          <w:ilvl w:val="1"/>
          <w:numId w:val="24"/>
        </w:numPr>
        <w:rPr>
          <w:lang w:val="fr-FR"/>
        </w:rPr>
      </w:pPr>
      <w:r>
        <w:rPr>
          <w:lang w:val="fr-FR"/>
        </w:rPr>
        <w:t xml:space="preserve">Le MAP a </w:t>
      </w:r>
      <w:r w:rsidR="00884251">
        <w:rPr>
          <w:lang w:val="fr-FR"/>
        </w:rPr>
        <w:t xml:space="preserve">commencé </w:t>
      </w:r>
      <w:r>
        <w:rPr>
          <w:lang w:val="fr-FR"/>
        </w:rPr>
        <w:t xml:space="preserve">un examen du </w:t>
      </w:r>
      <w:r w:rsidRPr="001342CF">
        <w:rPr>
          <w:b/>
          <w:lang w:val="fr-FR"/>
        </w:rPr>
        <w:t>système de gestion de la performance</w:t>
      </w:r>
      <w:r>
        <w:rPr>
          <w:lang w:val="fr-FR"/>
        </w:rPr>
        <w:t xml:space="preserve">, dans le but de </w:t>
      </w:r>
      <w:r w:rsidR="00884251">
        <w:rPr>
          <w:lang w:val="fr-FR"/>
        </w:rPr>
        <w:t>re</w:t>
      </w:r>
      <w:r>
        <w:rPr>
          <w:lang w:val="fr-FR"/>
        </w:rPr>
        <w:t>lier les différent</w:t>
      </w:r>
      <w:r w:rsidR="00056A2D">
        <w:rPr>
          <w:lang w:val="fr-FR"/>
        </w:rPr>
        <w:t>s</w:t>
      </w:r>
      <w:r>
        <w:rPr>
          <w:lang w:val="fr-FR"/>
        </w:rPr>
        <w:t xml:space="preserve"> processus de performance et de les rendre plus simples et plus compréhensibles.</w:t>
      </w:r>
    </w:p>
    <w:p w14:paraId="6FC68DBF" w14:textId="355D6864" w:rsidR="001342CF" w:rsidRDefault="001342CF" w:rsidP="00CA75AD">
      <w:pPr>
        <w:pStyle w:val="Para"/>
        <w:rPr>
          <w:lang w:val="fr-FR"/>
        </w:rPr>
      </w:pPr>
      <w:r>
        <w:rPr>
          <w:lang w:val="fr-FR"/>
        </w:rPr>
        <w:t>Actuellement, les ministères et agences travaillent avec cinq systèmes de ges</w:t>
      </w:r>
      <w:r w:rsidR="008426CC">
        <w:rPr>
          <w:lang w:val="fr-FR"/>
        </w:rPr>
        <w:t>ti</w:t>
      </w:r>
      <w:r>
        <w:rPr>
          <w:lang w:val="fr-FR"/>
        </w:rPr>
        <w:t xml:space="preserve">on de la performance distincts – planification stratégique, </w:t>
      </w:r>
      <w:r w:rsidR="008426CC">
        <w:rPr>
          <w:lang w:val="fr-FR"/>
        </w:rPr>
        <w:t xml:space="preserve">élaboration des politiques publiques, consultations publiques, </w:t>
      </w:r>
      <w:r w:rsidR="002038A1">
        <w:rPr>
          <w:lang w:val="fr-FR"/>
        </w:rPr>
        <w:t>études d’impact</w:t>
      </w:r>
      <w:r w:rsidR="008426CC">
        <w:rPr>
          <w:lang w:val="fr-FR"/>
        </w:rPr>
        <w:t xml:space="preserve"> et mesure de la performance – qui ne sont pa</w:t>
      </w:r>
      <w:r w:rsidR="00056A2D">
        <w:rPr>
          <w:lang w:val="fr-FR"/>
        </w:rPr>
        <w:t>s</w:t>
      </w:r>
      <w:r w:rsidR="008426CC">
        <w:rPr>
          <w:lang w:val="fr-FR"/>
        </w:rPr>
        <w:t xml:space="preserve"> correctement interconnectés. En 2017, les cinq systèmes ont été examinés mais le plan d’ac</w:t>
      </w:r>
      <w:r w:rsidR="00056A2D">
        <w:rPr>
          <w:lang w:val="fr-FR"/>
        </w:rPr>
        <w:t>ti</w:t>
      </w:r>
      <w:r w:rsidR="008426CC">
        <w:rPr>
          <w:lang w:val="fr-FR"/>
        </w:rPr>
        <w:t>on n’a pas été finalisé à cause de la longueur du processus</w:t>
      </w:r>
      <w:r w:rsidR="00B37810">
        <w:rPr>
          <w:lang w:val="fr-FR"/>
        </w:rPr>
        <w:t xml:space="preserve"> de passation de marchés publics qui a occasionné un retard pour le déma</w:t>
      </w:r>
      <w:r w:rsidR="00BF4B22">
        <w:rPr>
          <w:lang w:val="fr-FR"/>
        </w:rPr>
        <w:t>r</w:t>
      </w:r>
      <w:r w:rsidR="00B37810">
        <w:rPr>
          <w:lang w:val="fr-FR"/>
        </w:rPr>
        <w:t xml:space="preserve">rage </w:t>
      </w:r>
      <w:r w:rsidR="00BF4B22">
        <w:rPr>
          <w:lang w:val="fr-FR"/>
        </w:rPr>
        <w:t>de l’examen.</w:t>
      </w:r>
    </w:p>
    <w:p w14:paraId="2F38CCAD" w14:textId="77777777" w:rsidR="00293A36" w:rsidRPr="001E2E01" w:rsidRDefault="00293A36" w:rsidP="00CA75AD">
      <w:pPr>
        <w:pStyle w:val="Para"/>
        <w:rPr>
          <w:i/>
          <w:lang w:val="fr-FR"/>
        </w:rPr>
      </w:pPr>
      <w:r w:rsidRPr="001E2E01">
        <w:rPr>
          <w:i/>
          <w:lang w:val="fr-FR"/>
        </w:rPr>
        <w:t>[</w:t>
      </w:r>
      <w:r w:rsidR="00BF4B22">
        <w:rPr>
          <w:i/>
          <w:lang w:val="fr-FR"/>
        </w:rPr>
        <w:t>Les autres objectifs seront décrits de façon similaire</w:t>
      </w:r>
      <w:r w:rsidRPr="001E2E01">
        <w:rPr>
          <w:i/>
          <w:lang w:val="fr-FR"/>
        </w:rPr>
        <w:t>]</w:t>
      </w:r>
    </w:p>
    <w:p w14:paraId="3110DF17" w14:textId="77777777" w:rsidR="00293A36" w:rsidRPr="001E2E01" w:rsidRDefault="00293A36" w:rsidP="00CA75AD">
      <w:pPr>
        <w:pStyle w:val="Heading3"/>
        <w:ind w:left="680" w:right="680"/>
        <w:rPr>
          <w:rFonts w:ascii="Times New Roman" w:hAnsi="Times New Roman"/>
          <w:lang w:val="fr-FR"/>
        </w:rPr>
      </w:pPr>
      <w:r w:rsidRPr="001E2E01">
        <w:rPr>
          <w:rFonts w:ascii="Times New Roman" w:hAnsi="Times New Roman"/>
          <w:lang w:val="fr-FR"/>
        </w:rPr>
        <w:t>II. PROGR</w:t>
      </w:r>
      <w:r w:rsidR="008F6349">
        <w:rPr>
          <w:rFonts w:ascii="Times New Roman" w:hAnsi="Times New Roman"/>
          <w:lang w:val="fr-FR"/>
        </w:rPr>
        <w:t>ÈS DANS LA MISE EN ŒUVRE DE LA STRATÉGIE DE RAP</w:t>
      </w:r>
    </w:p>
    <w:p w14:paraId="6F4B51D0" w14:textId="77777777" w:rsidR="00293A36" w:rsidRPr="001E2E01" w:rsidRDefault="00293A36" w:rsidP="00084D86">
      <w:pPr>
        <w:pStyle w:val="BodyText"/>
        <w:ind w:left="680" w:right="680" w:firstLine="29"/>
        <w:rPr>
          <w:rFonts w:ascii="Times New Roman" w:hAnsi="Times New Roman"/>
          <w:b/>
          <w:lang w:val="fr-FR"/>
        </w:rPr>
      </w:pPr>
      <w:r w:rsidRPr="001E2E01">
        <w:rPr>
          <w:rFonts w:ascii="Times New Roman" w:hAnsi="Times New Roman"/>
          <w:b/>
          <w:lang w:val="fr-FR"/>
        </w:rPr>
        <w:t xml:space="preserve">2.1. </w:t>
      </w:r>
      <w:r w:rsidR="008F6349">
        <w:rPr>
          <w:rFonts w:ascii="Times New Roman" w:hAnsi="Times New Roman"/>
          <w:b/>
          <w:lang w:val="fr-FR"/>
        </w:rPr>
        <w:t>Information générale sur les progrès</w:t>
      </w:r>
    </w:p>
    <w:p w14:paraId="378E9E4F" w14:textId="2E97163D" w:rsidR="00B90480" w:rsidRDefault="00293A36" w:rsidP="00CA75AD">
      <w:pPr>
        <w:pStyle w:val="Para"/>
        <w:rPr>
          <w:color w:val="000000" w:themeColor="text1"/>
          <w:lang w:val="fr-FR"/>
        </w:rPr>
      </w:pPr>
      <w:r w:rsidRPr="001E2E01">
        <w:rPr>
          <w:b/>
          <w:color w:val="000000" w:themeColor="text1"/>
          <w:lang w:val="fr-FR"/>
        </w:rPr>
        <w:t>Progr</w:t>
      </w:r>
      <w:r w:rsidR="008F6349">
        <w:rPr>
          <w:b/>
          <w:color w:val="000000" w:themeColor="text1"/>
          <w:lang w:val="fr-FR"/>
        </w:rPr>
        <w:t>ès par rapport aux indicateurs de performance</w:t>
      </w:r>
      <w:r w:rsidRPr="001E2E01">
        <w:rPr>
          <w:b/>
          <w:color w:val="000000" w:themeColor="text1"/>
          <w:lang w:val="fr-FR"/>
        </w:rPr>
        <w:t>.</w:t>
      </w:r>
      <w:r w:rsidRPr="001E2E01">
        <w:rPr>
          <w:color w:val="000000" w:themeColor="text1"/>
          <w:lang w:val="fr-FR"/>
        </w:rPr>
        <w:t xml:space="preserve"> </w:t>
      </w:r>
      <w:r w:rsidR="00884251">
        <w:rPr>
          <w:color w:val="000000" w:themeColor="text1"/>
          <w:lang w:val="fr-FR"/>
        </w:rPr>
        <w:t xml:space="preserve">En </w:t>
      </w:r>
      <w:r w:rsidR="002038A1">
        <w:rPr>
          <w:color w:val="000000" w:themeColor="text1"/>
          <w:lang w:val="fr-FR"/>
        </w:rPr>
        <w:t>tout, 91</w:t>
      </w:r>
      <w:r w:rsidR="008F6349">
        <w:rPr>
          <w:color w:val="000000" w:themeColor="text1"/>
          <w:lang w:val="fr-FR"/>
        </w:rPr>
        <w:t xml:space="preserve"> indicateurs de performance </w:t>
      </w:r>
      <w:r w:rsidR="002038A1">
        <w:rPr>
          <w:color w:val="000000" w:themeColor="text1"/>
          <w:lang w:val="fr-FR"/>
        </w:rPr>
        <w:t>ont été</w:t>
      </w:r>
      <w:r w:rsidR="008F6349">
        <w:rPr>
          <w:color w:val="000000" w:themeColor="text1"/>
          <w:lang w:val="fr-FR"/>
        </w:rPr>
        <w:t xml:space="preserve"> créé</w:t>
      </w:r>
      <w:r w:rsidR="00884251">
        <w:rPr>
          <w:color w:val="000000" w:themeColor="text1"/>
          <w:lang w:val="fr-FR"/>
        </w:rPr>
        <w:t>s</w:t>
      </w:r>
      <w:r w:rsidR="008F6349">
        <w:rPr>
          <w:color w:val="000000" w:themeColor="text1"/>
          <w:lang w:val="fr-FR"/>
        </w:rPr>
        <w:t xml:space="preserve"> pour mesurer les progrès par rapport aux cinq objectifs. 69 </w:t>
      </w:r>
      <w:r w:rsidR="004E7CD8">
        <w:rPr>
          <w:color w:val="000000" w:themeColor="text1"/>
          <w:lang w:val="fr-FR"/>
        </w:rPr>
        <w:t xml:space="preserve">d’entre eux </w:t>
      </w:r>
      <w:r w:rsidR="008F6349">
        <w:rPr>
          <w:color w:val="000000" w:themeColor="text1"/>
          <w:lang w:val="fr-FR"/>
        </w:rPr>
        <w:t>étaient applicables en 2017, et les 22 restant</w:t>
      </w:r>
      <w:r w:rsidR="00056A2D">
        <w:rPr>
          <w:color w:val="000000" w:themeColor="text1"/>
          <w:lang w:val="fr-FR"/>
        </w:rPr>
        <w:t>s</w:t>
      </w:r>
      <w:r w:rsidR="008F6349">
        <w:rPr>
          <w:color w:val="000000" w:themeColor="text1"/>
          <w:lang w:val="fr-FR"/>
        </w:rPr>
        <w:t xml:space="preserve"> prendront effet </w:t>
      </w:r>
      <w:r w:rsidR="002038A1">
        <w:rPr>
          <w:color w:val="000000" w:themeColor="text1"/>
          <w:lang w:val="fr-FR"/>
        </w:rPr>
        <w:t>en 2017</w:t>
      </w:r>
      <w:r w:rsidR="008F6349">
        <w:rPr>
          <w:color w:val="000000" w:themeColor="text1"/>
          <w:lang w:val="fr-FR"/>
        </w:rPr>
        <w:t xml:space="preserve"> et en 2018, </w:t>
      </w:r>
      <w:r w:rsidR="002038A1">
        <w:rPr>
          <w:color w:val="000000" w:themeColor="text1"/>
          <w:lang w:val="fr-FR"/>
        </w:rPr>
        <w:t>lorsque les</w:t>
      </w:r>
      <w:r w:rsidR="008F6349">
        <w:rPr>
          <w:color w:val="000000" w:themeColor="text1"/>
          <w:lang w:val="fr-FR"/>
        </w:rPr>
        <w:t xml:space="preserve"> activités </w:t>
      </w:r>
      <w:r w:rsidR="004E7CD8">
        <w:rPr>
          <w:color w:val="000000" w:themeColor="text1"/>
          <w:lang w:val="fr-FR"/>
        </w:rPr>
        <w:t xml:space="preserve">prévues </w:t>
      </w:r>
      <w:r w:rsidR="002038A1">
        <w:rPr>
          <w:color w:val="000000" w:themeColor="text1"/>
          <w:lang w:val="fr-FR"/>
        </w:rPr>
        <w:t>seront mises</w:t>
      </w:r>
      <w:r w:rsidR="008F6349">
        <w:rPr>
          <w:color w:val="000000" w:themeColor="text1"/>
          <w:lang w:val="fr-FR"/>
        </w:rPr>
        <w:t xml:space="preserve"> en œuvre. C’est pourquoi ces derniers indicateurs sont pour l’instant signalés comme non applicables, ou « N/A ». Sur les 69 indicateurs applicables</w:t>
      </w:r>
      <w:r w:rsidR="00B90480">
        <w:rPr>
          <w:color w:val="000000" w:themeColor="text1"/>
          <w:lang w:val="fr-FR"/>
        </w:rPr>
        <w:t>, 61 ont enregistré un progrès, et les 8 restant</w:t>
      </w:r>
      <w:r w:rsidR="00056A2D">
        <w:rPr>
          <w:color w:val="000000" w:themeColor="text1"/>
          <w:lang w:val="fr-FR"/>
        </w:rPr>
        <w:t>s</w:t>
      </w:r>
      <w:r w:rsidR="00B90480">
        <w:rPr>
          <w:color w:val="000000" w:themeColor="text1"/>
          <w:lang w:val="fr-FR"/>
        </w:rPr>
        <w:t xml:space="preserve"> sont restés inchangés. Les progrès par rapport aux indicateurs de performance sont illustrés dans la Graphique 1 ci-dessous.</w:t>
      </w:r>
    </w:p>
    <w:p w14:paraId="755C1F60" w14:textId="77777777" w:rsidR="00B90480" w:rsidRDefault="00B90480">
      <w:pPr>
        <w:rPr>
          <w:rFonts w:ascii="Times New Roman" w:eastAsia="SimSun" w:hAnsi="Times New Roman"/>
          <w:color w:val="000000" w:themeColor="text1"/>
          <w:lang w:val="fr-FR"/>
        </w:rPr>
      </w:pPr>
      <w:r>
        <w:rPr>
          <w:color w:val="000000" w:themeColor="text1"/>
          <w:lang w:val="fr-FR"/>
        </w:rPr>
        <w:br w:type="page"/>
      </w:r>
    </w:p>
    <w:p w14:paraId="6A2CAE8B" w14:textId="77777777" w:rsidR="00293A36" w:rsidRPr="001E2E01" w:rsidRDefault="00B90480" w:rsidP="00CA75AD">
      <w:pPr>
        <w:pStyle w:val="BodyText"/>
        <w:ind w:left="680" w:right="680"/>
        <w:rPr>
          <w:rFonts w:ascii="Times New Roman" w:hAnsi="Times New Roman"/>
          <w:b/>
          <w:lang w:val="fr-FR"/>
        </w:rPr>
      </w:pPr>
      <w:r>
        <w:rPr>
          <w:rFonts w:ascii="Times New Roman" w:hAnsi="Times New Roman"/>
          <w:b/>
          <w:lang w:val="fr-FR"/>
        </w:rPr>
        <w:lastRenderedPageBreak/>
        <w:t>Graphique</w:t>
      </w:r>
      <w:r w:rsidR="00293A36" w:rsidRPr="001E2E01">
        <w:rPr>
          <w:rFonts w:ascii="Times New Roman" w:hAnsi="Times New Roman"/>
          <w:b/>
          <w:lang w:val="fr-FR"/>
        </w:rPr>
        <w:t xml:space="preserve"> 1</w:t>
      </w:r>
      <w:r>
        <w:rPr>
          <w:rFonts w:ascii="Times New Roman" w:hAnsi="Times New Roman"/>
          <w:b/>
          <w:lang w:val="fr-FR"/>
        </w:rPr>
        <w:t> </w:t>
      </w:r>
      <w:r w:rsidR="00293A36" w:rsidRPr="001E2E01">
        <w:rPr>
          <w:rFonts w:ascii="Times New Roman" w:hAnsi="Times New Roman"/>
          <w:b/>
          <w:lang w:val="fr-FR"/>
        </w:rPr>
        <w:t>: Progr</w:t>
      </w:r>
      <w:r>
        <w:rPr>
          <w:rFonts w:ascii="Times New Roman" w:hAnsi="Times New Roman"/>
          <w:b/>
          <w:lang w:val="fr-FR"/>
        </w:rPr>
        <w:t>ès par rapport aux indicateurs de performance</w:t>
      </w:r>
      <w:r w:rsidR="00293A36" w:rsidRPr="001E2E01">
        <w:rPr>
          <w:rFonts w:ascii="Times New Roman" w:hAnsi="Times New Roman"/>
          <w:b/>
          <w:lang w:val="fr-FR"/>
        </w:rPr>
        <w:t xml:space="preserve"> (</w:t>
      </w:r>
      <w:r>
        <w:rPr>
          <w:rFonts w:ascii="Times New Roman" w:hAnsi="Times New Roman"/>
          <w:b/>
          <w:lang w:val="fr-FR"/>
        </w:rPr>
        <w:t>en nombre d’indicateurs</w:t>
      </w:r>
      <w:r w:rsidR="00293A36" w:rsidRPr="001E2E01">
        <w:rPr>
          <w:rFonts w:ascii="Times New Roman" w:hAnsi="Times New Roman"/>
          <w:b/>
          <w:lang w:val="fr-FR"/>
        </w:rPr>
        <w:t>)</w:t>
      </w:r>
    </w:p>
    <w:p w14:paraId="4F30F053" w14:textId="77777777" w:rsidR="00293A36" w:rsidRPr="001E2E01" w:rsidRDefault="00E97B7A" w:rsidP="00E97B7A">
      <w:pPr>
        <w:ind w:left="680" w:right="680" w:firstLine="709"/>
        <w:jc w:val="center"/>
        <w:rPr>
          <w:rFonts w:ascii="Times New Roman" w:hAnsi="Times New Roman"/>
          <w:lang w:val="fr-FR"/>
        </w:rPr>
      </w:pPr>
      <w:r w:rsidRPr="001E2E01">
        <w:rPr>
          <w:noProof/>
          <w:lang w:eastAsia="en-GB"/>
        </w:rPr>
        <w:drawing>
          <wp:inline distT="0" distB="0" distL="0" distR="0" wp14:anchorId="2DB3ABB2" wp14:editId="60CE8834">
            <wp:extent cx="4695825" cy="22002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807439" w14:textId="49FE4F00" w:rsidR="00293A36" w:rsidRPr="001E2E01" w:rsidRDefault="00B90480" w:rsidP="00CA75AD">
      <w:pPr>
        <w:pStyle w:val="Para"/>
        <w:rPr>
          <w:lang w:val="fr-FR"/>
        </w:rPr>
      </w:pPr>
      <w:r>
        <w:rPr>
          <w:lang w:val="fr-FR"/>
        </w:rPr>
        <w:t xml:space="preserve">L’analyse de ces progrès par objectif révèle que la meilleure performance a été réalisée pour l’Objectif 1. Comme dans le cas de la mise en œuvre des activités, les pires résultats ont été observés pour l’Objectif 2. </w:t>
      </w:r>
      <w:r w:rsidR="002038A1">
        <w:rPr>
          <w:lang w:val="fr-FR"/>
        </w:rPr>
        <w:t>Cette analyse</w:t>
      </w:r>
      <w:r>
        <w:rPr>
          <w:lang w:val="fr-FR"/>
        </w:rPr>
        <w:t xml:space="preserve"> est illustrée par le Graphique 2 ci-dessous</w:t>
      </w:r>
      <w:r w:rsidR="00293A36" w:rsidRPr="001E2E01">
        <w:rPr>
          <w:lang w:val="fr-FR"/>
        </w:rPr>
        <w:t>.</w:t>
      </w:r>
    </w:p>
    <w:p w14:paraId="11F780E8" w14:textId="77777777" w:rsidR="00293A36" w:rsidRPr="001E2E01" w:rsidRDefault="00C32B6A" w:rsidP="00CA75AD">
      <w:pPr>
        <w:pStyle w:val="BodyText"/>
        <w:ind w:left="680" w:right="680"/>
        <w:rPr>
          <w:rFonts w:ascii="Times New Roman" w:hAnsi="Times New Roman"/>
          <w:b/>
          <w:lang w:val="fr-FR"/>
        </w:rPr>
      </w:pPr>
      <w:r>
        <w:rPr>
          <w:rFonts w:ascii="Times New Roman" w:hAnsi="Times New Roman"/>
          <w:b/>
          <w:lang w:val="fr-FR"/>
        </w:rPr>
        <w:t>Graphique</w:t>
      </w:r>
      <w:r w:rsidR="00293A36" w:rsidRPr="001E2E01">
        <w:rPr>
          <w:rFonts w:ascii="Times New Roman" w:hAnsi="Times New Roman"/>
          <w:b/>
          <w:lang w:val="fr-FR"/>
        </w:rPr>
        <w:t xml:space="preserve"> 2</w:t>
      </w:r>
      <w:r>
        <w:rPr>
          <w:rFonts w:ascii="Times New Roman" w:hAnsi="Times New Roman"/>
          <w:b/>
          <w:lang w:val="fr-FR"/>
        </w:rPr>
        <w:t> </w:t>
      </w:r>
      <w:r w:rsidR="00293A36" w:rsidRPr="001E2E01">
        <w:rPr>
          <w:rFonts w:ascii="Times New Roman" w:hAnsi="Times New Roman"/>
          <w:b/>
          <w:lang w:val="fr-FR"/>
        </w:rPr>
        <w:t>: Indicat</w:t>
      </w:r>
      <w:r>
        <w:rPr>
          <w:rFonts w:ascii="Times New Roman" w:hAnsi="Times New Roman"/>
          <w:b/>
          <w:lang w:val="fr-FR"/>
        </w:rPr>
        <w:t>eu</w:t>
      </w:r>
      <w:r w:rsidR="00293A36" w:rsidRPr="001E2E01">
        <w:rPr>
          <w:rFonts w:ascii="Times New Roman" w:hAnsi="Times New Roman"/>
          <w:b/>
          <w:lang w:val="fr-FR"/>
        </w:rPr>
        <w:t>r</w:t>
      </w:r>
      <w:r>
        <w:rPr>
          <w:rFonts w:ascii="Times New Roman" w:hAnsi="Times New Roman"/>
          <w:b/>
          <w:lang w:val="fr-FR"/>
        </w:rPr>
        <w:t>s de performance analysés par objectif (en nombre d’indicateurs)</w:t>
      </w:r>
    </w:p>
    <w:p w14:paraId="5F1901B9" w14:textId="77777777" w:rsidR="00E97B7A" w:rsidRPr="001E2E01" w:rsidRDefault="00E97B7A" w:rsidP="00084D86">
      <w:pPr>
        <w:ind w:left="680" w:right="680" w:firstLine="29"/>
        <w:jc w:val="center"/>
        <w:rPr>
          <w:rFonts w:ascii="Times New Roman" w:hAnsi="Times New Roman"/>
          <w:lang w:val="fr-FR"/>
        </w:rPr>
      </w:pPr>
      <w:r w:rsidRPr="001E2E01">
        <w:rPr>
          <w:noProof/>
          <w:lang w:eastAsia="en-GB"/>
        </w:rPr>
        <w:drawing>
          <wp:inline distT="0" distB="0" distL="0" distR="0" wp14:anchorId="6E4C2A19" wp14:editId="7AF800E8">
            <wp:extent cx="5124450" cy="22002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63EDF2" w14:textId="506437F8" w:rsidR="00293A36" w:rsidRPr="001E2E01" w:rsidRDefault="00C32B6A" w:rsidP="00CA75AD">
      <w:pPr>
        <w:pStyle w:val="Para"/>
        <w:rPr>
          <w:lang w:val="fr-FR"/>
        </w:rPr>
      </w:pPr>
      <w:r>
        <w:rPr>
          <w:lang w:val="fr-FR"/>
        </w:rPr>
        <w:t>En résumé, les Objectifs 1, 4 et 5 ont enregistré une performance significative ; l’Objectif 2 nécessite une amélioration conséquente ; et l’Objectif 3 une amélioration modérée.</w:t>
      </w:r>
    </w:p>
    <w:p w14:paraId="5DAC51A7" w14:textId="3D21330D" w:rsidR="008863D7" w:rsidRDefault="008863D7" w:rsidP="00084D86">
      <w:pPr>
        <w:pStyle w:val="Para"/>
        <w:rPr>
          <w:lang w:val="fr-FR"/>
        </w:rPr>
      </w:pPr>
      <w:r>
        <w:rPr>
          <w:lang w:val="fr-FR"/>
        </w:rPr>
        <w:t xml:space="preserve">Progrès par rapport aux activités. Afin d’œuvrer pour </w:t>
      </w:r>
      <w:r w:rsidR="004E7CD8">
        <w:rPr>
          <w:lang w:val="fr-FR"/>
        </w:rPr>
        <w:t xml:space="preserve">que soient atteints </w:t>
      </w:r>
      <w:r w:rsidR="002038A1">
        <w:rPr>
          <w:lang w:val="fr-FR"/>
        </w:rPr>
        <w:t>les cinq</w:t>
      </w:r>
      <w:r>
        <w:rPr>
          <w:lang w:val="fr-FR"/>
        </w:rPr>
        <w:t xml:space="preserve"> objectifs de la Stratégie de RAP, 95 activités ont été menées en 2017. Parmi celles-ci, environ 55 % ont été totalement mises en œuvre, 30 % ont été partiellement mises en œuvre et 15 % n’ont pas connu de progrès significatif. Ce qui signifie que 45 % des activités devront </w:t>
      </w:r>
      <w:r w:rsidR="002038A1">
        <w:rPr>
          <w:lang w:val="fr-FR"/>
        </w:rPr>
        <w:t>être menées</w:t>
      </w:r>
      <w:r w:rsidR="004E7CD8">
        <w:rPr>
          <w:lang w:val="fr-FR"/>
        </w:rPr>
        <w:t xml:space="preserve"> à bien</w:t>
      </w:r>
      <w:r>
        <w:rPr>
          <w:lang w:val="fr-FR"/>
        </w:rPr>
        <w:t xml:space="preserve"> en 2018. </w:t>
      </w:r>
      <w:r w:rsidR="00056A2D">
        <w:rPr>
          <w:lang w:val="fr-FR"/>
        </w:rPr>
        <w:t>C</w:t>
      </w:r>
      <w:r>
        <w:rPr>
          <w:lang w:val="fr-FR"/>
        </w:rPr>
        <w:t>eci augment</w:t>
      </w:r>
      <w:r w:rsidR="00056A2D">
        <w:rPr>
          <w:lang w:val="fr-FR"/>
        </w:rPr>
        <w:t>e</w:t>
      </w:r>
      <w:r>
        <w:rPr>
          <w:lang w:val="fr-FR"/>
        </w:rPr>
        <w:t>ra considérablement la charge de travail des institutions, étant donné que la mise en œuvre de 65 nouvelles activités est prévue pour 2018. La m</w:t>
      </w:r>
      <w:r w:rsidR="004E7CD8">
        <w:rPr>
          <w:lang w:val="fr-FR"/>
        </w:rPr>
        <w:t>i</w:t>
      </w:r>
      <w:r>
        <w:rPr>
          <w:lang w:val="fr-FR"/>
        </w:rPr>
        <w:t xml:space="preserve">se en œuvre des activités en 2017 est présentée </w:t>
      </w:r>
      <w:r w:rsidR="00BA2414">
        <w:rPr>
          <w:lang w:val="fr-FR"/>
        </w:rPr>
        <w:t>par</w:t>
      </w:r>
      <w:r>
        <w:rPr>
          <w:lang w:val="fr-FR"/>
        </w:rPr>
        <w:t xml:space="preserve"> le Graphique 3 ci-dessous.</w:t>
      </w:r>
    </w:p>
    <w:p w14:paraId="36C54D5C" w14:textId="77777777" w:rsidR="00D2391B" w:rsidRPr="001E2E01" w:rsidRDefault="00D2391B">
      <w:pPr>
        <w:rPr>
          <w:rFonts w:ascii="Times New Roman" w:hAnsi="Times New Roman"/>
          <w:b/>
          <w:lang w:val="fr-FR"/>
        </w:rPr>
      </w:pPr>
      <w:r w:rsidRPr="001E2E01">
        <w:rPr>
          <w:rFonts w:ascii="Times New Roman" w:hAnsi="Times New Roman"/>
          <w:b/>
          <w:lang w:val="fr-FR"/>
        </w:rPr>
        <w:br w:type="page"/>
      </w:r>
    </w:p>
    <w:p w14:paraId="4A358628" w14:textId="77777777" w:rsidR="00293A36" w:rsidRPr="001E2E01" w:rsidRDefault="008863D7" w:rsidP="00CA75AD">
      <w:pPr>
        <w:pStyle w:val="BodyText"/>
        <w:ind w:left="680" w:right="680"/>
        <w:rPr>
          <w:rFonts w:ascii="Times New Roman" w:hAnsi="Times New Roman"/>
          <w:b/>
          <w:lang w:val="fr-FR"/>
        </w:rPr>
      </w:pPr>
      <w:r>
        <w:rPr>
          <w:rFonts w:ascii="Times New Roman" w:hAnsi="Times New Roman"/>
          <w:b/>
          <w:lang w:val="fr-FR"/>
        </w:rPr>
        <w:lastRenderedPageBreak/>
        <w:t>Graphique</w:t>
      </w:r>
      <w:r w:rsidR="00293A36" w:rsidRPr="001E2E01">
        <w:rPr>
          <w:rFonts w:ascii="Times New Roman" w:hAnsi="Times New Roman"/>
          <w:b/>
          <w:lang w:val="fr-FR"/>
        </w:rPr>
        <w:t xml:space="preserve"> 3</w:t>
      </w:r>
      <w:r w:rsidR="00056A2D">
        <w:rPr>
          <w:rFonts w:ascii="Times New Roman" w:hAnsi="Times New Roman"/>
          <w:b/>
          <w:lang w:val="fr-FR"/>
        </w:rPr>
        <w:t> :</w:t>
      </w:r>
      <w:r w:rsidR="00293A36" w:rsidRPr="001E2E01">
        <w:rPr>
          <w:rFonts w:ascii="Times New Roman" w:hAnsi="Times New Roman"/>
          <w:b/>
          <w:lang w:val="fr-FR"/>
        </w:rPr>
        <w:t xml:space="preserve"> </w:t>
      </w:r>
      <w:r>
        <w:rPr>
          <w:rFonts w:ascii="Times New Roman" w:hAnsi="Times New Roman"/>
          <w:b/>
          <w:lang w:val="fr-FR"/>
        </w:rPr>
        <w:t xml:space="preserve">Mise en œuvre des activités en </w:t>
      </w:r>
      <w:r w:rsidR="00293A36" w:rsidRPr="001E2E01">
        <w:rPr>
          <w:rFonts w:ascii="Times New Roman" w:hAnsi="Times New Roman"/>
          <w:b/>
          <w:lang w:val="fr-FR"/>
        </w:rPr>
        <w:t xml:space="preserve">2017 </w:t>
      </w:r>
      <w:r w:rsidR="00084D86" w:rsidRPr="001E2E01">
        <w:rPr>
          <w:rFonts w:ascii="Times New Roman" w:hAnsi="Times New Roman"/>
          <w:b/>
          <w:lang w:val="fr-FR"/>
        </w:rPr>
        <w:t>(</w:t>
      </w:r>
      <w:r>
        <w:rPr>
          <w:rFonts w:ascii="Times New Roman" w:hAnsi="Times New Roman"/>
          <w:b/>
          <w:lang w:val="fr-FR"/>
        </w:rPr>
        <w:t>en nombre d’activités</w:t>
      </w:r>
      <w:r w:rsidR="00084D86" w:rsidRPr="001E2E01">
        <w:rPr>
          <w:rFonts w:ascii="Times New Roman" w:hAnsi="Times New Roman"/>
          <w:b/>
          <w:lang w:val="fr-FR"/>
        </w:rPr>
        <w:t>)</w:t>
      </w:r>
    </w:p>
    <w:p w14:paraId="02688E2B" w14:textId="77777777" w:rsidR="00293A36" w:rsidRPr="001E2E01" w:rsidRDefault="00D43B0A" w:rsidP="00CA75AD">
      <w:pPr>
        <w:ind w:left="680" w:right="680"/>
        <w:jc w:val="center"/>
        <w:rPr>
          <w:rFonts w:ascii="Times New Roman" w:hAnsi="Times New Roman"/>
          <w:lang w:val="fr-FR"/>
        </w:rPr>
      </w:pPr>
      <w:r w:rsidRPr="001E2E01">
        <w:rPr>
          <w:noProof/>
          <w:lang w:eastAsia="en-GB"/>
        </w:rPr>
        <w:drawing>
          <wp:inline distT="0" distB="0" distL="0" distR="0" wp14:anchorId="1747BFFE" wp14:editId="369D228E">
            <wp:extent cx="5257800" cy="18573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22AEBD" w14:textId="77777777" w:rsidR="00293A36" w:rsidRPr="001E2E01" w:rsidRDefault="00293A36" w:rsidP="00CA75AD">
      <w:pPr>
        <w:ind w:left="680" w:right="680" w:firstLine="709"/>
        <w:jc w:val="center"/>
        <w:rPr>
          <w:rFonts w:ascii="Times New Roman" w:hAnsi="Times New Roman"/>
          <w:lang w:val="fr-FR"/>
        </w:rPr>
      </w:pPr>
    </w:p>
    <w:p w14:paraId="4D963518" w14:textId="77777777" w:rsidR="00293A36" w:rsidRPr="001E2E01" w:rsidRDefault="00293A36" w:rsidP="00CA75AD">
      <w:pPr>
        <w:ind w:left="680" w:right="680" w:firstLine="709"/>
        <w:jc w:val="center"/>
        <w:rPr>
          <w:rFonts w:ascii="Times New Roman" w:hAnsi="Times New Roman"/>
          <w:lang w:val="fr-FR"/>
        </w:rPr>
      </w:pPr>
    </w:p>
    <w:p w14:paraId="167FBF8B" w14:textId="554D961C" w:rsidR="00B33A1E" w:rsidRDefault="00B33A1E" w:rsidP="00CA75AD">
      <w:pPr>
        <w:pStyle w:val="Para"/>
        <w:rPr>
          <w:lang w:val="fr-FR"/>
        </w:rPr>
      </w:pPr>
      <w:r>
        <w:rPr>
          <w:lang w:val="fr-FR"/>
        </w:rPr>
        <w:t>La mise en œuvre de l’Objectif spécifique 1 – Amélioration des sous-systèmes fonctionnels et organisationnels de l’AP – a enregistré la meilleure performance. Environ 94 % des activités planifiées pour cet objectif spécifique ont été total</w:t>
      </w:r>
      <w:r w:rsidR="00056A2D">
        <w:rPr>
          <w:lang w:val="fr-FR"/>
        </w:rPr>
        <w:t>e</w:t>
      </w:r>
      <w:r>
        <w:rPr>
          <w:lang w:val="fr-FR"/>
        </w:rPr>
        <w:t>ment mises en œuvre, et les 6 % restantes ont été partiellement mises en œuvre. Toutes les activités ont enregistré un progrès significatif en 2017. Cependant, l’Objectif 2</w:t>
      </w:r>
      <w:r w:rsidR="00CA5F4F">
        <w:rPr>
          <w:lang w:val="fr-FR"/>
        </w:rPr>
        <w:t xml:space="preserve"> – Mise en place d’un système de la fonction publique fondé sur le mérite – connaît la performance la plus faible. </w:t>
      </w:r>
      <w:r w:rsidR="002038A1">
        <w:rPr>
          <w:lang w:val="fr-FR"/>
        </w:rPr>
        <w:t>Sur toutes</w:t>
      </w:r>
      <w:r w:rsidR="004E7CD8">
        <w:rPr>
          <w:lang w:val="fr-FR"/>
        </w:rPr>
        <w:t xml:space="preserve"> les</w:t>
      </w:r>
      <w:r w:rsidR="00CA5F4F">
        <w:rPr>
          <w:lang w:val="fr-FR"/>
        </w:rPr>
        <w:t xml:space="preserve"> activités planifiées pour l’année 2017, seules 32 % ont été totalement mises en œuvre, 23 % ont été partiellement mises en œuvre, et 45 % n’ont pas été mises en œuvre. La mise en œuvre des autres objectifs est satisfaisante, avec environ 90 % de toutes les activités planifiées totalement ou partiellement mises en œuvre. Les informations sur la mise en œuvre des activités par objectif </w:t>
      </w:r>
      <w:r w:rsidR="004E7CD8">
        <w:rPr>
          <w:lang w:val="fr-FR"/>
        </w:rPr>
        <w:t xml:space="preserve">figurent </w:t>
      </w:r>
      <w:r w:rsidR="002038A1">
        <w:rPr>
          <w:lang w:val="fr-FR"/>
        </w:rPr>
        <w:t>dans le</w:t>
      </w:r>
      <w:r w:rsidR="00BA2414">
        <w:rPr>
          <w:lang w:val="fr-FR"/>
        </w:rPr>
        <w:t xml:space="preserve"> Graphique 4 ci-dessous.</w:t>
      </w:r>
    </w:p>
    <w:p w14:paraId="3DE3FB4F" w14:textId="698C4E9C" w:rsidR="00293A36" w:rsidRPr="001E2E01" w:rsidRDefault="00BA2414" w:rsidP="00CA75AD">
      <w:pPr>
        <w:pStyle w:val="BodyText"/>
        <w:ind w:left="680" w:right="680"/>
        <w:rPr>
          <w:rFonts w:ascii="Times New Roman" w:hAnsi="Times New Roman"/>
          <w:b/>
          <w:lang w:val="fr-FR"/>
        </w:rPr>
      </w:pPr>
      <w:r>
        <w:rPr>
          <w:rFonts w:ascii="Times New Roman" w:hAnsi="Times New Roman"/>
          <w:b/>
          <w:lang w:val="fr-FR"/>
        </w:rPr>
        <w:t>Graphique</w:t>
      </w:r>
      <w:r w:rsidR="00293A36" w:rsidRPr="001E2E01">
        <w:rPr>
          <w:rFonts w:ascii="Times New Roman" w:hAnsi="Times New Roman"/>
          <w:b/>
          <w:lang w:val="fr-FR"/>
        </w:rPr>
        <w:t xml:space="preserve"> 4</w:t>
      </w:r>
      <w:r w:rsidR="00056A2D">
        <w:rPr>
          <w:rFonts w:ascii="Times New Roman" w:hAnsi="Times New Roman"/>
          <w:b/>
          <w:lang w:val="fr-FR"/>
        </w:rPr>
        <w:t> :</w:t>
      </w:r>
      <w:r w:rsidR="00293A36" w:rsidRPr="001E2E01">
        <w:rPr>
          <w:rFonts w:ascii="Times New Roman" w:hAnsi="Times New Roman"/>
          <w:b/>
          <w:lang w:val="fr-FR"/>
        </w:rPr>
        <w:t xml:space="preserve"> </w:t>
      </w:r>
      <w:r>
        <w:rPr>
          <w:rFonts w:ascii="Times New Roman" w:hAnsi="Times New Roman"/>
          <w:b/>
          <w:lang w:val="fr-FR"/>
        </w:rPr>
        <w:t>Mise en œuvre des activités par objectif spécifique (en nombre d’activités)</w:t>
      </w:r>
    </w:p>
    <w:p w14:paraId="6E2CC7EF" w14:textId="77777777" w:rsidR="00293A36" w:rsidRPr="001E2E01" w:rsidRDefault="00A24584" w:rsidP="00A24584">
      <w:pPr>
        <w:pStyle w:val="BodyText"/>
        <w:ind w:left="680" w:right="680"/>
        <w:jc w:val="center"/>
        <w:rPr>
          <w:rFonts w:ascii="Times New Roman" w:hAnsi="Times New Roman"/>
          <w:b/>
          <w:lang w:val="fr-FR"/>
        </w:rPr>
      </w:pPr>
      <w:r w:rsidRPr="001E2E01">
        <w:rPr>
          <w:noProof/>
          <w:lang w:eastAsia="en-GB"/>
        </w:rPr>
        <w:drawing>
          <wp:inline distT="0" distB="0" distL="0" distR="0" wp14:anchorId="45436CAA" wp14:editId="46AC8FBF">
            <wp:extent cx="5238750" cy="21050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FF0B8B" w14:textId="46B0AD49" w:rsidR="00293A36" w:rsidRPr="001E2E01" w:rsidRDefault="00BA2414" w:rsidP="00CA75AD">
      <w:pPr>
        <w:pStyle w:val="BodyText"/>
        <w:ind w:left="680" w:right="680"/>
        <w:rPr>
          <w:rFonts w:ascii="Times New Roman" w:hAnsi="Times New Roman"/>
          <w:b/>
          <w:lang w:val="fr-FR"/>
        </w:rPr>
      </w:pPr>
      <w:r>
        <w:rPr>
          <w:rFonts w:ascii="Times New Roman" w:hAnsi="Times New Roman"/>
          <w:b/>
          <w:lang w:val="fr-FR"/>
        </w:rPr>
        <w:t>Graphique</w:t>
      </w:r>
      <w:r w:rsidR="00293A36" w:rsidRPr="001E2E01">
        <w:rPr>
          <w:rFonts w:ascii="Times New Roman" w:hAnsi="Times New Roman"/>
          <w:b/>
          <w:lang w:val="fr-FR"/>
        </w:rPr>
        <w:t xml:space="preserve"> 5</w:t>
      </w:r>
      <w:r w:rsidR="00056A2D">
        <w:rPr>
          <w:rFonts w:ascii="Times New Roman" w:hAnsi="Times New Roman"/>
          <w:b/>
          <w:lang w:val="fr-FR"/>
        </w:rPr>
        <w:t> :</w:t>
      </w:r>
      <w:r w:rsidR="00293A36" w:rsidRPr="001E2E01">
        <w:rPr>
          <w:rFonts w:ascii="Times New Roman" w:hAnsi="Times New Roman"/>
          <w:b/>
          <w:lang w:val="fr-FR"/>
        </w:rPr>
        <w:t xml:space="preserve"> </w:t>
      </w:r>
      <w:r>
        <w:rPr>
          <w:rFonts w:ascii="Times New Roman" w:hAnsi="Times New Roman"/>
          <w:b/>
          <w:lang w:val="fr-FR"/>
        </w:rPr>
        <w:t>Nombre d’activités mises en œuvre par institution</w:t>
      </w:r>
    </w:p>
    <w:p w14:paraId="416AA6BE" w14:textId="77777777" w:rsidR="00293A36" w:rsidRPr="001E2E01" w:rsidRDefault="00D43B0A" w:rsidP="00084D86">
      <w:pPr>
        <w:ind w:left="680" w:right="680" w:firstLine="29"/>
        <w:jc w:val="center"/>
        <w:rPr>
          <w:rFonts w:ascii="Times New Roman" w:hAnsi="Times New Roman"/>
          <w:lang w:val="fr-FR"/>
        </w:rPr>
      </w:pPr>
      <w:r w:rsidRPr="001E2E01">
        <w:rPr>
          <w:noProof/>
          <w:lang w:eastAsia="en-GB"/>
        </w:rPr>
        <w:drawing>
          <wp:inline distT="0" distB="0" distL="0" distR="0" wp14:anchorId="651371FE" wp14:editId="360914C9">
            <wp:extent cx="5210175" cy="19812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8B994C" w14:textId="2C3A2B57" w:rsidR="00293A36" w:rsidRPr="001E2E01" w:rsidRDefault="00BA2414" w:rsidP="00CA75AD">
      <w:pPr>
        <w:pStyle w:val="Para"/>
        <w:rPr>
          <w:lang w:val="fr-FR"/>
        </w:rPr>
      </w:pPr>
      <w:r>
        <w:rPr>
          <w:lang w:val="fr-FR"/>
        </w:rPr>
        <w:lastRenderedPageBreak/>
        <w:t xml:space="preserve">En résumé, les plus grands progrès dans la mise en œuvre des activités ont été enregistrés pour les Objectifs 1 et 4. De plus, l’Objectif 1 </w:t>
      </w:r>
      <w:r w:rsidR="004E7CD8">
        <w:rPr>
          <w:lang w:val="fr-FR"/>
        </w:rPr>
        <w:t xml:space="preserve">comportait </w:t>
      </w:r>
      <w:r>
        <w:rPr>
          <w:lang w:val="fr-FR"/>
        </w:rPr>
        <w:t xml:space="preserve">le plus grand nombre d’activités planifiées. </w:t>
      </w:r>
      <w:r w:rsidR="002038A1">
        <w:rPr>
          <w:lang w:val="fr-FR"/>
        </w:rPr>
        <w:t>Sa bonne</w:t>
      </w:r>
      <w:r>
        <w:rPr>
          <w:lang w:val="fr-FR"/>
        </w:rPr>
        <w:t xml:space="preserve"> </w:t>
      </w:r>
      <w:r w:rsidR="002038A1">
        <w:rPr>
          <w:lang w:val="fr-FR"/>
        </w:rPr>
        <w:t>performance résulte</w:t>
      </w:r>
      <w:r>
        <w:rPr>
          <w:lang w:val="fr-FR"/>
        </w:rPr>
        <w:t xml:space="preserve"> </w:t>
      </w:r>
      <w:r w:rsidR="002038A1">
        <w:rPr>
          <w:lang w:val="fr-FR"/>
        </w:rPr>
        <w:t>d’une planification</w:t>
      </w:r>
      <w:r>
        <w:rPr>
          <w:lang w:val="fr-FR"/>
        </w:rPr>
        <w:t xml:space="preserve"> </w:t>
      </w:r>
      <w:r w:rsidR="009D2855">
        <w:rPr>
          <w:lang w:val="fr-FR"/>
        </w:rPr>
        <w:t xml:space="preserve">bien ciblée </w:t>
      </w:r>
      <w:r>
        <w:rPr>
          <w:lang w:val="fr-FR"/>
        </w:rPr>
        <w:t>et d’un soutien politique et financier adéquat</w:t>
      </w:r>
      <w:r w:rsidR="00293A36" w:rsidRPr="001E2E01">
        <w:rPr>
          <w:lang w:val="fr-FR"/>
        </w:rPr>
        <w:t>.</w:t>
      </w:r>
    </w:p>
    <w:p w14:paraId="0D84BD06" w14:textId="77777777" w:rsidR="00293A36" w:rsidRPr="001E2E01" w:rsidRDefault="00293A36" w:rsidP="00084D86">
      <w:pPr>
        <w:pStyle w:val="BodyText"/>
        <w:ind w:left="680" w:right="680" w:firstLine="29"/>
        <w:rPr>
          <w:rFonts w:ascii="Times New Roman" w:hAnsi="Times New Roman"/>
          <w:b/>
          <w:lang w:val="fr-FR"/>
        </w:rPr>
      </w:pPr>
      <w:r w:rsidRPr="001E2E01">
        <w:rPr>
          <w:rFonts w:ascii="Times New Roman" w:hAnsi="Times New Roman"/>
          <w:b/>
          <w:lang w:val="fr-FR"/>
        </w:rPr>
        <w:t>2.2. Progr</w:t>
      </w:r>
      <w:r w:rsidR="000F384E">
        <w:rPr>
          <w:rFonts w:ascii="Times New Roman" w:hAnsi="Times New Roman"/>
          <w:b/>
          <w:lang w:val="fr-FR"/>
        </w:rPr>
        <w:t>ès par rapport à chaque objectif spécifique</w:t>
      </w:r>
    </w:p>
    <w:p w14:paraId="38543C70" w14:textId="77777777" w:rsidR="00293A36" w:rsidRPr="001E2E01" w:rsidRDefault="00293A36" w:rsidP="00CA75AD">
      <w:pPr>
        <w:pStyle w:val="BodyText"/>
        <w:ind w:left="680" w:right="680"/>
        <w:rPr>
          <w:rFonts w:ascii="Times New Roman" w:hAnsi="Times New Roman"/>
          <w:b/>
          <w:lang w:val="fr-FR"/>
        </w:rPr>
      </w:pPr>
      <w:r w:rsidRPr="001E2E01">
        <w:rPr>
          <w:rFonts w:ascii="Times New Roman" w:hAnsi="Times New Roman"/>
          <w:b/>
          <w:lang w:val="fr-FR"/>
        </w:rPr>
        <w:t>Objecti</w:t>
      </w:r>
      <w:r w:rsidR="00383445">
        <w:rPr>
          <w:rFonts w:ascii="Times New Roman" w:hAnsi="Times New Roman"/>
          <w:b/>
          <w:lang w:val="fr-FR"/>
        </w:rPr>
        <w:t>f</w:t>
      </w:r>
      <w:r w:rsidRPr="001E2E01">
        <w:rPr>
          <w:rFonts w:ascii="Times New Roman" w:hAnsi="Times New Roman"/>
          <w:b/>
          <w:lang w:val="fr-FR"/>
        </w:rPr>
        <w:t xml:space="preserve"> 1 </w:t>
      </w:r>
      <w:r w:rsidR="00383445">
        <w:rPr>
          <w:rFonts w:ascii="Times New Roman" w:hAnsi="Times New Roman"/>
          <w:b/>
          <w:lang w:val="fr-FR"/>
        </w:rPr>
        <w:t>–</w:t>
      </w:r>
      <w:r w:rsidRPr="001E2E01">
        <w:rPr>
          <w:rFonts w:ascii="Times New Roman" w:hAnsi="Times New Roman"/>
          <w:b/>
          <w:lang w:val="fr-FR"/>
        </w:rPr>
        <w:t xml:space="preserve"> </w:t>
      </w:r>
      <w:r w:rsidR="00383445">
        <w:rPr>
          <w:rFonts w:ascii="Times New Roman" w:hAnsi="Times New Roman"/>
          <w:b/>
          <w:lang w:val="fr-FR"/>
        </w:rPr>
        <w:t>Amélioration des sous-systèmes organisationnels et fonctionnels de l’administration publique</w:t>
      </w:r>
      <w:r w:rsidRPr="001E2E01">
        <w:rPr>
          <w:rFonts w:ascii="Times New Roman" w:hAnsi="Times New Roman"/>
          <w:b/>
          <w:lang w:val="fr-FR"/>
        </w:rPr>
        <w:t>.</w:t>
      </w:r>
    </w:p>
    <w:p w14:paraId="129F6371" w14:textId="4DA8DC8E" w:rsidR="00383445" w:rsidRDefault="00383445" w:rsidP="00CA75AD">
      <w:pPr>
        <w:pStyle w:val="Para"/>
        <w:rPr>
          <w:lang w:val="fr-FR"/>
        </w:rPr>
      </w:pPr>
      <w:r>
        <w:rPr>
          <w:lang w:val="fr-FR"/>
        </w:rPr>
        <w:t xml:space="preserve">C’est pour cet Objectif que le gouvernement a mis en œuvre le plus grand nombre d’activités. Au total, 32 activités ont été planifiées et 30 ont été totalement mises en œuvre. Le but principal de cet Objectif était </w:t>
      </w:r>
      <w:r w:rsidR="002038A1">
        <w:rPr>
          <w:lang w:val="fr-FR"/>
        </w:rPr>
        <w:t>d’examiner les missions</w:t>
      </w:r>
      <w:r w:rsidR="00E0266D">
        <w:rPr>
          <w:lang w:val="fr-FR"/>
        </w:rPr>
        <w:t xml:space="preserve"> </w:t>
      </w:r>
      <w:r w:rsidR="002038A1">
        <w:rPr>
          <w:lang w:val="fr-FR"/>
        </w:rPr>
        <w:t>assurées par</w:t>
      </w:r>
      <w:r>
        <w:rPr>
          <w:lang w:val="fr-FR"/>
        </w:rPr>
        <w:t xml:space="preserve"> les institutions du secteur public</w:t>
      </w:r>
      <w:r w:rsidR="00714496">
        <w:rPr>
          <w:lang w:val="fr-FR"/>
        </w:rPr>
        <w:t xml:space="preserve"> afin d’augmenter leur efficacité et leur efficience et de </w:t>
      </w:r>
      <w:r w:rsidR="00E0266D">
        <w:rPr>
          <w:lang w:val="fr-FR"/>
        </w:rPr>
        <w:t xml:space="preserve">renforcer </w:t>
      </w:r>
      <w:r w:rsidR="00714496">
        <w:rPr>
          <w:lang w:val="fr-FR"/>
        </w:rPr>
        <w:t>le cadre de gestion de la performance pour les institutions du secteur public.</w:t>
      </w:r>
    </w:p>
    <w:p w14:paraId="07B695DC" w14:textId="43E2A452" w:rsidR="00714496" w:rsidRDefault="00714496" w:rsidP="00CA75AD">
      <w:pPr>
        <w:pStyle w:val="Para"/>
        <w:rPr>
          <w:lang w:val="fr-FR"/>
        </w:rPr>
      </w:pPr>
      <w:r>
        <w:rPr>
          <w:lang w:val="fr-FR"/>
        </w:rPr>
        <w:t>Des progrès impressionnants ont été réalisés dans le domaine des évaluations fonctionnelles. La Méthodologie pour l’analyse et l’optimisation du secteur public a été préparée et approuvée par le gouvernement en janvier</w:t>
      </w:r>
      <w:r w:rsidR="00056A2D">
        <w:rPr>
          <w:lang w:val="fr-FR"/>
        </w:rPr>
        <w:t> </w:t>
      </w:r>
      <w:r>
        <w:rPr>
          <w:lang w:val="fr-FR"/>
        </w:rPr>
        <w:t xml:space="preserve">2017. </w:t>
      </w:r>
      <w:r w:rsidR="002038A1">
        <w:rPr>
          <w:lang w:val="fr-FR"/>
        </w:rPr>
        <w:t>Elle s’inspire</w:t>
      </w:r>
      <w:r w:rsidR="007B1899">
        <w:rPr>
          <w:lang w:val="fr-FR"/>
        </w:rPr>
        <w:t xml:space="preserve"> </w:t>
      </w:r>
      <w:r w:rsidR="002038A1">
        <w:rPr>
          <w:lang w:val="fr-FR"/>
        </w:rPr>
        <w:t>des meilleures</w:t>
      </w:r>
      <w:r>
        <w:rPr>
          <w:lang w:val="fr-FR"/>
        </w:rPr>
        <w:t xml:space="preserve"> pratiques internationales. Elle </w:t>
      </w:r>
      <w:r w:rsidR="002038A1">
        <w:rPr>
          <w:lang w:val="fr-FR"/>
        </w:rPr>
        <w:t>explique les</w:t>
      </w:r>
      <w:r>
        <w:rPr>
          <w:lang w:val="fr-FR"/>
        </w:rPr>
        <w:t xml:space="preserve"> méthodes </w:t>
      </w:r>
      <w:r w:rsidR="007B1899">
        <w:rPr>
          <w:lang w:val="fr-FR"/>
        </w:rPr>
        <w:t xml:space="preserve">à </w:t>
      </w:r>
      <w:r w:rsidR="002038A1">
        <w:rPr>
          <w:lang w:val="fr-FR"/>
        </w:rPr>
        <w:t>utiliser pour</w:t>
      </w:r>
      <w:r>
        <w:rPr>
          <w:lang w:val="fr-FR"/>
        </w:rPr>
        <w:t xml:space="preserve"> évaluer les </w:t>
      </w:r>
      <w:r w:rsidR="00E0266D">
        <w:rPr>
          <w:lang w:val="fr-FR"/>
        </w:rPr>
        <w:t xml:space="preserve">missions </w:t>
      </w:r>
      <w:r>
        <w:rPr>
          <w:lang w:val="fr-FR"/>
        </w:rPr>
        <w:t xml:space="preserve">des institutions du secteur public ainsi que les types de recommandations qui peuvent être formulées </w:t>
      </w:r>
      <w:r w:rsidR="002038A1">
        <w:rPr>
          <w:lang w:val="fr-FR"/>
        </w:rPr>
        <w:t>en corollaire</w:t>
      </w:r>
      <w:r>
        <w:rPr>
          <w:lang w:val="fr-FR"/>
        </w:rPr>
        <w:t>.</w:t>
      </w:r>
    </w:p>
    <w:p w14:paraId="029FC80E" w14:textId="0CD726FE" w:rsidR="00B43630" w:rsidRDefault="00B43630" w:rsidP="00CA75AD">
      <w:pPr>
        <w:pStyle w:val="Para"/>
        <w:rPr>
          <w:lang w:val="fr-FR"/>
        </w:rPr>
      </w:pPr>
      <w:r>
        <w:rPr>
          <w:lang w:val="fr-FR"/>
        </w:rPr>
        <w:t>Sur la base de la méthodologie pour l’évalua</w:t>
      </w:r>
      <w:r w:rsidR="00056A2D">
        <w:rPr>
          <w:lang w:val="fr-FR"/>
        </w:rPr>
        <w:t>ti</w:t>
      </w:r>
      <w:r>
        <w:rPr>
          <w:lang w:val="fr-FR"/>
        </w:rPr>
        <w:t xml:space="preserve">on fonctionnelle, une feuille de route pour l’analyse du secteur public a été préparée et approuvée en janvier. La feuille de route prévoit trois phases pour l’évaluation du secteur public, durant </w:t>
      </w:r>
      <w:r w:rsidR="002038A1">
        <w:rPr>
          <w:lang w:val="fr-FR"/>
        </w:rPr>
        <w:t>lesquelles 97</w:t>
      </w:r>
      <w:r>
        <w:rPr>
          <w:lang w:val="fr-FR"/>
        </w:rPr>
        <w:t xml:space="preserve"> institutions </w:t>
      </w:r>
      <w:r w:rsidR="007B1899">
        <w:rPr>
          <w:lang w:val="fr-FR"/>
        </w:rPr>
        <w:t xml:space="preserve">seront au </w:t>
      </w:r>
      <w:r w:rsidR="002038A1">
        <w:rPr>
          <w:lang w:val="fr-FR"/>
        </w:rPr>
        <w:t>total examinées</w:t>
      </w:r>
      <w:r>
        <w:rPr>
          <w:lang w:val="fr-FR"/>
        </w:rPr>
        <w:t xml:space="preserve">, et 154 </w:t>
      </w:r>
      <w:r w:rsidR="00E0266D">
        <w:rPr>
          <w:lang w:val="fr-FR"/>
        </w:rPr>
        <w:t xml:space="preserve">missions </w:t>
      </w:r>
      <w:r>
        <w:rPr>
          <w:lang w:val="fr-FR"/>
        </w:rPr>
        <w:t xml:space="preserve">optimisées. La première phase </w:t>
      </w:r>
      <w:r w:rsidR="007B1899">
        <w:rPr>
          <w:lang w:val="fr-FR"/>
        </w:rPr>
        <w:t xml:space="preserve">se </w:t>
      </w:r>
      <w:r w:rsidR="002038A1">
        <w:rPr>
          <w:lang w:val="fr-FR"/>
        </w:rPr>
        <w:t>déroulera de</w:t>
      </w:r>
      <w:r>
        <w:rPr>
          <w:lang w:val="fr-FR"/>
        </w:rPr>
        <w:t xml:space="preserve"> janvier à juin</w:t>
      </w:r>
      <w:r w:rsidR="00056A2D">
        <w:rPr>
          <w:lang w:val="fr-FR"/>
        </w:rPr>
        <w:t> </w:t>
      </w:r>
      <w:r>
        <w:rPr>
          <w:lang w:val="fr-FR"/>
        </w:rPr>
        <w:t>2017, la deuxième phase de juin à décembre</w:t>
      </w:r>
      <w:r w:rsidR="00056A2D">
        <w:rPr>
          <w:lang w:val="fr-FR"/>
        </w:rPr>
        <w:t> </w:t>
      </w:r>
      <w:r>
        <w:rPr>
          <w:lang w:val="fr-FR"/>
        </w:rPr>
        <w:t>2017 et la troisième, de janvier à août</w:t>
      </w:r>
      <w:r w:rsidR="00056A2D">
        <w:rPr>
          <w:lang w:val="fr-FR"/>
        </w:rPr>
        <w:t> </w:t>
      </w:r>
      <w:r>
        <w:rPr>
          <w:lang w:val="fr-FR"/>
        </w:rPr>
        <w:t xml:space="preserve">2018. </w:t>
      </w:r>
      <w:r w:rsidR="007B1899">
        <w:rPr>
          <w:lang w:val="fr-FR"/>
        </w:rPr>
        <w:t xml:space="preserve">En </w:t>
      </w:r>
      <w:r w:rsidR="002038A1">
        <w:rPr>
          <w:lang w:val="fr-FR"/>
        </w:rPr>
        <w:t>principe, à</w:t>
      </w:r>
      <w:r>
        <w:rPr>
          <w:lang w:val="fr-FR"/>
        </w:rPr>
        <w:t xml:space="preserve"> la fin du mois d’août 2018, </w:t>
      </w:r>
      <w:r w:rsidR="00E0266D">
        <w:rPr>
          <w:lang w:val="fr-FR"/>
        </w:rPr>
        <w:t xml:space="preserve">l’ensemble des </w:t>
      </w:r>
      <w:r w:rsidR="002038A1">
        <w:rPr>
          <w:lang w:val="fr-FR"/>
        </w:rPr>
        <w:t>missions des</w:t>
      </w:r>
      <w:r>
        <w:rPr>
          <w:lang w:val="fr-FR"/>
        </w:rPr>
        <w:t xml:space="preserve"> 97 institutions </w:t>
      </w:r>
      <w:r w:rsidR="007B1899">
        <w:rPr>
          <w:lang w:val="fr-FR"/>
        </w:rPr>
        <w:t xml:space="preserve">aura </w:t>
      </w:r>
      <w:r>
        <w:rPr>
          <w:lang w:val="fr-FR"/>
        </w:rPr>
        <w:t xml:space="preserve">été examiné et des recommandations </w:t>
      </w:r>
      <w:r w:rsidR="007B1899">
        <w:rPr>
          <w:lang w:val="fr-FR"/>
        </w:rPr>
        <w:t xml:space="preserve">auront </w:t>
      </w:r>
      <w:r>
        <w:rPr>
          <w:lang w:val="fr-FR"/>
        </w:rPr>
        <w:t xml:space="preserve">été </w:t>
      </w:r>
      <w:r w:rsidR="002038A1">
        <w:rPr>
          <w:lang w:val="fr-FR"/>
        </w:rPr>
        <w:t>formulées.</w:t>
      </w:r>
      <w:r w:rsidR="007B1899">
        <w:rPr>
          <w:lang w:val="fr-FR"/>
        </w:rPr>
        <w:t xml:space="preserve"> </w:t>
      </w:r>
    </w:p>
    <w:p w14:paraId="46CA7E3A" w14:textId="4D3E4DAA" w:rsidR="00B43630" w:rsidRDefault="00B43630" w:rsidP="00084D86">
      <w:pPr>
        <w:pStyle w:val="Para"/>
        <w:rPr>
          <w:lang w:val="fr-FR"/>
        </w:rPr>
      </w:pPr>
      <w:r>
        <w:rPr>
          <w:lang w:val="fr-FR"/>
        </w:rPr>
        <w:t>En 2017</w:t>
      </w:r>
      <w:r w:rsidR="00AA10A2">
        <w:rPr>
          <w:lang w:val="fr-FR"/>
        </w:rPr>
        <w:t xml:space="preserve">, 40 évaluations fonctionnelles pour 15 ministères et 25 agences gouvernementales ont été </w:t>
      </w:r>
      <w:r w:rsidR="007B1899">
        <w:rPr>
          <w:lang w:val="fr-FR"/>
        </w:rPr>
        <w:t xml:space="preserve">au total </w:t>
      </w:r>
      <w:r w:rsidR="00AA10A2">
        <w:rPr>
          <w:lang w:val="fr-FR"/>
        </w:rPr>
        <w:t xml:space="preserve">menées. Ceci représente un taux d’achèvement de 93 %, au regard des 42 évaluations prévues. Durant la </w:t>
      </w:r>
      <w:r w:rsidR="002038A1">
        <w:rPr>
          <w:lang w:val="fr-FR"/>
        </w:rPr>
        <w:t>période sous</w:t>
      </w:r>
      <w:r w:rsidR="007B1899">
        <w:rPr>
          <w:lang w:val="fr-FR"/>
        </w:rPr>
        <w:t xml:space="preserve"> revue</w:t>
      </w:r>
      <w:r w:rsidR="00AA10A2">
        <w:rPr>
          <w:lang w:val="fr-FR"/>
        </w:rPr>
        <w:t xml:space="preserve">, 57 recommandations ont </w:t>
      </w:r>
      <w:r w:rsidR="007B1899">
        <w:rPr>
          <w:lang w:val="fr-FR"/>
        </w:rPr>
        <w:t xml:space="preserve">au total </w:t>
      </w:r>
      <w:r w:rsidR="00AA10A2">
        <w:rPr>
          <w:lang w:val="fr-FR"/>
        </w:rPr>
        <w:t xml:space="preserve">été faites, dont 48 ont été approuvées par le gouvernement. </w:t>
      </w:r>
      <w:r w:rsidR="007B1899">
        <w:rPr>
          <w:lang w:val="fr-FR"/>
        </w:rPr>
        <w:t xml:space="preserve">Ces recommandations se traduiront </w:t>
      </w:r>
      <w:r w:rsidR="002038A1">
        <w:rPr>
          <w:lang w:val="fr-FR"/>
        </w:rPr>
        <w:t>par la</w:t>
      </w:r>
      <w:r w:rsidR="00AA10A2">
        <w:rPr>
          <w:lang w:val="fr-FR"/>
        </w:rPr>
        <w:t xml:space="preserve"> fusion de six institutions avec d’autres </w:t>
      </w:r>
      <w:r w:rsidR="00440B76">
        <w:rPr>
          <w:lang w:val="fr-FR"/>
        </w:rPr>
        <w:t xml:space="preserve">organismes </w:t>
      </w:r>
      <w:r w:rsidR="00AA10A2">
        <w:rPr>
          <w:lang w:val="fr-FR"/>
        </w:rPr>
        <w:t xml:space="preserve">(ministère X avec Z, agence F avec G, agence H avec Y, agence P avec R, agence A avec B, et agence E avec W), et </w:t>
      </w:r>
      <w:r w:rsidR="007B1899">
        <w:rPr>
          <w:lang w:val="fr-FR"/>
        </w:rPr>
        <w:t xml:space="preserve">par </w:t>
      </w:r>
      <w:r w:rsidR="00AA10A2">
        <w:rPr>
          <w:lang w:val="fr-FR"/>
        </w:rPr>
        <w:t>la suppression de deux institutions (ministère H et agence P). De plus, le statut de sept autres institutions sera révisé.</w:t>
      </w:r>
    </w:p>
    <w:p w14:paraId="6159594D" w14:textId="77777777" w:rsidR="00293A36" w:rsidRPr="001E2E01" w:rsidRDefault="00AA10A2" w:rsidP="00084D86">
      <w:pPr>
        <w:pStyle w:val="BodyText"/>
        <w:ind w:left="680" w:right="680"/>
        <w:rPr>
          <w:rFonts w:ascii="Times New Roman" w:hAnsi="Times New Roman"/>
          <w:b/>
          <w:lang w:val="fr-FR"/>
        </w:rPr>
      </w:pPr>
      <w:r>
        <w:rPr>
          <w:rFonts w:ascii="Times New Roman" w:hAnsi="Times New Roman"/>
          <w:b/>
          <w:lang w:val="fr-FR"/>
        </w:rPr>
        <w:t>Graphique</w:t>
      </w:r>
      <w:r w:rsidR="00293A36" w:rsidRPr="001E2E01">
        <w:rPr>
          <w:rFonts w:ascii="Times New Roman" w:hAnsi="Times New Roman"/>
          <w:b/>
          <w:lang w:val="fr-FR"/>
        </w:rPr>
        <w:t xml:space="preserve"> 6</w:t>
      </w:r>
      <w:r>
        <w:rPr>
          <w:rFonts w:ascii="Times New Roman" w:hAnsi="Times New Roman"/>
          <w:b/>
          <w:lang w:val="fr-FR"/>
        </w:rPr>
        <w:t> </w:t>
      </w:r>
      <w:r w:rsidR="00293A36" w:rsidRPr="001E2E01">
        <w:rPr>
          <w:rFonts w:ascii="Times New Roman" w:hAnsi="Times New Roman"/>
          <w:b/>
          <w:lang w:val="fr-FR"/>
        </w:rPr>
        <w:t>: N</w:t>
      </w:r>
      <w:r>
        <w:rPr>
          <w:rFonts w:ascii="Times New Roman" w:hAnsi="Times New Roman"/>
          <w:b/>
          <w:lang w:val="fr-FR"/>
        </w:rPr>
        <w:t>ombre d’institutions qui seront fusionnées, supprimées ou réorganisées</w:t>
      </w:r>
    </w:p>
    <w:p w14:paraId="3BC3D4D6" w14:textId="77777777" w:rsidR="00293A36" w:rsidRPr="001E2E01" w:rsidRDefault="00293A36" w:rsidP="00CA75AD">
      <w:pPr>
        <w:ind w:left="680" w:right="680" w:firstLine="29"/>
        <w:jc w:val="both"/>
        <w:rPr>
          <w:rFonts w:ascii="Times New Roman" w:hAnsi="Times New Roman"/>
          <w:lang w:val="fr-FR"/>
        </w:rPr>
      </w:pPr>
      <w:r w:rsidRPr="001E2E01">
        <w:rPr>
          <w:rFonts w:ascii="Times New Roman" w:hAnsi="Times New Roman"/>
          <w:noProof/>
          <w:lang w:eastAsia="en-GB"/>
        </w:rPr>
        <w:drawing>
          <wp:inline distT="0" distB="0" distL="0" distR="0" wp14:anchorId="156F31FF" wp14:editId="65DDC858">
            <wp:extent cx="5172075" cy="2038350"/>
            <wp:effectExtent l="0" t="0" r="9525"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C8E4DD" w14:textId="12229101" w:rsidR="00293A36" w:rsidRPr="001E2E01" w:rsidRDefault="00440B76" w:rsidP="00CA75AD">
      <w:pPr>
        <w:pStyle w:val="Para"/>
        <w:rPr>
          <w:lang w:val="fr-FR"/>
        </w:rPr>
      </w:pPr>
      <w:r>
        <w:rPr>
          <w:lang w:val="fr-FR"/>
        </w:rPr>
        <w:t xml:space="preserve"> Les économies budgétaires permises </w:t>
      </w:r>
      <w:r w:rsidR="002038A1">
        <w:rPr>
          <w:lang w:val="fr-FR"/>
        </w:rPr>
        <w:t>par ces</w:t>
      </w:r>
      <w:r w:rsidR="00137AEA">
        <w:rPr>
          <w:lang w:val="fr-FR"/>
        </w:rPr>
        <w:t xml:space="preserve"> évaluations fonctionnelles</w:t>
      </w:r>
      <w:r>
        <w:rPr>
          <w:lang w:val="fr-FR"/>
        </w:rPr>
        <w:t xml:space="preserve"> sont estimées </w:t>
      </w:r>
      <w:r w:rsidR="002038A1">
        <w:rPr>
          <w:lang w:val="fr-FR"/>
        </w:rPr>
        <w:t>à 23</w:t>
      </w:r>
      <w:r w:rsidR="00056A2D">
        <w:rPr>
          <w:lang w:val="fr-FR"/>
        </w:rPr>
        <w:t> </w:t>
      </w:r>
      <w:r w:rsidR="00137AEA">
        <w:rPr>
          <w:lang w:val="fr-FR"/>
        </w:rPr>
        <w:t>millions EUR, ce qui représentera 5 % du budget total des institutions réorganisées. Il est prévu que les recommandations approuvées soient mises en œuvre d’ici la fin de l’année 2017. Les bénéfices financiers seront suivis et calculés en 2018, pour déterminer le montant total des économies.</w:t>
      </w:r>
    </w:p>
    <w:p w14:paraId="5000EB4B" w14:textId="47A0E2F4" w:rsidR="00293A36" w:rsidRDefault="00137AEA" w:rsidP="00CA75AD">
      <w:pPr>
        <w:pStyle w:val="Para"/>
        <w:rPr>
          <w:lang w:val="fr-FR"/>
        </w:rPr>
      </w:pPr>
      <w:r>
        <w:rPr>
          <w:lang w:val="fr-FR"/>
        </w:rPr>
        <w:t xml:space="preserve">L’évaluation de trois institutions a été reportée </w:t>
      </w:r>
      <w:r w:rsidR="006A3024">
        <w:rPr>
          <w:lang w:val="fr-FR"/>
        </w:rPr>
        <w:t xml:space="preserve">à la </w:t>
      </w:r>
      <w:r>
        <w:rPr>
          <w:lang w:val="fr-FR"/>
        </w:rPr>
        <w:t xml:space="preserve">suite </w:t>
      </w:r>
      <w:r w:rsidR="006A3024">
        <w:rPr>
          <w:lang w:val="fr-FR"/>
        </w:rPr>
        <w:t>d’</w:t>
      </w:r>
      <w:r>
        <w:rPr>
          <w:lang w:val="fr-FR"/>
        </w:rPr>
        <w:t>une décision politique</w:t>
      </w:r>
      <w:r w:rsidR="00F751CC">
        <w:rPr>
          <w:lang w:val="fr-FR"/>
        </w:rPr>
        <w:t xml:space="preserve">, de nouvelles lois </w:t>
      </w:r>
      <w:r w:rsidR="006A3024">
        <w:rPr>
          <w:lang w:val="fr-FR"/>
        </w:rPr>
        <w:t xml:space="preserve">étant </w:t>
      </w:r>
      <w:r w:rsidR="00F751CC">
        <w:rPr>
          <w:lang w:val="fr-FR"/>
        </w:rPr>
        <w:t xml:space="preserve">en instance au Parlement et de nouvelles </w:t>
      </w:r>
      <w:r w:rsidR="006A3024">
        <w:rPr>
          <w:lang w:val="fr-FR"/>
        </w:rPr>
        <w:t xml:space="preserve">missions étant </w:t>
      </w:r>
      <w:r w:rsidR="00F751CC">
        <w:rPr>
          <w:lang w:val="fr-FR"/>
        </w:rPr>
        <w:t xml:space="preserve">envisagées pour les </w:t>
      </w:r>
      <w:r w:rsidR="00F751CC">
        <w:rPr>
          <w:lang w:val="fr-FR"/>
        </w:rPr>
        <w:lastRenderedPageBreak/>
        <w:t>institutions concernées.</w:t>
      </w:r>
      <w:r>
        <w:rPr>
          <w:lang w:val="fr-FR"/>
        </w:rPr>
        <w:t xml:space="preserve"> </w:t>
      </w:r>
      <w:r w:rsidR="00F751CC">
        <w:rPr>
          <w:lang w:val="fr-FR"/>
        </w:rPr>
        <w:t xml:space="preserve">L’évaluation </w:t>
      </w:r>
      <w:r w:rsidR="002038A1">
        <w:rPr>
          <w:lang w:val="fr-FR"/>
        </w:rPr>
        <w:t>reprendra après</w:t>
      </w:r>
      <w:r w:rsidR="00F751CC">
        <w:rPr>
          <w:lang w:val="fr-FR"/>
        </w:rPr>
        <w:t xml:space="preserve"> que les lois </w:t>
      </w:r>
      <w:r w:rsidR="006A3024">
        <w:rPr>
          <w:lang w:val="fr-FR"/>
        </w:rPr>
        <w:t xml:space="preserve">auront </w:t>
      </w:r>
      <w:r w:rsidR="00F751CC">
        <w:rPr>
          <w:lang w:val="fr-FR"/>
        </w:rPr>
        <w:t xml:space="preserve">été approuvées, ce qui </w:t>
      </w:r>
      <w:r w:rsidR="002038A1">
        <w:rPr>
          <w:lang w:val="fr-FR"/>
        </w:rPr>
        <w:t>devrait se</w:t>
      </w:r>
      <w:r w:rsidR="006A3024">
        <w:rPr>
          <w:lang w:val="fr-FR"/>
        </w:rPr>
        <w:t xml:space="preserve"> produire</w:t>
      </w:r>
      <w:r w:rsidR="00F751CC">
        <w:rPr>
          <w:lang w:val="fr-FR"/>
        </w:rPr>
        <w:t xml:space="preserve"> pendant la session de printemps en avril 2018. </w:t>
      </w:r>
    </w:p>
    <w:p w14:paraId="4E4F837F" w14:textId="61487F3B" w:rsidR="00F751CC" w:rsidRPr="001E2E01" w:rsidRDefault="00F751CC" w:rsidP="00CA75AD">
      <w:pPr>
        <w:pStyle w:val="Para"/>
        <w:rPr>
          <w:lang w:val="fr-FR"/>
        </w:rPr>
      </w:pPr>
      <w:r>
        <w:rPr>
          <w:lang w:val="fr-FR"/>
        </w:rPr>
        <w:t xml:space="preserve">En 2018, le nombre d’institutions </w:t>
      </w:r>
      <w:r w:rsidR="006A3024">
        <w:rPr>
          <w:lang w:val="fr-FR"/>
        </w:rPr>
        <w:t xml:space="preserve">devant rendre compte </w:t>
      </w:r>
      <w:r w:rsidR="002038A1">
        <w:rPr>
          <w:lang w:val="fr-FR"/>
        </w:rPr>
        <w:t>au gouvernement</w:t>
      </w:r>
      <w:r>
        <w:rPr>
          <w:lang w:val="fr-FR"/>
        </w:rPr>
        <w:t xml:space="preserve"> </w:t>
      </w:r>
      <w:r w:rsidR="006A3024">
        <w:rPr>
          <w:lang w:val="fr-FR"/>
        </w:rPr>
        <w:t xml:space="preserve">devrait </w:t>
      </w:r>
      <w:r w:rsidR="002038A1">
        <w:rPr>
          <w:lang w:val="fr-FR"/>
        </w:rPr>
        <w:t>augmenter, tandis</w:t>
      </w:r>
      <w:r w:rsidR="006A3024">
        <w:rPr>
          <w:lang w:val="fr-FR"/>
        </w:rPr>
        <w:t xml:space="preserve"> que</w:t>
      </w:r>
      <w:r>
        <w:rPr>
          <w:lang w:val="fr-FR"/>
        </w:rPr>
        <w:t xml:space="preserve"> celui </w:t>
      </w:r>
      <w:r w:rsidR="007D4796">
        <w:rPr>
          <w:lang w:val="fr-FR"/>
        </w:rPr>
        <w:t xml:space="preserve">des institutions </w:t>
      </w:r>
      <w:r w:rsidR="006A3024">
        <w:rPr>
          <w:lang w:val="fr-FR"/>
        </w:rPr>
        <w:t xml:space="preserve">rendant compte </w:t>
      </w:r>
      <w:r w:rsidR="002038A1">
        <w:rPr>
          <w:lang w:val="fr-FR"/>
        </w:rPr>
        <w:t>au Parlement</w:t>
      </w:r>
      <w:r w:rsidR="007D4796">
        <w:rPr>
          <w:lang w:val="fr-FR"/>
        </w:rPr>
        <w:t xml:space="preserve"> diminue</w:t>
      </w:r>
      <w:r w:rsidR="006A3024">
        <w:rPr>
          <w:lang w:val="fr-FR"/>
        </w:rPr>
        <w:t>ra</w:t>
      </w:r>
      <w:r w:rsidR="007D4796">
        <w:rPr>
          <w:lang w:val="fr-FR"/>
        </w:rPr>
        <w:t xml:space="preserve">. </w:t>
      </w:r>
      <w:r w:rsidR="002038A1">
        <w:rPr>
          <w:lang w:val="fr-FR"/>
        </w:rPr>
        <w:t>À</w:t>
      </w:r>
      <w:r w:rsidR="006A3024">
        <w:rPr>
          <w:lang w:val="fr-FR"/>
        </w:rPr>
        <w:t xml:space="preserve"> la s</w:t>
      </w:r>
      <w:r w:rsidR="007D4796">
        <w:rPr>
          <w:lang w:val="fr-FR"/>
        </w:rPr>
        <w:t xml:space="preserve">uite </w:t>
      </w:r>
      <w:r w:rsidR="006A3024">
        <w:rPr>
          <w:lang w:val="fr-FR"/>
        </w:rPr>
        <w:t xml:space="preserve">des </w:t>
      </w:r>
      <w:r w:rsidR="007D4796">
        <w:rPr>
          <w:lang w:val="fr-FR"/>
        </w:rPr>
        <w:t xml:space="preserve">évaluations fonctionnelles achevées en 2017 et </w:t>
      </w:r>
      <w:r w:rsidR="002038A1">
        <w:rPr>
          <w:lang w:val="fr-FR"/>
        </w:rPr>
        <w:t>du changement</w:t>
      </w:r>
      <w:r w:rsidR="007D4796">
        <w:rPr>
          <w:lang w:val="fr-FR"/>
        </w:rPr>
        <w:t xml:space="preserve"> de </w:t>
      </w:r>
      <w:r w:rsidR="006A3024">
        <w:rPr>
          <w:lang w:val="fr-FR"/>
        </w:rPr>
        <w:t xml:space="preserve">leur </w:t>
      </w:r>
      <w:r w:rsidR="002038A1">
        <w:rPr>
          <w:lang w:val="fr-FR"/>
        </w:rPr>
        <w:t>statut, trois</w:t>
      </w:r>
      <w:r w:rsidR="006A3024">
        <w:rPr>
          <w:lang w:val="fr-FR"/>
        </w:rPr>
        <w:t xml:space="preserve"> </w:t>
      </w:r>
      <w:r w:rsidR="007D4796">
        <w:rPr>
          <w:lang w:val="fr-FR"/>
        </w:rPr>
        <w:t xml:space="preserve">institutions </w:t>
      </w:r>
      <w:r w:rsidR="006A3024">
        <w:rPr>
          <w:lang w:val="fr-FR"/>
        </w:rPr>
        <w:t xml:space="preserve">supplémentaires sont </w:t>
      </w:r>
      <w:r w:rsidR="007D4796">
        <w:rPr>
          <w:lang w:val="fr-FR"/>
        </w:rPr>
        <w:t>responsables devant le gouvernement. Il est également prévu qu’en conséquence du processus de consolidation, le nombre total d</w:t>
      </w:r>
      <w:r w:rsidR="00056A2D">
        <w:rPr>
          <w:lang w:val="fr-FR"/>
        </w:rPr>
        <w:t>’</w:t>
      </w:r>
      <w:r w:rsidR="007D4796">
        <w:rPr>
          <w:lang w:val="fr-FR"/>
        </w:rPr>
        <w:t xml:space="preserve">institutions du secteur public indépendantes diminue d’environ 22 %. Ceci </w:t>
      </w:r>
      <w:r w:rsidR="007A6BAA">
        <w:rPr>
          <w:lang w:val="fr-FR"/>
        </w:rPr>
        <w:t xml:space="preserve">améliorera </w:t>
      </w:r>
      <w:r w:rsidR="002038A1">
        <w:rPr>
          <w:lang w:val="fr-FR"/>
        </w:rPr>
        <w:t>la gestion</w:t>
      </w:r>
      <w:r w:rsidR="007D4796">
        <w:rPr>
          <w:lang w:val="fr-FR"/>
        </w:rPr>
        <w:t xml:space="preserve"> </w:t>
      </w:r>
      <w:r w:rsidR="002038A1">
        <w:rPr>
          <w:lang w:val="fr-FR"/>
        </w:rPr>
        <w:t>et la</w:t>
      </w:r>
      <w:r w:rsidR="007A6BAA">
        <w:rPr>
          <w:lang w:val="fr-FR"/>
        </w:rPr>
        <w:t xml:space="preserve"> mise </w:t>
      </w:r>
      <w:r w:rsidR="002038A1">
        <w:rPr>
          <w:lang w:val="fr-FR"/>
        </w:rPr>
        <w:t xml:space="preserve">en </w:t>
      </w:r>
      <w:r w:rsidR="002038A1" w:rsidRPr="005E00F0">
        <w:rPr>
          <w:lang w:val="fr-FR"/>
        </w:rPr>
        <w:t>œuvre</w:t>
      </w:r>
      <w:r w:rsidR="007D4796">
        <w:rPr>
          <w:lang w:val="fr-FR"/>
        </w:rPr>
        <w:t xml:space="preserve"> des politiques</w:t>
      </w:r>
      <w:r w:rsidR="007A6BAA">
        <w:rPr>
          <w:lang w:val="fr-FR"/>
        </w:rPr>
        <w:t xml:space="preserve"> publiques</w:t>
      </w:r>
      <w:r w:rsidR="007D4796">
        <w:rPr>
          <w:lang w:val="fr-FR"/>
        </w:rPr>
        <w:t xml:space="preserve">, </w:t>
      </w:r>
      <w:r w:rsidR="007A6BAA">
        <w:rPr>
          <w:lang w:val="fr-FR"/>
        </w:rPr>
        <w:t xml:space="preserve">et </w:t>
      </w:r>
      <w:r w:rsidR="002038A1">
        <w:rPr>
          <w:lang w:val="fr-FR"/>
        </w:rPr>
        <w:t>permettra une</w:t>
      </w:r>
      <w:r w:rsidR="007D4796">
        <w:rPr>
          <w:lang w:val="fr-FR"/>
        </w:rPr>
        <w:t xml:space="preserve"> utilisation plus efficiente des dépenses publiques. Voir le Graphique 7 ci-dessous.</w:t>
      </w:r>
    </w:p>
    <w:p w14:paraId="5B748483" w14:textId="77777777" w:rsidR="00293A36" w:rsidRPr="001E2E01" w:rsidRDefault="007D4796" w:rsidP="00084D86">
      <w:pPr>
        <w:pStyle w:val="BodyText"/>
        <w:ind w:left="680" w:right="680"/>
        <w:rPr>
          <w:rFonts w:ascii="Times New Roman" w:hAnsi="Times New Roman"/>
          <w:b/>
          <w:lang w:val="fr-FR"/>
        </w:rPr>
      </w:pPr>
      <w:r>
        <w:rPr>
          <w:rFonts w:ascii="Times New Roman" w:hAnsi="Times New Roman"/>
          <w:b/>
          <w:lang w:val="fr-FR"/>
        </w:rPr>
        <w:t>Graphique</w:t>
      </w:r>
      <w:r w:rsidR="00293A36" w:rsidRPr="001E2E01">
        <w:rPr>
          <w:rFonts w:ascii="Times New Roman" w:hAnsi="Times New Roman"/>
          <w:b/>
          <w:lang w:val="fr-FR"/>
        </w:rPr>
        <w:t xml:space="preserve"> 7</w:t>
      </w:r>
      <w:r>
        <w:rPr>
          <w:rFonts w:ascii="Times New Roman" w:hAnsi="Times New Roman"/>
          <w:b/>
          <w:lang w:val="fr-FR"/>
        </w:rPr>
        <w:t> </w:t>
      </w:r>
      <w:r w:rsidR="00293A36" w:rsidRPr="001E2E01">
        <w:rPr>
          <w:rFonts w:ascii="Times New Roman" w:hAnsi="Times New Roman"/>
          <w:b/>
          <w:lang w:val="fr-FR"/>
        </w:rPr>
        <w:t>: N</w:t>
      </w:r>
      <w:r>
        <w:rPr>
          <w:rFonts w:ascii="Times New Roman" w:hAnsi="Times New Roman"/>
          <w:b/>
          <w:lang w:val="fr-FR"/>
        </w:rPr>
        <w:t>ombre d’institutions responsables devant le gouvernement et le Parlement</w:t>
      </w:r>
    </w:p>
    <w:p w14:paraId="200C8C94" w14:textId="77777777" w:rsidR="00293A36" w:rsidRPr="001E2E01" w:rsidRDefault="00293A36" w:rsidP="00CA75AD">
      <w:pPr>
        <w:ind w:left="680" w:right="680" w:firstLine="29"/>
        <w:rPr>
          <w:rFonts w:ascii="Times New Roman" w:hAnsi="Times New Roman"/>
          <w:lang w:val="fr-FR"/>
        </w:rPr>
      </w:pPr>
      <w:r w:rsidRPr="001E2E01">
        <w:rPr>
          <w:rFonts w:ascii="Times New Roman" w:hAnsi="Times New Roman"/>
          <w:noProof/>
          <w:lang w:eastAsia="en-GB"/>
        </w:rPr>
        <w:drawing>
          <wp:inline distT="0" distB="0" distL="0" distR="0" wp14:anchorId="085BC777" wp14:editId="43FFDE7F">
            <wp:extent cx="5267325" cy="225742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C79CE54" w14:textId="3CD7D7A9" w:rsidR="00C911E1" w:rsidRDefault="00C911E1" w:rsidP="00CA75AD">
      <w:pPr>
        <w:pStyle w:val="Para"/>
        <w:rPr>
          <w:lang w:val="fr-FR"/>
        </w:rPr>
      </w:pPr>
      <w:r>
        <w:rPr>
          <w:lang w:val="fr-FR"/>
        </w:rPr>
        <w:t xml:space="preserve">La consolidation des processus de gestion de la performance a progressé comme prévu. Pendant la </w:t>
      </w:r>
      <w:r w:rsidR="002038A1">
        <w:rPr>
          <w:lang w:val="fr-FR"/>
        </w:rPr>
        <w:t>période sous</w:t>
      </w:r>
      <w:r w:rsidR="007A6BAA">
        <w:rPr>
          <w:lang w:val="fr-FR"/>
        </w:rPr>
        <w:t xml:space="preserve"> revue</w:t>
      </w:r>
      <w:r>
        <w:rPr>
          <w:lang w:val="fr-FR"/>
        </w:rPr>
        <w:t xml:space="preserve">, il était </w:t>
      </w:r>
      <w:r w:rsidR="002038A1">
        <w:rPr>
          <w:lang w:val="fr-FR"/>
        </w:rPr>
        <w:t>prévu de</w:t>
      </w:r>
      <w:r>
        <w:rPr>
          <w:lang w:val="fr-FR"/>
        </w:rPr>
        <w:t xml:space="preserve"> préparer la méthodologie et le plan </w:t>
      </w:r>
      <w:r w:rsidR="002038A1">
        <w:rPr>
          <w:lang w:val="fr-FR"/>
        </w:rPr>
        <w:t>d’action pour</w:t>
      </w:r>
      <w:r w:rsidR="007A6BAA">
        <w:rPr>
          <w:lang w:val="fr-FR"/>
        </w:rPr>
        <w:t xml:space="preserve"> </w:t>
      </w:r>
      <w:r>
        <w:rPr>
          <w:lang w:val="fr-FR"/>
        </w:rPr>
        <w:t xml:space="preserve">l’examen du cadre de gestion de la performance (cadre légal, processus, méthodologies, etc.). Pour </w:t>
      </w:r>
      <w:r w:rsidR="007A6BAA">
        <w:rPr>
          <w:lang w:val="fr-FR"/>
        </w:rPr>
        <w:t xml:space="preserve">y </w:t>
      </w:r>
      <w:r w:rsidR="002038A1">
        <w:rPr>
          <w:lang w:val="fr-FR"/>
        </w:rPr>
        <w:t>parvenir,</w:t>
      </w:r>
      <w:r>
        <w:rPr>
          <w:lang w:val="fr-FR"/>
        </w:rPr>
        <w:t xml:space="preserve"> un projet d’assistance technique a été </w:t>
      </w:r>
      <w:r w:rsidR="007A6BAA">
        <w:rPr>
          <w:lang w:val="fr-FR"/>
        </w:rPr>
        <w:t xml:space="preserve">instauré </w:t>
      </w:r>
      <w:r>
        <w:rPr>
          <w:lang w:val="fr-FR"/>
        </w:rPr>
        <w:t xml:space="preserve">avec la Suède. La méthodologie a ensuite été élaborée, et un plan d’action préparé. </w:t>
      </w:r>
      <w:r w:rsidR="00BE14A6">
        <w:rPr>
          <w:lang w:val="fr-FR"/>
        </w:rPr>
        <w:t>Il est prévu que l</w:t>
      </w:r>
      <w:r>
        <w:rPr>
          <w:lang w:val="fr-FR"/>
        </w:rPr>
        <w:t xml:space="preserve">’examen de la performance des systèmes de </w:t>
      </w:r>
      <w:r w:rsidR="00F621F2">
        <w:rPr>
          <w:lang w:val="fr-FR"/>
        </w:rPr>
        <w:t>gestion</w:t>
      </w:r>
      <w:r>
        <w:rPr>
          <w:lang w:val="fr-FR"/>
        </w:rPr>
        <w:t xml:space="preserve"> de la performance</w:t>
      </w:r>
      <w:r w:rsidR="00BE14A6">
        <w:rPr>
          <w:lang w:val="fr-FR"/>
        </w:rPr>
        <w:t xml:space="preserve"> ait lieu en 2018</w:t>
      </w:r>
      <w:r w:rsidR="007A6BAA">
        <w:rPr>
          <w:lang w:val="fr-FR"/>
        </w:rPr>
        <w:t xml:space="preserve">. </w:t>
      </w:r>
      <w:r w:rsidR="002038A1">
        <w:rPr>
          <w:lang w:val="fr-FR"/>
        </w:rPr>
        <w:t>Cet examen</w:t>
      </w:r>
      <w:r w:rsidR="00BE14A6">
        <w:rPr>
          <w:lang w:val="fr-FR"/>
        </w:rPr>
        <w:t xml:space="preserve"> </w:t>
      </w:r>
      <w:r w:rsidR="007A6BAA">
        <w:rPr>
          <w:lang w:val="fr-FR"/>
        </w:rPr>
        <w:t xml:space="preserve">devrait </w:t>
      </w:r>
      <w:r w:rsidR="00BE14A6">
        <w:rPr>
          <w:lang w:val="fr-FR"/>
        </w:rPr>
        <w:t>permettre de simplifier les processus de gestion de la performance et de rendre le système plus facile à utiliser pour les ministères et les agences gouvernementales. Un document de référence unique sera préparé pour aider à la consolida</w:t>
      </w:r>
      <w:r w:rsidR="00056A2D">
        <w:rPr>
          <w:lang w:val="fr-FR"/>
        </w:rPr>
        <w:t>ti</w:t>
      </w:r>
      <w:r w:rsidR="00BE14A6">
        <w:rPr>
          <w:lang w:val="fr-FR"/>
        </w:rPr>
        <w:t>on de tous les processus.</w:t>
      </w:r>
    </w:p>
    <w:tbl>
      <w:tblPr>
        <w:tblStyle w:val="GridTable1Light-Accent51"/>
        <w:tblW w:w="8193" w:type="dxa"/>
        <w:tblInd w:w="846" w:type="dxa"/>
        <w:tblLook w:val="04A0" w:firstRow="1" w:lastRow="0" w:firstColumn="1" w:lastColumn="0" w:noHBand="0" w:noVBand="1"/>
      </w:tblPr>
      <w:tblGrid>
        <w:gridCol w:w="8193"/>
      </w:tblGrid>
      <w:tr w:rsidR="00293A36" w:rsidRPr="001E2E01" w14:paraId="301937A0" w14:textId="77777777" w:rsidTr="00904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3" w:type="dxa"/>
            <w:shd w:val="clear" w:color="auto" w:fill="DAEEF3" w:themeFill="accent5" w:themeFillTint="33"/>
          </w:tcPr>
          <w:p w14:paraId="07ED27B6" w14:textId="77777777" w:rsidR="00293A36" w:rsidRPr="001E2E01" w:rsidRDefault="00BE14A6" w:rsidP="00CA75AD">
            <w:pPr>
              <w:spacing w:before="120" w:after="120"/>
              <w:ind w:left="680" w:right="680"/>
              <w:rPr>
                <w:rFonts w:ascii="Times New Roman" w:hAnsi="Times New Roman"/>
                <w:b w:val="0"/>
                <w:bCs w:val="0"/>
                <w:color w:val="31849B" w:themeColor="accent5" w:themeShade="BF"/>
                <w:lang w:val="fr-FR"/>
              </w:rPr>
            </w:pPr>
            <w:r>
              <w:rPr>
                <w:rFonts w:ascii="Times New Roman" w:hAnsi="Times New Roman"/>
                <w:color w:val="31849B" w:themeColor="accent5" w:themeShade="BF"/>
                <w:lang w:val="fr-FR"/>
              </w:rPr>
              <w:t>Principales réalisation</w:t>
            </w:r>
            <w:r w:rsidR="00056A2D">
              <w:rPr>
                <w:rFonts w:ascii="Times New Roman" w:hAnsi="Times New Roman"/>
                <w:color w:val="31849B" w:themeColor="accent5" w:themeShade="BF"/>
                <w:lang w:val="fr-FR"/>
              </w:rPr>
              <w:t>s</w:t>
            </w:r>
            <w:r>
              <w:rPr>
                <w:rFonts w:ascii="Times New Roman" w:hAnsi="Times New Roman"/>
                <w:color w:val="31849B" w:themeColor="accent5" w:themeShade="BF"/>
                <w:lang w:val="fr-FR"/>
              </w:rPr>
              <w:t xml:space="preserve"> de l’Objectif 1</w:t>
            </w:r>
          </w:p>
        </w:tc>
      </w:tr>
      <w:tr w:rsidR="00293A36" w:rsidRPr="00193A59" w14:paraId="1A1F123C" w14:textId="77777777" w:rsidTr="00293A36">
        <w:tc>
          <w:tcPr>
            <w:cnfStyle w:val="001000000000" w:firstRow="0" w:lastRow="0" w:firstColumn="1" w:lastColumn="0" w:oddVBand="0" w:evenVBand="0" w:oddHBand="0" w:evenHBand="0" w:firstRowFirstColumn="0" w:firstRowLastColumn="0" w:lastRowFirstColumn="0" w:lastRowLastColumn="0"/>
            <w:tcW w:w="8193" w:type="dxa"/>
          </w:tcPr>
          <w:p w14:paraId="5277CC0B" w14:textId="77777777" w:rsidR="00293A36" w:rsidRPr="001E2E01" w:rsidRDefault="00BE14A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Pr>
                <w:rFonts w:ascii="Times New Roman" w:hAnsi="Times New Roman"/>
                <w:b w:val="0"/>
                <w:color w:val="31849B" w:themeColor="accent5" w:themeShade="BF"/>
                <w:lang w:val="fr-FR"/>
              </w:rPr>
              <w:t>Méthodologie fonctionnelle préparée et approuvée</w:t>
            </w:r>
          </w:p>
          <w:p w14:paraId="58DB9072" w14:textId="77777777" w:rsidR="00293A36" w:rsidRPr="001E2E01" w:rsidRDefault="00BE14A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Pr>
                <w:rFonts w:ascii="Times New Roman" w:hAnsi="Times New Roman"/>
                <w:b w:val="0"/>
                <w:color w:val="31849B" w:themeColor="accent5" w:themeShade="BF"/>
                <w:lang w:val="fr-FR"/>
              </w:rPr>
              <w:t>Feuille de route pour le secteur public préparée et approuvée</w:t>
            </w:r>
          </w:p>
          <w:p w14:paraId="7A414611" w14:textId="77777777" w:rsidR="00293A36" w:rsidRPr="001E2E01"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sidRPr="001E2E01">
              <w:rPr>
                <w:rFonts w:ascii="Times New Roman" w:hAnsi="Times New Roman"/>
                <w:b w:val="0"/>
                <w:color w:val="31849B" w:themeColor="accent5" w:themeShade="BF"/>
                <w:lang w:val="fr-FR"/>
              </w:rPr>
              <w:t xml:space="preserve">40 </w:t>
            </w:r>
            <w:r w:rsidR="00BE14A6">
              <w:rPr>
                <w:rFonts w:ascii="Times New Roman" w:hAnsi="Times New Roman"/>
                <w:b w:val="0"/>
                <w:color w:val="31849B" w:themeColor="accent5" w:themeShade="BF"/>
                <w:lang w:val="fr-FR"/>
              </w:rPr>
              <w:t>évaluations fonctionnelles de ministères ou agences achevées</w:t>
            </w:r>
          </w:p>
          <w:p w14:paraId="352A0684" w14:textId="34BCE20C" w:rsidR="00293A36" w:rsidRPr="001E2E01"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sidRPr="001E2E01">
              <w:rPr>
                <w:rFonts w:ascii="Times New Roman" w:hAnsi="Times New Roman"/>
                <w:color w:val="31849B" w:themeColor="accent5" w:themeShade="BF"/>
                <w:lang w:val="fr-FR"/>
              </w:rPr>
              <w:t>23</w:t>
            </w:r>
            <w:r w:rsidR="00056A2D">
              <w:rPr>
                <w:rFonts w:ascii="Times New Roman" w:hAnsi="Times New Roman"/>
                <w:color w:val="31849B" w:themeColor="accent5" w:themeShade="BF"/>
                <w:lang w:val="fr-FR"/>
              </w:rPr>
              <w:t> </w:t>
            </w:r>
            <w:r w:rsidRPr="001E2E01">
              <w:rPr>
                <w:rFonts w:ascii="Times New Roman" w:hAnsi="Times New Roman"/>
                <w:color w:val="31849B" w:themeColor="accent5" w:themeShade="BF"/>
                <w:lang w:val="fr-FR"/>
              </w:rPr>
              <w:t>million</w:t>
            </w:r>
            <w:r w:rsidR="00BE14A6">
              <w:rPr>
                <w:rFonts w:ascii="Times New Roman" w:hAnsi="Times New Roman"/>
                <w:color w:val="31849B" w:themeColor="accent5" w:themeShade="BF"/>
                <w:lang w:val="fr-FR"/>
              </w:rPr>
              <w:t xml:space="preserve">s EUR d’économies financières </w:t>
            </w:r>
            <w:r w:rsidR="00535470">
              <w:rPr>
                <w:rFonts w:ascii="Times New Roman" w:hAnsi="Times New Roman"/>
                <w:color w:val="31849B" w:themeColor="accent5" w:themeShade="BF"/>
                <w:lang w:val="fr-FR"/>
              </w:rPr>
              <w:t xml:space="preserve">attendues </w:t>
            </w:r>
            <w:r w:rsidR="006D48C1">
              <w:rPr>
                <w:rFonts w:ascii="Times New Roman" w:hAnsi="Times New Roman"/>
                <w:color w:val="31849B" w:themeColor="accent5" w:themeShade="BF"/>
                <w:lang w:val="fr-FR"/>
              </w:rPr>
              <w:t>à la suite</w:t>
            </w:r>
            <w:r w:rsidR="00535470">
              <w:rPr>
                <w:rFonts w:ascii="Times New Roman" w:hAnsi="Times New Roman"/>
                <w:color w:val="31849B" w:themeColor="accent5" w:themeShade="BF"/>
                <w:lang w:val="fr-FR"/>
              </w:rPr>
              <w:t xml:space="preserve"> des évaluations</w:t>
            </w:r>
          </w:p>
          <w:p w14:paraId="2848D809" w14:textId="1E47A70F" w:rsidR="00293A36" w:rsidRPr="001E2E01" w:rsidRDefault="00535470"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Pr>
                <w:rFonts w:ascii="Times New Roman" w:hAnsi="Times New Roman"/>
                <w:color w:val="31849B" w:themeColor="accent5" w:themeShade="BF"/>
                <w:lang w:val="fr-FR"/>
              </w:rPr>
              <w:t xml:space="preserve">Les économies estimées représentent 5 % du budget total des </w:t>
            </w:r>
            <w:r w:rsidR="002038A1">
              <w:rPr>
                <w:rFonts w:ascii="Times New Roman" w:hAnsi="Times New Roman"/>
                <w:color w:val="31849B" w:themeColor="accent5" w:themeShade="BF"/>
                <w:lang w:val="fr-FR"/>
              </w:rPr>
              <w:t>institutions examinées</w:t>
            </w:r>
          </w:p>
          <w:p w14:paraId="0D94A232" w14:textId="77777777" w:rsidR="00293A36" w:rsidRPr="001E2E01" w:rsidRDefault="00535470"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lang w:val="fr-FR"/>
              </w:rPr>
            </w:pPr>
            <w:r>
              <w:rPr>
                <w:rFonts w:ascii="Times New Roman" w:hAnsi="Times New Roman"/>
                <w:color w:val="31849B" w:themeColor="accent5" w:themeShade="BF"/>
                <w:lang w:val="fr-FR"/>
              </w:rPr>
              <w:t>Méthodologie et plan d’ac</w:t>
            </w:r>
            <w:r w:rsidR="00056A2D">
              <w:rPr>
                <w:rFonts w:ascii="Times New Roman" w:hAnsi="Times New Roman"/>
                <w:color w:val="31849B" w:themeColor="accent5" w:themeShade="BF"/>
                <w:lang w:val="fr-FR"/>
              </w:rPr>
              <w:t>ti</w:t>
            </w:r>
            <w:r>
              <w:rPr>
                <w:rFonts w:ascii="Times New Roman" w:hAnsi="Times New Roman"/>
                <w:color w:val="31849B" w:themeColor="accent5" w:themeShade="BF"/>
                <w:lang w:val="fr-FR"/>
              </w:rPr>
              <w:t>on pour le cadre de gestion de la performance préparés et approuvés</w:t>
            </w:r>
          </w:p>
        </w:tc>
      </w:tr>
    </w:tbl>
    <w:p w14:paraId="350B58DF" w14:textId="7D8283DD" w:rsidR="00293A36" w:rsidRPr="001E2E01" w:rsidRDefault="00306ED6" w:rsidP="00CA75AD">
      <w:pPr>
        <w:pStyle w:val="Para"/>
        <w:rPr>
          <w:lang w:val="fr-FR"/>
        </w:rPr>
      </w:pPr>
      <w:r>
        <w:rPr>
          <w:lang w:val="fr-FR"/>
        </w:rPr>
        <w:t>Globalement</w:t>
      </w:r>
      <w:r w:rsidR="00535470">
        <w:rPr>
          <w:lang w:val="fr-FR"/>
        </w:rPr>
        <w:t xml:space="preserve">, il est prévu que la </w:t>
      </w:r>
      <w:r>
        <w:rPr>
          <w:lang w:val="fr-FR"/>
        </w:rPr>
        <w:t xml:space="preserve">plupart </w:t>
      </w:r>
      <w:r w:rsidR="00535470">
        <w:rPr>
          <w:lang w:val="fr-FR"/>
        </w:rPr>
        <w:t xml:space="preserve">des cibles des indicateurs de performance </w:t>
      </w:r>
      <w:r>
        <w:rPr>
          <w:lang w:val="fr-FR"/>
        </w:rPr>
        <w:t xml:space="preserve">relatifs à </w:t>
      </w:r>
      <w:r w:rsidR="00535470">
        <w:rPr>
          <w:lang w:val="fr-FR"/>
        </w:rPr>
        <w:t xml:space="preserve">cet Objectif soient atteintes en 2018. Les principaux facteurs </w:t>
      </w:r>
      <w:r>
        <w:rPr>
          <w:lang w:val="fr-FR"/>
        </w:rPr>
        <w:t>expliquant l</w:t>
      </w:r>
      <w:r w:rsidR="00A51038">
        <w:rPr>
          <w:lang w:val="fr-FR"/>
        </w:rPr>
        <w:t>a réussite de la mise en œuvre on</w:t>
      </w:r>
      <w:r w:rsidR="00156AC1">
        <w:rPr>
          <w:lang w:val="fr-FR"/>
        </w:rPr>
        <w:t>t</w:t>
      </w:r>
      <w:r w:rsidR="00A51038">
        <w:rPr>
          <w:lang w:val="fr-FR"/>
        </w:rPr>
        <w:t xml:space="preserve"> été </w:t>
      </w:r>
      <w:r w:rsidR="00535470">
        <w:rPr>
          <w:lang w:val="fr-FR"/>
        </w:rPr>
        <w:t>t :</w:t>
      </w:r>
    </w:p>
    <w:p w14:paraId="0F5D2B05" w14:textId="0C0FC9DF" w:rsidR="00293A36" w:rsidRPr="001E2E01" w:rsidRDefault="002038A1" w:rsidP="00084D86">
      <w:pPr>
        <w:pStyle w:val="BulletedList"/>
        <w:numPr>
          <w:ilvl w:val="1"/>
          <w:numId w:val="25"/>
        </w:numPr>
        <w:rPr>
          <w:lang w:val="fr-FR"/>
        </w:rPr>
      </w:pPr>
      <w:r>
        <w:rPr>
          <w:lang w:val="fr-FR"/>
        </w:rPr>
        <w:t>L’analyse</w:t>
      </w:r>
      <w:r w:rsidR="00535470">
        <w:rPr>
          <w:lang w:val="fr-FR"/>
        </w:rPr>
        <w:t xml:space="preserve"> et </w:t>
      </w:r>
      <w:r w:rsidR="00A51038">
        <w:rPr>
          <w:lang w:val="fr-FR"/>
        </w:rPr>
        <w:t xml:space="preserve">la </w:t>
      </w:r>
      <w:r w:rsidR="00535470">
        <w:rPr>
          <w:lang w:val="fr-FR"/>
        </w:rPr>
        <w:t xml:space="preserve">planification </w:t>
      </w:r>
      <w:r w:rsidR="00A51038">
        <w:rPr>
          <w:lang w:val="fr-FR"/>
        </w:rPr>
        <w:t xml:space="preserve">bien </w:t>
      </w:r>
      <w:r>
        <w:rPr>
          <w:lang w:val="fr-FR"/>
        </w:rPr>
        <w:t>ciblées des</w:t>
      </w:r>
      <w:r w:rsidR="00535470">
        <w:rPr>
          <w:lang w:val="fr-FR"/>
        </w:rPr>
        <w:t xml:space="preserve"> actions</w:t>
      </w:r>
    </w:p>
    <w:p w14:paraId="044827A7" w14:textId="6286C3CC" w:rsidR="00293A36" w:rsidRPr="001E2E01" w:rsidRDefault="002038A1" w:rsidP="00084D86">
      <w:pPr>
        <w:pStyle w:val="BulletedList"/>
        <w:numPr>
          <w:ilvl w:val="1"/>
          <w:numId w:val="25"/>
        </w:numPr>
        <w:rPr>
          <w:lang w:val="fr-FR"/>
        </w:rPr>
      </w:pPr>
      <w:r>
        <w:rPr>
          <w:lang w:val="fr-FR"/>
        </w:rPr>
        <w:lastRenderedPageBreak/>
        <w:t>L’attention</w:t>
      </w:r>
      <w:r w:rsidR="00535470">
        <w:rPr>
          <w:lang w:val="fr-FR"/>
        </w:rPr>
        <w:t xml:space="preserve"> politique portée à la mise en œuvre des </w:t>
      </w:r>
      <w:r>
        <w:rPr>
          <w:lang w:val="fr-FR"/>
        </w:rPr>
        <w:t>activités programmées</w:t>
      </w:r>
    </w:p>
    <w:p w14:paraId="5F25D40F" w14:textId="4FA6BD60" w:rsidR="00293A36" w:rsidRPr="001E2E01" w:rsidRDefault="00535470" w:rsidP="00084D86">
      <w:pPr>
        <w:pStyle w:val="BulletedList"/>
        <w:numPr>
          <w:ilvl w:val="1"/>
          <w:numId w:val="25"/>
        </w:numPr>
        <w:rPr>
          <w:lang w:val="fr-FR"/>
        </w:rPr>
      </w:pPr>
      <w:r>
        <w:rPr>
          <w:lang w:val="fr-FR"/>
        </w:rPr>
        <w:t xml:space="preserve">des </w:t>
      </w:r>
      <w:r w:rsidR="002038A1">
        <w:rPr>
          <w:lang w:val="fr-FR"/>
        </w:rPr>
        <w:t>moyens financiers et</w:t>
      </w:r>
      <w:r>
        <w:rPr>
          <w:lang w:val="fr-FR"/>
        </w:rPr>
        <w:t xml:space="preserve"> humaines adéquats</w:t>
      </w:r>
      <w:r w:rsidR="00293A36" w:rsidRPr="001E2E01">
        <w:rPr>
          <w:lang w:val="fr-FR"/>
        </w:rPr>
        <w:t>.</w:t>
      </w:r>
    </w:p>
    <w:p w14:paraId="49452B99" w14:textId="0F785DFC" w:rsidR="00293A36" w:rsidRPr="001E2E01" w:rsidRDefault="00A51038" w:rsidP="00CA75AD">
      <w:pPr>
        <w:pStyle w:val="Para"/>
        <w:rPr>
          <w:lang w:val="fr-FR"/>
        </w:rPr>
      </w:pPr>
      <w:r>
        <w:rPr>
          <w:lang w:val="fr-FR"/>
        </w:rPr>
        <w:t xml:space="preserve">Afin de garantir une mise en œuvre rapide, il est recommandé de suivre les étapes ci-après : </w:t>
      </w:r>
      <w:r w:rsidR="00A636DC">
        <w:rPr>
          <w:lang w:val="fr-FR"/>
        </w:rPr>
        <w:t> :</w:t>
      </w:r>
    </w:p>
    <w:p w14:paraId="7DA678DA" w14:textId="7D8DC607" w:rsidR="00293A36" w:rsidRPr="001E2E01" w:rsidRDefault="00A636DC" w:rsidP="00084D86">
      <w:pPr>
        <w:pStyle w:val="NumberedList"/>
        <w:numPr>
          <w:ilvl w:val="0"/>
          <w:numId w:val="18"/>
        </w:numPr>
        <w:ind w:left="1740"/>
        <w:rPr>
          <w:lang w:val="fr-FR"/>
        </w:rPr>
      </w:pPr>
      <w:r>
        <w:rPr>
          <w:lang w:val="fr-FR"/>
        </w:rPr>
        <w:t xml:space="preserve">Le MAP doit continuer </w:t>
      </w:r>
      <w:r w:rsidR="000D6456">
        <w:rPr>
          <w:lang w:val="fr-FR"/>
        </w:rPr>
        <w:t xml:space="preserve">de </w:t>
      </w:r>
      <w:r w:rsidR="00680A2A">
        <w:rPr>
          <w:lang w:val="fr-FR"/>
        </w:rPr>
        <w:t>mettre en</w:t>
      </w:r>
      <w:r>
        <w:rPr>
          <w:lang w:val="fr-FR"/>
        </w:rPr>
        <w:t xml:space="preserve"> œuvre </w:t>
      </w:r>
      <w:r w:rsidR="000D6456">
        <w:rPr>
          <w:lang w:val="fr-FR"/>
        </w:rPr>
        <w:t xml:space="preserve">le </w:t>
      </w:r>
      <w:r>
        <w:rPr>
          <w:lang w:val="fr-FR"/>
        </w:rPr>
        <w:t>processus d’examen fonctionnel et prendre toute disposition nécessaire pour veiller à ce que la troisième phase des évaluations fonctionnelle</w:t>
      </w:r>
      <w:r w:rsidR="00651B6B">
        <w:rPr>
          <w:lang w:val="fr-FR"/>
        </w:rPr>
        <w:t>s</w:t>
      </w:r>
      <w:r>
        <w:rPr>
          <w:lang w:val="fr-FR"/>
        </w:rPr>
        <w:t xml:space="preserve"> </w:t>
      </w:r>
      <w:r w:rsidR="00680A2A">
        <w:rPr>
          <w:lang w:val="fr-FR"/>
        </w:rPr>
        <w:t>démarre en</w:t>
      </w:r>
      <w:r w:rsidR="000D6456">
        <w:rPr>
          <w:lang w:val="fr-FR"/>
        </w:rPr>
        <w:t xml:space="preserve"> temps</w:t>
      </w:r>
      <w:r>
        <w:rPr>
          <w:lang w:val="fr-FR"/>
        </w:rPr>
        <w:t xml:space="preserve"> voulu</w:t>
      </w:r>
      <w:r w:rsidR="00293A36" w:rsidRPr="001E2E01">
        <w:rPr>
          <w:lang w:val="fr-FR"/>
        </w:rPr>
        <w:t>.</w:t>
      </w:r>
    </w:p>
    <w:p w14:paraId="76772F17" w14:textId="77777777" w:rsidR="00293A36" w:rsidRPr="001E2E01" w:rsidRDefault="00A636DC" w:rsidP="00084D86">
      <w:pPr>
        <w:pStyle w:val="NumberedList"/>
        <w:ind w:left="1740"/>
        <w:rPr>
          <w:lang w:val="fr-FR"/>
        </w:rPr>
      </w:pPr>
      <w:r>
        <w:rPr>
          <w:lang w:val="fr-FR"/>
        </w:rPr>
        <w:t>La MAP doit préparer une proposition de programme social (comprenant un calcul des besoins financiers additionnels</w:t>
      </w:r>
      <w:r w:rsidR="00FE0191">
        <w:rPr>
          <w:lang w:val="fr-FR"/>
        </w:rPr>
        <w:t>) qui sera utilisée dans le processus de consolidation institutionnelle</w:t>
      </w:r>
      <w:r w:rsidR="00293A36" w:rsidRPr="001E2E01">
        <w:rPr>
          <w:lang w:val="fr-FR"/>
        </w:rPr>
        <w:t>.</w:t>
      </w:r>
    </w:p>
    <w:p w14:paraId="555674C6" w14:textId="77777777" w:rsidR="00293A36" w:rsidRPr="001E2E01" w:rsidRDefault="00293A36" w:rsidP="00CA75AD">
      <w:pPr>
        <w:pStyle w:val="Para"/>
        <w:rPr>
          <w:lang w:val="fr-FR"/>
        </w:rPr>
      </w:pPr>
      <w:r w:rsidRPr="001E2E01">
        <w:rPr>
          <w:lang w:val="fr-FR"/>
        </w:rPr>
        <w:t>[</w:t>
      </w:r>
      <w:r w:rsidR="00FE0191">
        <w:rPr>
          <w:lang w:val="fr-FR"/>
        </w:rPr>
        <w:t>Les autres objectifs sont traités ici de manière similaire</w:t>
      </w:r>
      <w:r w:rsidRPr="001E2E01">
        <w:rPr>
          <w:lang w:val="fr-FR"/>
        </w:rPr>
        <w:t>.]</w:t>
      </w:r>
    </w:p>
    <w:p w14:paraId="70CAADAA" w14:textId="77777777" w:rsidR="00293A36" w:rsidRPr="001E2E01" w:rsidRDefault="00293A36" w:rsidP="00CA75AD">
      <w:pPr>
        <w:pStyle w:val="Para"/>
        <w:rPr>
          <w:lang w:val="fr-FR"/>
        </w:rPr>
      </w:pPr>
    </w:p>
    <w:p w14:paraId="2A753584" w14:textId="3C914ED6" w:rsidR="00293A36" w:rsidRPr="001E2E01" w:rsidRDefault="00293A36" w:rsidP="00CA75AD">
      <w:pPr>
        <w:pStyle w:val="Heading3"/>
        <w:ind w:left="680" w:right="680"/>
        <w:rPr>
          <w:rFonts w:ascii="Times New Roman" w:hAnsi="Times New Roman"/>
          <w:lang w:val="fr-FR"/>
        </w:rPr>
      </w:pPr>
      <w:r w:rsidRPr="001E2E01">
        <w:rPr>
          <w:rFonts w:ascii="Times New Roman" w:hAnsi="Times New Roman"/>
          <w:lang w:val="fr-FR"/>
        </w:rPr>
        <w:t xml:space="preserve">III. </w:t>
      </w:r>
      <w:r w:rsidR="00FE0191">
        <w:rPr>
          <w:rFonts w:ascii="Times New Roman" w:hAnsi="Times New Roman"/>
          <w:lang w:val="fr-FR"/>
        </w:rPr>
        <w:t xml:space="preserve">RÉSUMÉ DES PRINCIPAUX RISQUES ET </w:t>
      </w:r>
      <w:r w:rsidR="00651B6B">
        <w:rPr>
          <w:rFonts w:ascii="Times New Roman" w:hAnsi="Times New Roman"/>
          <w:lang w:val="fr-FR"/>
        </w:rPr>
        <w:t xml:space="preserve">DES </w:t>
      </w:r>
      <w:r w:rsidR="00FE0191">
        <w:rPr>
          <w:rFonts w:ascii="Times New Roman" w:hAnsi="Times New Roman"/>
          <w:lang w:val="fr-FR"/>
        </w:rPr>
        <w:t>ACTIONS PRIORITAIRES POUR L’ANNÉE PROCHAINE</w:t>
      </w:r>
    </w:p>
    <w:p w14:paraId="6D92CC03" w14:textId="3AA0735A" w:rsidR="00FE0191" w:rsidRDefault="00FE0191" w:rsidP="00CA75AD">
      <w:pPr>
        <w:pStyle w:val="Para"/>
        <w:rPr>
          <w:lang w:val="fr-FR"/>
        </w:rPr>
      </w:pPr>
      <w:r>
        <w:rPr>
          <w:lang w:val="fr-FR"/>
        </w:rPr>
        <w:t>Les principaux risques (tels qu’ils ont été identifiés dans l’analyse détaillée sur la réalisation des objectifs de la stratégie) montrent que le plus grand défi est celui de la réalisa</w:t>
      </w:r>
      <w:r w:rsidR="00C17834">
        <w:rPr>
          <w:lang w:val="fr-FR"/>
        </w:rPr>
        <w:t>ti</w:t>
      </w:r>
      <w:r>
        <w:rPr>
          <w:lang w:val="fr-FR"/>
        </w:rPr>
        <w:t>on des cibles pour l’Objectif 2 – Mise en place d’un système de la fonction publique fondé sur le mérite. Ceci est dû en particulier au</w:t>
      </w:r>
      <w:r w:rsidR="00651B6B">
        <w:rPr>
          <w:lang w:val="fr-FR"/>
        </w:rPr>
        <w:t xml:space="preserve"> retard pris par </w:t>
      </w:r>
      <w:r w:rsidR="00680A2A">
        <w:rPr>
          <w:lang w:val="fr-FR"/>
        </w:rPr>
        <w:t>les procédures</w:t>
      </w:r>
      <w:r>
        <w:rPr>
          <w:lang w:val="fr-FR"/>
        </w:rPr>
        <w:t xml:space="preserve"> de passation de marchés </w:t>
      </w:r>
      <w:r w:rsidR="00680A2A">
        <w:rPr>
          <w:lang w:val="fr-FR"/>
        </w:rPr>
        <w:t>publics concernant la</w:t>
      </w:r>
      <w:r>
        <w:rPr>
          <w:lang w:val="fr-FR"/>
        </w:rPr>
        <w:t xml:space="preserve"> conception et la mise en place </w:t>
      </w:r>
      <w:r w:rsidR="00C17834">
        <w:rPr>
          <w:lang w:val="fr-FR"/>
        </w:rPr>
        <w:t xml:space="preserve">du système unifié. Si ce retard présente un risque pour une mise en œuvre complète </w:t>
      </w:r>
      <w:r w:rsidR="00651B6B">
        <w:rPr>
          <w:lang w:val="fr-FR"/>
        </w:rPr>
        <w:t xml:space="preserve">dans les délais </w:t>
      </w:r>
      <w:r w:rsidR="00680A2A">
        <w:rPr>
          <w:lang w:val="fr-FR"/>
        </w:rPr>
        <w:t>prévus,</w:t>
      </w:r>
      <w:r w:rsidR="00C17834">
        <w:rPr>
          <w:lang w:val="fr-FR"/>
        </w:rPr>
        <w:t xml:space="preserve"> il peut encore être </w:t>
      </w:r>
      <w:r w:rsidR="00680A2A">
        <w:rPr>
          <w:lang w:val="fr-FR"/>
        </w:rPr>
        <w:t>réduit si</w:t>
      </w:r>
      <w:r w:rsidR="00CA7E7E">
        <w:rPr>
          <w:lang w:val="fr-FR"/>
        </w:rPr>
        <w:t xml:space="preserve"> le calendrier est</w:t>
      </w:r>
      <w:r w:rsidR="00C17834">
        <w:rPr>
          <w:lang w:val="fr-FR"/>
        </w:rPr>
        <w:t xml:space="preserve"> </w:t>
      </w:r>
      <w:r w:rsidR="00CA7E7E">
        <w:rPr>
          <w:lang w:val="fr-FR"/>
        </w:rPr>
        <w:t xml:space="preserve">ajusté et si est accélérée et ciblée la mise en </w:t>
      </w:r>
      <w:r w:rsidR="00680A2A">
        <w:rPr>
          <w:lang w:val="fr-FR"/>
        </w:rPr>
        <w:t>œuvre.</w:t>
      </w:r>
    </w:p>
    <w:p w14:paraId="33A97EBC" w14:textId="77777777" w:rsidR="00C17834" w:rsidRDefault="00C17834" w:rsidP="00CA75AD">
      <w:pPr>
        <w:pStyle w:val="Para"/>
        <w:rPr>
          <w:lang w:val="fr-FR"/>
        </w:rPr>
      </w:pPr>
      <w:r>
        <w:rPr>
          <w:lang w:val="fr-FR"/>
        </w:rPr>
        <w:t>Actions prioritaires pour l’Objectif 1 :</w:t>
      </w:r>
    </w:p>
    <w:p w14:paraId="086FBEA7" w14:textId="77777777" w:rsidR="00293A36" w:rsidRPr="001E2E01" w:rsidRDefault="00C17834" w:rsidP="00084D86">
      <w:pPr>
        <w:pStyle w:val="NumberedList"/>
        <w:numPr>
          <w:ilvl w:val="0"/>
          <w:numId w:val="19"/>
        </w:numPr>
        <w:ind w:left="1740"/>
        <w:rPr>
          <w:lang w:val="fr-FR"/>
        </w:rPr>
      </w:pPr>
      <w:r>
        <w:rPr>
          <w:lang w:val="fr-FR"/>
        </w:rPr>
        <w:t>Mise en œuvre de la troisième phase de l’examen fonctionnel</w:t>
      </w:r>
    </w:p>
    <w:p w14:paraId="41F1C3AA" w14:textId="31568BAB" w:rsidR="00293A36" w:rsidRPr="001E2E01" w:rsidRDefault="00C17834" w:rsidP="00084D86">
      <w:pPr>
        <w:pStyle w:val="NumberedList"/>
        <w:ind w:left="1740"/>
        <w:rPr>
          <w:lang w:val="fr-FR"/>
        </w:rPr>
      </w:pPr>
      <w:r>
        <w:rPr>
          <w:lang w:val="fr-FR"/>
        </w:rPr>
        <w:t xml:space="preserve">Mise en œuvre de </w:t>
      </w:r>
      <w:r w:rsidR="00680A2A">
        <w:rPr>
          <w:lang w:val="fr-FR"/>
        </w:rPr>
        <w:t>l’examen des cadres</w:t>
      </w:r>
      <w:r>
        <w:rPr>
          <w:lang w:val="fr-FR"/>
        </w:rPr>
        <w:t xml:space="preserve"> de gestion de la performance</w:t>
      </w:r>
    </w:p>
    <w:p w14:paraId="72EC3708" w14:textId="6A4EECB8" w:rsidR="00293A36" w:rsidRPr="001E2E01" w:rsidRDefault="00C17834" w:rsidP="00084D86">
      <w:pPr>
        <w:pStyle w:val="NumberedList"/>
        <w:ind w:left="1740"/>
        <w:rPr>
          <w:lang w:val="fr-FR"/>
        </w:rPr>
      </w:pPr>
      <w:r>
        <w:rPr>
          <w:lang w:val="fr-FR"/>
        </w:rPr>
        <w:t>Mise en œuvre du programme de forma</w:t>
      </w:r>
      <w:r w:rsidR="00056A2D">
        <w:rPr>
          <w:lang w:val="fr-FR"/>
        </w:rPr>
        <w:t>ti</w:t>
      </w:r>
      <w:r>
        <w:rPr>
          <w:lang w:val="fr-FR"/>
        </w:rPr>
        <w:t xml:space="preserve">on sur l’analyse </w:t>
      </w:r>
      <w:r w:rsidR="003E7E93">
        <w:rPr>
          <w:lang w:val="fr-FR"/>
        </w:rPr>
        <w:t xml:space="preserve">des </w:t>
      </w:r>
      <w:r>
        <w:rPr>
          <w:lang w:val="fr-FR"/>
        </w:rPr>
        <w:t>politique</w:t>
      </w:r>
      <w:r w:rsidR="003E7E93">
        <w:rPr>
          <w:lang w:val="fr-FR"/>
        </w:rPr>
        <w:t>s (publiques)</w:t>
      </w:r>
      <w:r w:rsidR="00293A36" w:rsidRPr="001E2E01">
        <w:rPr>
          <w:lang w:val="fr-FR"/>
        </w:rPr>
        <w:t>.</w:t>
      </w:r>
    </w:p>
    <w:p w14:paraId="6B082BC9" w14:textId="77777777" w:rsidR="00C17834" w:rsidRPr="001E2E01" w:rsidRDefault="00C17834" w:rsidP="00C17834">
      <w:pPr>
        <w:pStyle w:val="Para"/>
        <w:rPr>
          <w:lang w:val="fr-FR"/>
        </w:rPr>
      </w:pPr>
      <w:r w:rsidRPr="001E2E01">
        <w:rPr>
          <w:lang w:val="fr-FR"/>
        </w:rPr>
        <w:t xml:space="preserve"> [</w:t>
      </w:r>
      <w:r>
        <w:rPr>
          <w:lang w:val="fr-FR"/>
        </w:rPr>
        <w:t>Les autres objectifs sont traités ici de manière similaire</w:t>
      </w:r>
      <w:r w:rsidRPr="001E2E01">
        <w:rPr>
          <w:lang w:val="fr-FR"/>
        </w:rPr>
        <w:t>.]</w:t>
      </w:r>
    </w:p>
    <w:p w14:paraId="33849DDB" w14:textId="77777777" w:rsidR="00293A36" w:rsidRPr="001E2E01" w:rsidRDefault="00293A36" w:rsidP="00CA75AD">
      <w:pPr>
        <w:pStyle w:val="Para"/>
        <w:rPr>
          <w:lang w:val="fr-FR"/>
        </w:rPr>
      </w:pPr>
    </w:p>
    <w:p w14:paraId="01A89A54" w14:textId="77777777" w:rsidR="00293A36" w:rsidRPr="001E2E01" w:rsidRDefault="00293A36" w:rsidP="00CA75AD">
      <w:pPr>
        <w:pStyle w:val="Para"/>
        <w:rPr>
          <w:b/>
          <w:lang w:val="fr-FR"/>
        </w:rPr>
      </w:pPr>
      <w:r w:rsidRPr="001E2E01">
        <w:rPr>
          <w:b/>
          <w:lang w:val="fr-FR"/>
        </w:rPr>
        <w:t>ANNEXES</w:t>
      </w:r>
      <w:r w:rsidR="00C17834">
        <w:rPr>
          <w:b/>
          <w:lang w:val="fr-FR"/>
        </w:rPr>
        <w:t> </w:t>
      </w:r>
      <w:r w:rsidRPr="001E2E01">
        <w:rPr>
          <w:b/>
          <w:lang w:val="fr-FR"/>
        </w:rPr>
        <w:t>:</w:t>
      </w:r>
      <w:r w:rsidRPr="001E2E01">
        <w:rPr>
          <w:b/>
          <w:lang w:val="fr-FR"/>
        </w:rPr>
        <w:tab/>
      </w:r>
    </w:p>
    <w:p w14:paraId="3C352BBC" w14:textId="77777777" w:rsidR="00293A36" w:rsidRPr="001E2E01" w:rsidRDefault="00293A36" w:rsidP="00CA75AD">
      <w:pPr>
        <w:pStyle w:val="NumberedList"/>
        <w:numPr>
          <w:ilvl w:val="0"/>
          <w:numId w:val="20"/>
        </w:numPr>
        <w:ind w:left="680"/>
        <w:rPr>
          <w:lang w:val="fr-FR"/>
        </w:rPr>
      </w:pPr>
      <w:r w:rsidRPr="001E2E01">
        <w:rPr>
          <w:lang w:val="fr-FR"/>
        </w:rPr>
        <w:t>Annex</w:t>
      </w:r>
      <w:r w:rsidR="00C17834">
        <w:rPr>
          <w:lang w:val="fr-FR"/>
        </w:rPr>
        <w:t xml:space="preserve">e sur le progrès réalisé </w:t>
      </w:r>
      <w:r w:rsidR="00B67828">
        <w:rPr>
          <w:lang w:val="fr-FR"/>
        </w:rPr>
        <w:t>par rapport aux indicateurs et activités</w:t>
      </w:r>
    </w:p>
    <w:p w14:paraId="5EDB8D02" w14:textId="77777777" w:rsidR="00293A36" w:rsidRPr="001E2E01" w:rsidRDefault="00B67828" w:rsidP="00CA75AD">
      <w:pPr>
        <w:pStyle w:val="NumberedList"/>
        <w:ind w:left="680"/>
        <w:rPr>
          <w:lang w:val="fr-FR"/>
        </w:rPr>
      </w:pPr>
      <w:r>
        <w:rPr>
          <w:lang w:val="fr-FR"/>
        </w:rPr>
        <w:t>Autres</w:t>
      </w:r>
      <w:r w:rsidR="00293A36" w:rsidRPr="001E2E01">
        <w:rPr>
          <w:lang w:val="fr-FR"/>
        </w:rPr>
        <w:t xml:space="preserve"> annexes</w:t>
      </w:r>
    </w:p>
    <w:p w14:paraId="27BD767F" w14:textId="77777777" w:rsidR="00293A36" w:rsidRPr="001E2E01" w:rsidRDefault="00293A36" w:rsidP="00CA75AD">
      <w:pPr>
        <w:pStyle w:val="Para"/>
        <w:rPr>
          <w:lang w:val="fr-FR"/>
        </w:rPr>
      </w:pPr>
      <w:r w:rsidRPr="001E2E01">
        <w:rPr>
          <w:lang w:val="fr-FR"/>
        </w:rPr>
        <w:t>[</w:t>
      </w:r>
      <w:r w:rsidR="00B67828">
        <w:rPr>
          <w:lang w:val="fr-FR"/>
        </w:rPr>
        <w:t>Autres annexes à insérer ici</w:t>
      </w:r>
      <w:r w:rsidRPr="001E2E01">
        <w:rPr>
          <w:lang w:val="fr-FR"/>
        </w:rPr>
        <w:t>]</w:t>
      </w:r>
    </w:p>
    <w:p w14:paraId="2A77A7C7" w14:textId="77777777" w:rsidR="00CA75AD" w:rsidRPr="001E2E01" w:rsidRDefault="00CA75AD" w:rsidP="00CA75AD">
      <w:pPr>
        <w:pStyle w:val="Para"/>
        <w:rPr>
          <w:lang w:val="fr-FR"/>
        </w:rPr>
      </w:pPr>
    </w:p>
    <w:p w14:paraId="4B6C3544" w14:textId="77777777" w:rsidR="00CA75AD" w:rsidRPr="001E2E01" w:rsidRDefault="00CA75AD" w:rsidP="00293A36">
      <w:pPr>
        <w:pStyle w:val="Para"/>
        <w:ind w:right="-28"/>
        <w:rPr>
          <w:lang w:val="fr-FR"/>
        </w:rPr>
      </w:pPr>
    </w:p>
    <w:p w14:paraId="11443F7B" w14:textId="77777777" w:rsidR="00CA75AD" w:rsidRPr="001E2E01" w:rsidRDefault="00CA75AD" w:rsidP="00293A36">
      <w:pPr>
        <w:pStyle w:val="Para"/>
        <w:ind w:right="-28"/>
        <w:rPr>
          <w:lang w:val="fr-FR"/>
        </w:rPr>
      </w:pPr>
    </w:p>
    <w:p w14:paraId="024419FE" w14:textId="77777777" w:rsidR="00CA75AD" w:rsidRPr="001E2E01" w:rsidRDefault="00CA75AD" w:rsidP="00293A36">
      <w:pPr>
        <w:pStyle w:val="Para"/>
        <w:ind w:right="-28"/>
        <w:rPr>
          <w:lang w:val="fr-FR"/>
        </w:rPr>
      </w:pPr>
    </w:p>
    <w:p w14:paraId="09A5E39E" w14:textId="77777777" w:rsidR="00CA75AD" w:rsidRPr="001E2E01" w:rsidRDefault="00CA75AD" w:rsidP="00293A36">
      <w:pPr>
        <w:pStyle w:val="Heading1"/>
        <w:spacing w:before="480" w:after="0"/>
        <w:jc w:val="left"/>
        <w:rPr>
          <w:lang w:val="fr-FR"/>
        </w:rPr>
        <w:sectPr w:rsidR="00CA75AD" w:rsidRPr="001E2E01" w:rsidSect="00293A36">
          <w:footerReference w:type="default" r:id="rId24"/>
          <w:headerReference w:type="first" r:id="rId25"/>
          <w:footerReference w:type="first" r:id="rId26"/>
          <w:pgSz w:w="11907" w:h="16840" w:code="9"/>
          <w:pgMar w:top="1138" w:right="1138" w:bottom="994" w:left="1138" w:header="677" w:footer="562" w:gutter="0"/>
          <w:cols w:space="720"/>
          <w:formProt w:val="0"/>
          <w:titlePg/>
          <w:docGrid w:linePitch="360"/>
        </w:sectPr>
      </w:pPr>
    </w:p>
    <w:p w14:paraId="3C19DCAC" w14:textId="1ACA7062" w:rsidR="00CA75AD" w:rsidRPr="001E2E01" w:rsidRDefault="004E7EDB" w:rsidP="00CA75AD">
      <w:pPr>
        <w:pStyle w:val="Heading2"/>
        <w:rPr>
          <w:lang w:val="fr-FR"/>
        </w:rPr>
      </w:pPr>
      <w:bookmarkStart w:id="19" w:name="_Toc495625142"/>
      <w:bookmarkStart w:id="20" w:name="_Toc362259462"/>
      <w:r>
        <w:rPr>
          <w:lang w:val="fr-FR"/>
        </w:rPr>
        <w:lastRenderedPageBreak/>
        <w:t>Exemple de projet de directive</w:t>
      </w:r>
      <w:r w:rsidR="00334C5C">
        <w:rPr>
          <w:lang w:val="fr-FR"/>
        </w:rPr>
        <w:t xml:space="preserve"> pour le suivi </w:t>
      </w:r>
      <w:r w:rsidR="00680A2A">
        <w:rPr>
          <w:lang w:val="fr-FR"/>
        </w:rPr>
        <w:t>et le</w:t>
      </w:r>
      <w:r w:rsidR="000D6456">
        <w:rPr>
          <w:lang w:val="fr-FR"/>
        </w:rPr>
        <w:t xml:space="preserve"> </w:t>
      </w:r>
      <w:r w:rsidR="00680A2A">
        <w:rPr>
          <w:lang w:val="fr-FR"/>
        </w:rPr>
        <w:t>reporting de</w:t>
      </w:r>
      <w:r w:rsidR="000D6456">
        <w:rPr>
          <w:lang w:val="fr-FR"/>
        </w:rPr>
        <w:t xml:space="preserve"> la</w:t>
      </w:r>
      <w:r w:rsidR="00334C5C">
        <w:rPr>
          <w:lang w:val="fr-FR"/>
        </w:rPr>
        <w:t xml:space="preserve"> </w:t>
      </w:r>
      <w:r w:rsidR="00680A2A">
        <w:rPr>
          <w:lang w:val="fr-FR"/>
        </w:rPr>
        <w:t>stratégie de</w:t>
      </w:r>
      <w:r w:rsidR="00334C5C">
        <w:rPr>
          <w:lang w:val="fr-FR"/>
        </w:rPr>
        <w:t xml:space="preserve"> RAP</w:t>
      </w:r>
      <w:bookmarkEnd w:id="19"/>
      <w:bookmarkEnd w:id="20"/>
    </w:p>
    <w:p w14:paraId="47338CC3" w14:textId="46A8EEF7" w:rsidR="00334C5C" w:rsidRDefault="00334C5C" w:rsidP="00CA75AD">
      <w:pPr>
        <w:pStyle w:val="Para"/>
        <w:rPr>
          <w:lang w:val="fr-FR"/>
        </w:rPr>
      </w:pPr>
      <w:r>
        <w:rPr>
          <w:lang w:val="fr-FR"/>
        </w:rPr>
        <w:t xml:space="preserve">Ce document présente un exemple </w:t>
      </w:r>
      <w:r w:rsidR="00E8127D">
        <w:rPr>
          <w:lang w:val="fr-FR"/>
        </w:rPr>
        <w:t xml:space="preserve">de directive qui </w:t>
      </w:r>
      <w:r w:rsidR="00C2675A">
        <w:rPr>
          <w:lang w:val="fr-FR"/>
        </w:rPr>
        <w:t>peut</w:t>
      </w:r>
      <w:r w:rsidR="00E8127D">
        <w:rPr>
          <w:lang w:val="fr-FR"/>
        </w:rPr>
        <w:t xml:space="preserve"> être utilisée par l’institution </w:t>
      </w:r>
      <w:r w:rsidR="000D6456">
        <w:rPr>
          <w:lang w:val="fr-FR"/>
        </w:rPr>
        <w:t xml:space="preserve">chef de file </w:t>
      </w:r>
      <w:r w:rsidR="00E8127D">
        <w:rPr>
          <w:lang w:val="fr-FR"/>
        </w:rPr>
        <w:t xml:space="preserve">de la RAP ou du secteur, ou </w:t>
      </w:r>
      <w:r w:rsidR="000D6456">
        <w:rPr>
          <w:lang w:val="fr-FR"/>
        </w:rPr>
        <w:t xml:space="preserve">par </w:t>
      </w:r>
      <w:r w:rsidR="00E8127D">
        <w:rPr>
          <w:lang w:val="fr-FR"/>
        </w:rPr>
        <w:t xml:space="preserve">le gouvernement, pour coordonner le processus de préparation des rapports de suivi de la Stratégie de RAP ou </w:t>
      </w:r>
      <w:r w:rsidR="000D6456">
        <w:rPr>
          <w:lang w:val="fr-FR"/>
        </w:rPr>
        <w:t xml:space="preserve">de </w:t>
      </w:r>
      <w:r w:rsidR="00E8127D">
        <w:rPr>
          <w:lang w:val="fr-FR"/>
        </w:rPr>
        <w:t>sect</w:t>
      </w:r>
      <w:r w:rsidR="000D6456">
        <w:rPr>
          <w:lang w:val="fr-FR"/>
        </w:rPr>
        <w:t>eur</w:t>
      </w:r>
      <w:r w:rsidR="00E8127D">
        <w:rPr>
          <w:lang w:val="fr-FR"/>
        </w:rPr>
        <w:t>. La Directive est indicative et n’est pas obligatoire pour le pays.</w:t>
      </w:r>
      <w:r w:rsidR="005E1272">
        <w:rPr>
          <w:lang w:val="fr-FR"/>
        </w:rPr>
        <w:t xml:space="preserve"> Si elle est utilisée, elle peut </w:t>
      </w:r>
      <w:r w:rsidR="00680A2A">
        <w:rPr>
          <w:lang w:val="fr-FR"/>
        </w:rPr>
        <w:t>être adaptée</w:t>
      </w:r>
      <w:r w:rsidR="000D6456">
        <w:rPr>
          <w:lang w:val="fr-FR"/>
        </w:rPr>
        <w:t xml:space="preserve"> aux</w:t>
      </w:r>
      <w:r w:rsidR="005E1272">
        <w:rPr>
          <w:lang w:val="fr-FR"/>
        </w:rPr>
        <w:t xml:space="preserve"> besoins et </w:t>
      </w:r>
      <w:r w:rsidR="000D6456">
        <w:rPr>
          <w:lang w:val="fr-FR"/>
        </w:rPr>
        <w:t xml:space="preserve">au </w:t>
      </w:r>
      <w:r w:rsidR="00680A2A">
        <w:rPr>
          <w:lang w:val="fr-FR"/>
        </w:rPr>
        <w:t>contexte spécifiques</w:t>
      </w:r>
      <w:r w:rsidR="005E1272">
        <w:rPr>
          <w:lang w:val="fr-FR"/>
        </w:rPr>
        <w:t xml:space="preserve"> du pays concerné. L’exemple ci-dessous </w:t>
      </w:r>
      <w:r w:rsidR="005E1272" w:rsidRPr="00AA4C36">
        <w:rPr>
          <w:b/>
          <w:lang w:val="fr-FR"/>
        </w:rPr>
        <w:t>ne correspond pas exactement</w:t>
      </w:r>
      <w:r w:rsidR="005E1272">
        <w:rPr>
          <w:lang w:val="fr-FR"/>
        </w:rPr>
        <w:t xml:space="preserve"> aux modèles de rapport semi-annuel et de rapport annuel présentés dans cette annexe, afin de montrer que la structure et l’éventail des informations </w:t>
      </w:r>
      <w:r w:rsidR="000D6456">
        <w:rPr>
          <w:lang w:val="fr-FR"/>
        </w:rPr>
        <w:t xml:space="preserve">demandées aux organismes mettant en œuvre les différentes actions de </w:t>
      </w:r>
      <w:r w:rsidR="00540631">
        <w:rPr>
          <w:lang w:val="fr-FR"/>
        </w:rPr>
        <w:t xml:space="preserve">la </w:t>
      </w:r>
      <w:r w:rsidR="000D6456">
        <w:rPr>
          <w:lang w:val="fr-FR"/>
        </w:rPr>
        <w:t xml:space="preserve">réforme </w:t>
      </w:r>
      <w:r w:rsidR="005E1272">
        <w:rPr>
          <w:lang w:val="fr-FR"/>
        </w:rPr>
        <w:t xml:space="preserve">par </w:t>
      </w:r>
      <w:r w:rsidR="00680A2A">
        <w:rPr>
          <w:lang w:val="fr-FR"/>
        </w:rPr>
        <w:t>l’institution chargée</w:t>
      </w:r>
      <w:r w:rsidR="005E1272">
        <w:rPr>
          <w:lang w:val="fr-FR"/>
        </w:rPr>
        <w:t xml:space="preserve"> de la stratégie</w:t>
      </w:r>
      <w:r w:rsidR="00AA4C36">
        <w:rPr>
          <w:lang w:val="fr-FR"/>
        </w:rPr>
        <w:t xml:space="preserve"> peuvent être présentés </w:t>
      </w:r>
      <w:r w:rsidR="00680A2A">
        <w:rPr>
          <w:lang w:val="fr-FR"/>
        </w:rPr>
        <w:t>de différentes</w:t>
      </w:r>
      <w:r w:rsidR="00540631">
        <w:rPr>
          <w:lang w:val="fr-FR"/>
        </w:rPr>
        <w:t xml:space="preserve"> façons</w:t>
      </w:r>
      <w:r w:rsidR="00AA4C36">
        <w:rPr>
          <w:lang w:val="fr-FR"/>
        </w:rPr>
        <w:t>, même si la logique d</w:t>
      </w:r>
      <w:r w:rsidR="00540631">
        <w:rPr>
          <w:lang w:val="fr-FR"/>
        </w:rPr>
        <w:t xml:space="preserve">u reporting </w:t>
      </w:r>
      <w:r w:rsidR="00680A2A">
        <w:rPr>
          <w:lang w:val="fr-FR"/>
        </w:rPr>
        <w:t>reste la</w:t>
      </w:r>
      <w:r w:rsidR="00AA4C36">
        <w:rPr>
          <w:lang w:val="fr-FR"/>
        </w:rPr>
        <w:t xml:space="preserve"> même.</w:t>
      </w:r>
    </w:p>
    <w:tbl>
      <w:tblPr>
        <w:tblStyle w:val="TableGrid"/>
        <w:tblW w:w="0" w:type="auto"/>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none" w:sz="0" w:space="0" w:color="auto"/>
          <w:insideV w:val="none" w:sz="0" w:space="0" w:color="auto"/>
        </w:tblBorders>
        <w:tblLayout w:type="fixed"/>
        <w:tblLook w:val="04A0" w:firstRow="1" w:lastRow="0" w:firstColumn="1" w:lastColumn="0" w:noHBand="0" w:noVBand="1"/>
      </w:tblPr>
      <w:tblGrid>
        <w:gridCol w:w="14850"/>
      </w:tblGrid>
      <w:tr w:rsidR="00CA75AD" w:rsidRPr="00193A59" w14:paraId="2A81A11A" w14:textId="77777777" w:rsidTr="00CA75AD">
        <w:tc>
          <w:tcPr>
            <w:tcW w:w="14850" w:type="dxa"/>
          </w:tcPr>
          <w:p w14:paraId="1FAC010A" w14:textId="148A4B54" w:rsidR="00CA75AD" w:rsidRPr="001E2E01" w:rsidRDefault="00AA4C36" w:rsidP="00CA75AD">
            <w:pPr>
              <w:spacing w:before="120" w:after="120"/>
              <w:jc w:val="center"/>
              <w:rPr>
                <w:rFonts w:ascii="Times New Roman" w:hAnsi="Times New Roman"/>
                <w:b/>
                <w:color w:val="31849B" w:themeColor="accent5" w:themeShade="BF"/>
                <w:szCs w:val="16"/>
                <w:lang w:val="fr-FR"/>
              </w:rPr>
            </w:pPr>
            <w:r>
              <w:rPr>
                <w:rFonts w:ascii="Times New Roman" w:hAnsi="Times New Roman"/>
                <w:b/>
                <w:color w:val="31849B" w:themeColor="accent5" w:themeShade="BF"/>
                <w:szCs w:val="16"/>
                <w:lang w:val="fr-FR"/>
              </w:rPr>
              <w:t>DIRECTIVE POUR LE SUIVI ET L</w:t>
            </w:r>
            <w:r w:rsidR="00540631">
              <w:rPr>
                <w:rFonts w:ascii="Times New Roman" w:hAnsi="Times New Roman"/>
                <w:b/>
                <w:color w:val="31849B" w:themeColor="accent5" w:themeShade="BF"/>
                <w:szCs w:val="16"/>
                <w:lang w:val="fr-FR"/>
              </w:rPr>
              <w:t xml:space="preserve">E </w:t>
            </w:r>
            <w:r w:rsidR="00680A2A">
              <w:rPr>
                <w:rFonts w:ascii="Times New Roman" w:hAnsi="Times New Roman"/>
                <w:b/>
                <w:color w:val="31849B" w:themeColor="accent5" w:themeShade="BF"/>
                <w:szCs w:val="16"/>
                <w:lang w:val="fr-FR"/>
              </w:rPr>
              <w:t>REPORTING DE</w:t>
            </w:r>
            <w:r>
              <w:rPr>
                <w:rFonts w:ascii="Times New Roman" w:hAnsi="Times New Roman"/>
                <w:b/>
                <w:color w:val="31849B" w:themeColor="accent5" w:themeShade="BF"/>
                <w:szCs w:val="16"/>
                <w:lang w:val="fr-FR"/>
              </w:rPr>
              <w:t xml:space="preserve"> LA STRATÉGIE DE RAP ET </w:t>
            </w:r>
            <w:r w:rsidR="00680A2A">
              <w:rPr>
                <w:rFonts w:ascii="Times New Roman" w:hAnsi="Times New Roman"/>
                <w:b/>
                <w:color w:val="31849B" w:themeColor="accent5" w:themeShade="BF"/>
                <w:szCs w:val="16"/>
                <w:lang w:val="fr-FR"/>
              </w:rPr>
              <w:t>DU PLAN</w:t>
            </w:r>
            <w:r>
              <w:rPr>
                <w:rFonts w:ascii="Times New Roman" w:hAnsi="Times New Roman"/>
                <w:b/>
                <w:color w:val="31849B" w:themeColor="accent5" w:themeShade="BF"/>
                <w:szCs w:val="16"/>
                <w:lang w:val="fr-FR"/>
              </w:rPr>
              <w:t xml:space="preserve"> D’ACTION</w:t>
            </w:r>
          </w:p>
          <w:p w14:paraId="24B09B33" w14:textId="77777777" w:rsidR="00CA75AD" w:rsidRPr="001E2E01" w:rsidRDefault="00CA75AD" w:rsidP="00CA75AD">
            <w:pPr>
              <w:pStyle w:val="ListParagraph"/>
              <w:numPr>
                <w:ilvl w:val="0"/>
                <w:numId w:val="21"/>
              </w:numPr>
              <w:spacing w:before="120" w:after="120"/>
              <w:ind w:left="837" w:hanging="426"/>
              <w:contextualSpacing w:val="0"/>
              <w:jc w:val="both"/>
              <w:rPr>
                <w:rFonts w:ascii="Times New Roman" w:hAnsi="Times New Roman"/>
                <w:b/>
                <w:color w:val="31849B" w:themeColor="accent5" w:themeShade="BF"/>
                <w:szCs w:val="16"/>
                <w:lang w:val="fr-FR"/>
              </w:rPr>
            </w:pPr>
            <w:r w:rsidRPr="001E2E01">
              <w:rPr>
                <w:rFonts w:ascii="Times New Roman" w:hAnsi="Times New Roman"/>
                <w:b/>
                <w:color w:val="31849B" w:themeColor="accent5" w:themeShade="BF"/>
                <w:szCs w:val="16"/>
                <w:lang w:val="fr-FR"/>
              </w:rPr>
              <w:t>Introduction</w:t>
            </w:r>
          </w:p>
          <w:p w14:paraId="263EC0B5" w14:textId="34093D4D" w:rsidR="0075178A" w:rsidRDefault="00680A2A" w:rsidP="00CA75AD">
            <w:pPr>
              <w:spacing w:before="120" w:after="120"/>
              <w:ind w:left="411"/>
              <w:rPr>
                <w:rFonts w:ascii="Times New Roman" w:hAnsi="Times New Roman"/>
                <w:szCs w:val="16"/>
                <w:lang w:val="fr-FR"/>
              </w:rPr>
            </w:pPr>
            <w:r>
              <w:rPr>
                <w:rFonts w:ascii="Times New Roman" w:hAnsi="Times New Roman"/>
                <w:szCs w:val="16"/>
                <w:lang w:val="fr-FR"/>
              </w:rPr>
              <w:t>Ces Directives</w:t>
            </w:r>
            <w:r w:rsidR="0075178A">
              <w:rPr>
                <w:rFonts w:ascii="Times New Roman" w:hAnsi="Times New Roman"/>
                <w:szCs w:val="16"/>
                <w:lang w:val="fr-FR"/>
              </w:rPr>
              <w:t xml:space="preserve"> </w:t>
            </w:r>
            <w:r w:rsidR="00540631">
              <w:rPr>
                <w:rFonts w:ascii="Times New Roman" w:hAnsi="Times New Roman"/>
                <w:szCs w:val="16"/>
                <w:lang w:val="fr-FR"/>
              </w:rPr>
              <w:t xml:space="preserve">indiquent </w:t>
            </w:r>
            <w:r w:rsidR="0075178A">
              <w:rPr>
                <w:rFonts w:ascii="Times New Roman" w:hAnsi="Times New Roman"/>
                <w:szCs w:val="16"/>
                <w:lang w:val="fr-FR"/>
              </w:rPr>
              <w:t xml:space="preserve">les acteurs et procédures pour le suivi </w:t>
            </w:r>
            <w:r>
              <w:rPr>
                <w:rFonts w:ascii="Times New Roman" w:hAnsi="Times New Roman"/>
                <w:szCs w:val="16"/>
                <w:lang w:val="fr-FR"/>
              </w:rPr>
              <w:t>et le</w:t>
            </w:r>
            <w:r w:rsidR="00540631">
              <w:rPr>
                <w:rFonts w:ascii="Times New Roman" w:hAnsi="Times New Roman"/>
                <w:szCs w:val="16"/>
                <w:lang w:val="fr-FR"/>
              </w:rPr>
              <w:t xml:space="preserve"> reporting concernant la</w:t>
            </w:r>
            <w:r w:rsidR="0075178A">
              <w:rPr>
                <w:rFonts w:ascii="Times New Roman" w:hAnsi="Times New Roman"/>
                <w:szCs w:val="16"/>
                <w:lang w:val="fr-FR"/>
              </w:rPr>
              <w:t xml:space="preserve"> mise en œuvre de la Stratégie de RAP et de son Plan d’action. L</w:t>
            </w:r>
            <w:r w:rsidR="00540631">
              <w:rPr>
                <w:rFonts w:ascii="Times New Roman" w:hAnsi="Times New Roman"/>
                <w:szCs w:val="16"/>
                <w:lang w:val="fr-FR"/>
              </w:rPr>
              <w:t xml:space="preserve">eur </w:t>
            </w:r>
            <w:r w:rsidR="0075178A">
              <w:rPr>
                <w:rFonts w:ascii="Times New Roman" w:hAnsi="Times New Roman"/>
                <w:szCs w:val="16"/>
                <w:lang w:val="fr-FR"/>
              </w:rPr>
              <w:t>objectif est d’unifier le processus de suivi et d</w:t>
            </w:r>
            <w:r w:rsidR="00540631">
              <w:rPr>
                <w:rFonts w:ascii="Times New Roman" w:hAnsi="Times New Roman"/>
                <w:szCs w:val="16"/>
                <w:lang w:val="fr-FR"/>
              </w:rPr>
              <w:t>e reporting</w:t>
            </w:r>
            <w:r w:rsidR="0075178A">
              <w:rPr>
                <w:rFonts w:ascii="Times New Roman" w:hAnsi="Times New Roman"/>
                <w:szCs w:val="16"/>
                <w:lang w:val="fr-FR"/>
              </w:rPr>
              <w:t xml:space="preserve">’ en définissant les procédures, </w:t>
            </w:r>
            <w:r w:rsidR="00540631">
              <w:rPr>
                <w:rFonts w:ascii="Times New Roman" w:hAnsi="Times New Roman"/>
                <w:szCs w:val="16"/>
                <w:lang w:val="fr-FR"/>
              </w:rPr>
              <w:t xml:space="preserve">les </w:t>
            </w:r>
            <w:r w:rsidR="0075178A">
              <w:rPr>
                <w:rFonts w:ascii="Times New Roman" w:hAnsi="Times New Roman"/>
                <w:szCs w:val="16"/>
                <w:lang w:val="fr-FR"/>
              </w:rPr>
              <w:t xml:space="preserve">responsabilités, </w:t>
            </w:r>
            <w:r w:rsidR="00540631">
              <w:rPr>
                <w:rFonts w:ascii="Times New Roman" w:hAnsi="Times New Roman"/>
                <w:szCs w:val="16"/>
                <w:lang w:val="fr-FR"/>
              </w:rPr>
              <w:t xml:space="preserve">les </w:t>
            </w:r>
            <w:r w:rsidR="0075178A">
              <w:rPr>
                <w:rFonts w:ascii="Times New Roman" w:hAnsi="Times New Roman"/>
                <w:szCs w:val="16"/>
                <w:lang w:val="fr-FR"/>
              </w:rPr>
              <w:t xml:space="preserve">délais et </w:t>
            </w:r>
            <w:r w:rsidR="00540631">
              <w:rPr>
                <w:rFonts w:ascii="Times New Roman" w:hAnsi="Times New Roman"/>
                <w:szCs w:val="16"/>
                <w:lang w:val="fr-FR"/>
              </w:rPr>
              <w:t xml:space="preserve">les </w:t>
            </w:r>
            <w:r w:rsidR="0075178A">
              <w:rPr>
                <w:rFonts w:ascii="Times New Roman" w:hAnsi="Times New Roman"/>
                <w:szCs w:val="16"/>
                <w:lang w:val="fr-FR"/>
              </w:rPr>
              <w:t>modèles</w:t>
            </w:r>
            <w:r w:rsidR="00A616B6">
              <w:rPr>
                <w:rFonts w:ascii="Times New Roman" w:hAnsi="Times New Roman"/>
                <w:szCs w:val="16"/>
                <w:lang w:val="fr-FR"/>
              </w:rPr>
              <w:t xml:space="preserve">. Les </w:t>
            </w:r>
            <w:r w:rsidR="00540631">
              <w:rPr>
                <w:rFonts w:ascii="Times New Roman" w:hAnsi="Times New Roman"/>
                <w:szCs w:val="16"/>
                <w:lang w:val="fr-FR"/>
              </w:rPr>
              <w:t xml:space="preserve">utilisateurs </w:t>
            </w:r>
            <w:r>
              <w:rPr>
                <w:rFonts w:ascii="Times New Roman" w:hAnsi="Times New Roman"/>
                <w:szCs w:val="16"/>
                <w:lang w:val="fr-FR"/>
              </w:rPr>
              <w:t>principaux de</w:t>
            </w:r>
            <w:r w:rsidR="00A616B6">
              <w:rPr>
                <w:rFonts w:ascii="Times New Roman" w:hAnsi="Times New Roman"/>
                <w:szCs w:val="16"/>
                <w:lang w:val="fr-FR"/>
              </w:rPr>
              <w:t xml:space="preserve"> ce</w:t>
            </w:r>
            <w:r w:rsidR="00540631">
              <w:rPr>
                <w:rFonts w:ascii="Times New Roman" w:hAnsi="Times New Roman"/>
                <w:szCs w:val="16"/>
                <w:lang w:val="fr-FR"/>
              </w:rPr>
              <w:t>s</w:t>
            </w:r>
            <w:r w:rsidR="00A616B6">
              <w:rPr>
                <w:rFonts w:ascii="Times New Roman" w:hAnsi="Times New Roman"/>
                <w:szCs w:val="16"/>
                <w:lang w:val="fr-FR"/>
              </w:rPr>
              <w:t xml:space="preserve"> Directive</w:t>
            </w:r>
            <w:r w:rsidR="00540631">
              <w:rPr>
                <w:rFonts w:ascii="Times New Roman" w:hAnsi="Times New Roman"/>
                <w:szCs w:val="16"/>
                <w:lang w:val="fr-FR"/>
              </w:rPr>
              <w:t>s</w:t>
            </w:r>
            <w:r w:rsidR="00A616B6">
              <w:rPr>
                <w:rFonts w:ascii="Times New Roman" w:hAnsi="Times New Roman"/>
                <w:szCs w:val="16"/>
                <w:lang w:val="fr-FR"/>
              </w:rPr>
              <w:t xml:space="preserve"> sont tous les ministères et </w:t>
            </w:r>
            <w:r w:rsidR="0097334E">
              <w:rPr>
                <w:rFonts w:ascii="Times New Roman" w:hAnsi="Times New Roman"/>
                <w:szCs w:val="16"/>
                <w:lang w:val="fr-FR"/>
              </w:rPr>
              <w:t>les organes de l’administration d’État (OAE) qui prennent part à la mise en œuvre du Plan d’action de la Stratégie de RAP</w:t>
            </w:r>
            <w:r w:rsidR="00343F47">
              <w:rPr>
                <w:rFonts w:ascii="Times New Roman" w:hAnsi="Times New Roman"/>
                <w:szCs w:val="16"/>
                <w:lang w:val="fr-FR"/>
              </w:rPr>
              <w:t xml:space="preserve">. </w:t>
            </w:r>
            <w:r w:rsidR="005C3554">
              <w:rPr>
                <w:rFonts w:ascii="Times New Roman" w:hAnsi="Times New Roman"/>
                <w:szCs w:val="16"/>
                <w:lang w:val="fr-FR"/>
              </w:rPr>
              <w:t xml:space="preserve">Les autres utilisateurs </w:t>
            </w:r>
            <w:r>
              <w:rPr>
                <w:rFonts w:ascii="Times New Roman" w:hAnsi="Times New Roman"/>
                <w:szCs w:val="16"/>
                <w:lang w:val="fr-FR"/>
              </w:rPr>
              <w:t>seront le</w:t>
            </w:r>
            <w:r w:rsidR="00343F47">
              <w:rPr>
                <w:rFonts w:ascii="Times New Roman" w:hAnsi="Times New Roman"/>
                <w:szCs w:val="16"/>
                <w:lang w:val="fr-FR"/>
              </w:rPr>
              <w:t xml:space="preserve"> public, </w:t>
            </w:r>
            <w:r w:rsidR="005C3554">
              <w:rPr>
                <w:rFonts w:ascii="Times New Roman" w:hAnsi="Times New Roman"/>
                <w:szCs w:val="16"/>
                <w:lang w:val="fr-FR"/>
              </w:rPr>
              <w:t xml:space="preserve">les </w:t>
            </w:r>
            <w:r w:rsidR="00343F47">
              <w:rPr>
                <w:rFonts w:ascii="Times New Roman" w:hAnsi="Times New Roman"/>
                <w:szCs w:val="16"/>
                <w:lang w:val="fr-FR"/>
              </w:rPr>
              <w:t xml:space="preserve">ONG et </w:t>
            </w:r>
            <w:r w:rsidR="005C3554">
              <w:rPr>
                <w:rFonts w:ascii="Times New Roman" w:hAnsi="Times New Roman"/>
                <w:szCs w:val="16"/>
                <w:lang w:val="fr-FR"/>
              </w:rPr>
              <w:t xml:space="preserve">les différentes </w:t>
            </w:r>
            <w:r w:rsidR="00343F47">
              <w:rPr>
                <w:rFonts w:ascii="Times New Roman" w:hAnsi="Times New Roman"/>
                <w:szCs w:val="16"/>
                <w:lang w:val="fr-FR"/>
              </w:rPr>
              <w:t>parties prenantes.</w:t>
            </w:r>
            <w:r w:rsidR="00540631">
              <w:rPr>
                <w:rFonts w:ascii="Times New Roman" w:hAnsi="Times New Roman"/>
                <w:szCs w:val="16"/>
                <w:lang w:val="fr-FR"/>
              </w:rPr>
              <w:t xml:space="preserve"> </w:t>
            </w:r>
          </w:p>
          <w:p w14:paraId="507396AD" w14:textId="013AD52D" w:rsidR="00CA75AD" w:rsidRPr="001E2E01" w:rsidRDefault="006D4620" w:rsidP="00CA75AD">
            <w:pPr>
              <w:pStyle w:val="ListParagraph"/>
              <w:numPr>
                <w:ilvl w:val="0"/>
                <w:numId w:val="21"/>
              </w:numPr>
              <w:spacing w:before="120" w:after="120"/>
              <w:ind w:left="837" w:hanging="426"/>
              <w:contextualSpacing w:val="0"/>
              <w:jc w:val="both"/>
              <w:rPr>
                <w:rFonts w:ascii="Times New Roman" w:hAnsi="Times New Roman"/>
                <w:b/>
                <w:color w:val="31849B" w:themeColor="accent5" w:themeShade="BF"/>
                <w:szCs w:val="16"/>
                <w:lang w:val="fr-FR"/>
              </w:rPr>
            </w:pPr>
            <w:r>
              <w:rPr>
                <w:rFonts w:ascii="Times New Roman" w:hAnsi="Times New Roman"/>
                <w:b/>
                <w:color w:val="31849B" w:themeColor="accent5" w:themeShade="BF"/>
                <w:szCs w:val="16"/>
                <w:lang w:val="fr-FR"/>
              </w:rPr>
              <w:t xml:space="preserve">Acteurs, processus et délais pour le suivi </w:t>
            </w:r>
            <w:r w:rsidR="00680A2A">
              <w:rPr>
                <w:rFonts w:ascii="Times New Roman" w:hAnsi="Times New Roman"/>
                <w:b/>
                <w:color w:val="31849B" w:themeColor="accent5" w:themeShade="BF"/>
                <w:szCs w:val="16"/>
                <w:lang w:val="fr-FR"/>
              </w:rPr>
              <w:t>et le</w:t>
            </w:r>
            <w:r w:rsidR="00A44E13">
              <w:rPr>
                <w:rFonts w:ascii="Times New Roman" w:hAnsi="Times New Roman"/>
                <w:b/>
                <w:color w:val="31849B" w:themeColor="accent5" w:themeShade="BF"/>
                <w:szCs w:val="16"/>
                <w:lang w:val="fr-FR"/>
              </w:rPr>
              <w:t xml:space="preserve"> reporting</w:t>
            </w:r>
            <w:r w:rsidR="005C3554">
              <w:rPr>
                <w:rFonts w:ascii="Times New Roman" w:hAnsi="Times New Roman"/>
                <w:b/>
                <w:color w:val="31849B" w:themeColor="accent5" w:themeShade="BF"/>
                <w:szCs w:val="16"/>
                <w:lang w:val="fr-FR"/>
              </w:rPr>
              <w:t xml:space="preserve"> de </w:t>
            </w:r>
            <w:r w:rsidR="00680A2A">
              <w:rPr>
                <w:rFonts w:ascii="Times New Roman" w:hAnsi="Times New Roman"/>
                <w:b/>
                <w:color w:val="31849B" w:themeColor="accent5" w:themeShade="BF"/>
                <w:szCs w:val="16"/>
                <w:lang w:val="fr-FR"/>
              </w:rPr>
              <w:t>la RAP</w:t>
            </w:r>
          </w:p>
          <w:p w14:paraId="7D684A27" w14:textId="0B41DC36" w:rsidR="00CA75AD" w:rsidRPr="001E2E01" w:rsidRDefault="005B0601" w:rsidP="00CA75AD">
            <w:pPr>
              <w:pStyle w:val="ListParagraph"/>
              <w:numPr>
                <w:ilvl w:val="0"/>
                <w:numId w:val="22"/>
              </w:numPr>
              <w:spacing w:before="120" w:after="120"/>
              <w:ind w:left="837" w:hanging="425"/>
              <w:contextualSpacing w:val="0"/>
              <w:jc w:val="both"/>
              <w:rPr>
                <w:rFonts w:ascii="Times New Roman" w:hAnsi="Times New Roman"/>
                <w:szCs w:val="16"/>
                <w:lang w:val="fr-FR"/>
              </w:rPr>
            </w:pPr>
            <w:r>
              <w:rPr>
                <w:rFonts w:ascii="Times New Roman" w:hAnsi="Times New Roman"/>
                <w:szCs w:val="16"/>
                <w:lang w:val="fr-FR"/>
              </w:rPr>
              <w:t xml:space="preserve">Le suivi global de la mise en œuvre des objectifs, indicateurs et activités de la Stratégie de RAP et de son Plan d’action est effectué par le ministère de l’Administration publique (MAP) par une communication quotidienne avec les ministères et </w:t>
            </w:r>
            <w:r w:rsidR="00D05AC2">
              <w:rPr>
                <w:rFonts w:ascii="Times New Roman" w:hAnsi="Times New Roman"/>
                <w:szCs w:val="16"/>
                <w:lang w:val="fr-FR"/>
              </w:rPr>
              <w:t xml:space="preserve">les </w:t>
            </w:r>
            <w:r>
              <w:rPr>
                <w:rFonts w:ascii="Times New Roman" w:hAnsi="Times New Roman"/>
                <w:szCs w:val="16"/>
                <w:lang w:val="fr-FR"/>
              </w:rPr>
              <w:t>OAE.</w:t>
            </w:r>
          </w:p>
          <w:p w14:paraId="68CC9D27" w14:textId="5CC3BA74" w:rsidR="00CA75AD" w:rsidRPr="00E34BCE" w:rsidRDefault="005B0601" w:rsidP="00D05AC2">
            <w:pPr>
              <w:pStyle w:val="ListParagraph"/>
              <w:numPr>
                <w:ilvl w:val="0"/>
                <w:numId w:val="22"/>
              </w:numPr>
              <w:spacing w:before="120" w:after="120"/>
              <w:ind w:left="837" w:hanging="425"/>
              <w:contextualSpacing w:val="0"/>
              <w:jc w:val="both"/>
              <w:rPr>
                <w:rFonts w:ascii="Times New Roman" w:hAnsi="Times New Roman"/>
                <w:szCs w:val="16"/>
                <w:lang w:val="fr-FR"/>
              </w:rPr>
            </w:pPr>
            <w:r w:rsidRPr="00D05AC2">
              <w:rPr>
                <w:rFonts w:ascii="Times New Roman" w:hAnsi="Times New Roman"/>
                <w:szCs w:val="16"/>
                <w:lang w:val="fr-FR"/>
              </w:rPr>
              <w:t>Le suivi de la performance des activités distinctes, de</w:t>
            </w:r>
            <w:r w:rsidR="00D05AC2" w:rsidRPr="00D05AC2">
              <w:rPr>
                <w:rFonts w:ascii="Times New Roman" w:hAnsi="Times New Roman"/>
                <w:szCs w:val="16"/>
                <w:lang w:val="fr-FR"/>
              </w:rPr>
              <w:t xml:space="preserve"> leur</w:t>
            </w:r>
            <w:r w:rsidRPr="00D05AC2">
              <w:rPr>
                <w:rFonts w:ascii="Times New Roman" w:hAnsi="Times New Roman"/>
                <w:szCs w:val="16"/>
                <w:lang w:val="fr-FR"/>
              </w:rPr>
              <w:t xml:space="preserve">s indicateurs de </w:t>
            </w:r>
            <w:r w:rsidR="00680A2A" w:rsidRPr="00D05AC2">
              <w:rPr>
                <w:rFonts w:ascii="Times New Roman" w:hAnsi="Times New Roman"/>
                <w:szCs w:val="16"/>
                <w:lang w:val="fr-FR"/>
              </w:rPr>
              <w:t>performance et</w:t>
            </w:r>
            <w:r w:rsidRPr="00D05AC2">
              <w:rPr>
                <w:rFonts w:ascii="Times New Roman" w:hAnsi="Times New Roman"/>
                <w:szCs w:val="16"/>
                <w:lang w:val="fr-FR"/>
              </w:rPr>
              <w:t xml:space="preserve"> des objectifs est effectué par les ministères et </w:t>
            </w:r>
            <w:r w:rsidR="00D05AC2" w:rsidRPr="00D05AC2">
              <w:rPr>
                <w:rFonts w:ascii="Times New Roman" w:hAnsi="Times New Roman"/>
                <w:szCs w:val="16"/>
                <w:lang w:val="fr-FR"/>
              </w:rPr>
              <w:t xml:space="preserve">les </w:t>
            </w:r>
            <w:r w:rsidR="00680A2A" w:rsidRPr="00D05AC2">
              <w:rPr>
                <w:rFonts w:ascii="Times New Roman" w:hAnsi="Times New Roman"/>
                <w:szCs w:val="16"/>
                <w:lang w:val="fr-FR"/>
              </w:rPr>
              <w:t xml:space="preserve">OAE </w:t>
            </w:r>
            <w:r w:rsidR="00680A2A">
              <w:rPr>
                <w:rFonts w:ascii="Times New Roman" w:hAnsi="Times New Roman"/>
                <w:szCs w:val="16"/>
                <w:lang w:val="fr-FR"/>
              </w:rPr>
              <w:t>qui</w:t>
            </w:r>
            <w:r w:rsidR="00D05AC2">
              <w:rPr>
                <w:rFonts w:ascii="Times New Roman" w:hAnsi="Times New Roman"/>
                <w:szCs w:val="16"/>
                <w:lang w:val="fr-FR"/>
              </w:rPr>
              <w:t xml:space="preserve"> en sont chargés aux termes du</w:t>
            </w:r>
            <w:r w:rsidR="004A423D" w:rsidRPr="00D05AC2">
              <w:rPr>
                <w:rFonts w:ascii="Times New Roman" w:hAnsi="Times New Roman"/>
                <w:szCs w:val="16"/>
                <w:lang w:val="fr-FR"/>
              </w:rPr>
              <w:t xml:space="preserve"> Plan d’action 2015-2017.Les rapports sont établis tous les semestres et tous les ans</w:t>
            </w:r>
            <w:r w:rsidR="00CA75AD" w:rsidRPr="00D05AC2">
              <w:rPr>
                <w:rFonts w:ascii="Times New Roman" w:hAnsi="Times New Roman"/>
                <w:szCs w:val="16"/>
                <w:lang w:val="fr-FR"/>
              </w:rPr>
              <w:t>.</w:t>
            </w:r>
            <w:r w:rsidR="004A423D" w:rsidRPr="00D05AC2">
              <w:rPr>
                <w:rFonts w:ascii="Times New Roman" w:hAnsi="Times New Roman"/>
                <w:szCs w:val="16"/>
                <w:lang w:val="fr-FR"/>
              </w:rPr>
              <w:t xml:space="preserve"> La préparation des rapports semi-annuel</w:t>
            </w:r>
            <w:r w:rsidR="00500163" w:rsidRPr="00D05AC2">
              <w:rPr>
                <w:rFonts w:ascii="Times New Roman" w:hAnsi="Times New Roman"/>
                <w:szCs w:val="16"/>
                <w:lang w:val="fr-FR"/>
              </w:rPr>
              <w:t>s</w:t>
            </w:r>
            <w:r w:rsidR="004A423D" w:rsidRPr="00D05AC2">
              <w:rPr>
                <w:rFonts w:ascii="Times New Roman" w:hAnsi="Times New Roman"/>
                <w:szCs w:val="16"/>
                <w:lang w:val="fr-FR"/>
              </w:rPr>
              <w:t xml:space="preserve"> et annuel</w:t>
            </w:r>
            <w:r w:rsidR="00500163" w:rsidRPr="00D05AC2">
              <w:rPr>
                <w:rFonts w:ascii="Times New Roman" w:hAnsi="Times New Roman"/>
                <w:szCs w:val="16"/>
                <w:lang w:val="fr-FR"/>
              </w:rPr>
              <w:t>s</w:t>
            </w:r>
            <w:r w:rsidR="004A423D" w:rsidRPr="00D05AC2">
              <w:rPr>
                <w:rFonts w:ascii="Times New Roman" w:hAnsi="Times New Roman"/>
                <w:szCs w:val="16"/>
                <w:lang w:val="fr-FR"/>
              </w:rPr>
              <w:t xml:space="preserve"> est coordonnée par l</w:t>
            </w:r>
            <w:r w:rsidR="00DB6890" w:rsidRPr="00D05AC2">
              <w:rPr>
                <w:rFonts w:ascii="Times New Roman" w:hAnsi="Times New Roman"/>
                <w:szCs w:val="16"/>
                <w:lang w:val="fr-FR"/>
              </w:rPr>
              <w:t>e</w:t>
            </w:r>
            <w:r w:rsidR="004A423D" w:rsidRPr="00D05AC2">
              <w:rPr>
                <w:rFonts w:ascii="Times New Roman" w:hAnsi="Times New Roman"/>
                <w:szCs w:val="16"/>
                <w:lang w:val="fr-FR"/>
              </w:rPr>
              <w:t xml:space="preserve"> MAP sur la base des informations reçues des ministères et de</w:t>
            </w:r>
            <w:r w:rsidR="00E34BCE">
              <w:rPr>
                <w:rFonts w:ascii="Times New Roman" w:hAnsi="Times New Roman"/>
                <w:szCs w:val="16"/>
                <w:lang w:val="fr-FR"/>
              </w:rPr>
              <w:t>s</w:t>
            </w:r>
            <w:r w:rsidR="004A423D" w:rsidRPr="00D05AC2">
              <w:rPr>
                <w:rFonts w:ascii="Times New Roman" w:hAnsi="Times New Roman"/>
                <w:szCs w:val="16"/>
                <w:lang w:val="fr-FR"/>
              </w:rPr>
              <w:t xml:space="preserve"> OAE responsables des objectifs respectifs.</w:t>
            </w:r>
          </w:p>
          <w:p w14:paraId="0CB5D1B7" w14:textId="77777777" w:rsidR="00CA75AD" w:rsidRPr="001E2E01" w:rsidRDefault="00DB6890" w:rsidP="00CA75AD">
            <w:pPr>
              <w:pStyle w:val="ListParagraph"/>
              <w:numPr>
                <w:ilvl w:val="0"/>
                <w:numId w:val="22"/>
              </w:numPr>
              <w:spacing w:before="120" w:after="120"/>
              <w:ind w:left="837" w:hanging="425"/>
              <w:contextualSpacing w:val="0"/>
              <w:jc w:val="both"/>
              <w:rPr>
                <w:rFonts w:ascii="Times New Roman" w:hAnsi="Times New Roman"/>
                <w:szCs w:val="16"/>
                <w:lang w:val="fr-FR"/>
              </w:rPr>
            </w:pPr>
            <w:r>
              <w:rPr>
                <w:rFonts w:ascii="Times New Roman" w:hAnsi="Times New Roman"/>
                <w:szCs w:val="16"/>
                <w:lang w:val="fr-FR"/>
              </w:rPr>
              <w:t>Le rapport semi-annuel sera préparé de la façon suivante :</w:t>
            </w:r>
          </w:p>
          <w:p w14:paraId="363B0637" w14:textId="23CD650C" w:rsidR="00CA75AD" w:rsidRPr="001E2E01" w:rsidRDefault="00B8370B"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t>Au plus tard le 5</w:t>
            </w:r>
            <w:r w:rsidR="003408AB">
              <w:rPr>
                <w:rFonts w:ascii="Times New Roman" w:hAnsi="Times New Roman"/>
                <w:szCs w:val="16"/>
                <w:lang w:val="fr-FR"/>
              </w:rPr>
              <w:t> </w:t>
            </w:r>
            <w:r>
              <w:rPr>
                <w:rFonts w:ascii="Times New Roman" w:hAnsi="Times New Roman"/>
                <w:szCs w:val="16"/>
                <w:lang w:val="fr-FR"/>
              </w:rPr>
              <w:t xml:space="preserve">juillet de l’année </w:t>
            </w:r>
            <w:r w:rsidR="00680A2A">
              <w:rPr>
                <w:rFonts w:ascii="Times New Roman" w:hAnsi="Times New Roman"/>
                <w:szCs w:val="16"/>
                <w:lang w:val="fr-FR"/>
              </w:rPr>
              <w:t>considérée,</w:t>
            </w:r>
            <w:r>
              <w:rPr>
                <w:rFonts w:ascii="Times New Roman" w:hAnsi="Times New Roman"/>
                <w:szCs w:val="16"/>
                <w:lang w:val="fr-FR"/>
              </w:rPr>
              <w:t xml:space="preserve"> l</w:t>
            </w:r>
            <w:r w:rsidR="00500163">
              <w:rPr>
                <w:rFonts w:ascii="Times New Roman" w:hAnsi="Times New Roman"/>
                <w:szCs w:val="16"/>
                <w:lang w:val="fr-FR"/>
              </w:rPr>
              <w:t>e</w:t>
            </w:r>
            <w:r>
              <w:rPr>
                <w:rFonts w:ascii="Times New Roman" w:hAnsi="Times New Roman"/>
                <w:szCs w:val="16"/>
                <w:lang w:val="fr-FR"/>
              </w:rPr>
              <w:t xml:space="preserve"> MAP enverra une circulaire aux ministères et autres OAE responsables </w:t>
            </w:r>
            <w:r w:rsidR="00500163">
              <w:rPr>
                <w:rFonts w:ascii="Times New Roman" w:hAnsi="Times New Roman"/>
                <w:szCs w:val="16"/>
                <w:lang w:val="fr-FR"/>
              </w:rPr>
              <w:t>des activités à mettre en œuvre pendant la période considérée, afin de leur demander de soumettre leurs rapports semi-annuels sous l</w:t>
            </w:r>
            <w:r w:rsidR="00A83248">
              <w:rPr>
                <w:rFonts w:ascii="Times New Roman" w:hAnsi="Times New Roman"/>
                <w:szCs w:val="16"/>
                <w:lang w:val="fr-FR"/>
              </w:rPr>
              <w:t xml:space="preserve">a </w:t>
            </w:r>
            <w:r w:rsidR="00680A2A">
              <w:rPr>
                <w:rFonts w:ascii="Times New Roman" w:hAnsi="Times New Roman"/>
                <w:szCs w:val="16"/>
                <w:lang w:val="fr-FR"/>
              </w:rPr>
              <w:t>forme format</w:t>
            </w:r>
            <w:r w:rsidR="00500163">
              <w:rPr>
                <w:rFonts w:ascii="Times New Roman" w:hAnsi="Times New Roman"/>
                <w:szCs w:val="16"/>
                <w:lang w:val="fr-FR"/>
              </w:rPr>
              <w:t xml:space="preserve"> prévu</w:t>
            </w:r>
            <w:r w:rsidR="00A83248">
              <w:rPr>
                <w:rFonts w:ascii="Times New Roman" w:hAnsi="Times New Roman"/>
                <w:szCs w:val="16"/>
                <w:lang w:val="fr-FR"/>
              </w:rPr>
              <w:t>e</w:t>
            </w:r>
            <w:r w:rsidR="00500163">
              <w:rPr>
                <w:rFonts w:ascii="Times New Roman" w:hAnsi="Times New Roman"/>
                <w:szCs w:val="16"/>
                <w:lang w:val="fr-FR"/>
              </w:rPr>
              <w:t xml:space="preserve"> par la Section</w:t>
            </w:r>
            <w:r w:rsidR="003408AB">
              <w:rPr>
                <w:rFonts w:ascii="Times New Roman" w:hAnsi="Times New Roman"/>
                <w:szCs w:val="16"/>
                <w:lang w:val="fr-FR"/>
              </w:rPr>
              <w:t> </w:t>
            </w:r>
            <w:r w:rsidR="00500163">
              <w:rPr>
                <w:rFonts w:ascii="Times New Roman" w:hAnsi="Times New Roman"/>
                <w:szCs w:val="16"/>
                <w:lang w:val="fr-FR"/>
              </w:rPr>
              <w:t>III de cette Directive</w:t>
            </w:r>
            <w:r w:rsidR="00CA75AD" w:rsidRPr="001E2E01">
              <w:rPr>
                <w:rFonts w:ascii="Times New Roman" w:hAnsi="Times New Roman"/>
                <w:szCs w:val="16"/>
                <w:lang w:val="fr-FR"/>
              </w:rPr>
              <w:t>.</w:t>
            </w:r>
          </w:p>
          <w:p w14:paraId="116A3051" w14:textId="1A0BDCA0" w:rsidR="00CA75AD" w:rsidRPr="001E2E01" w:rsidRDefault="00500163"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t>Au plus tard le 20</w:t>
            </w:r>
            <w:r w:rsidR="003408AB">
              <w:rPr>
                <w:rFonts w:ascii="Times New Roman" w:hAnsi="Times New Roman"/>
                <w:szCs w:val="16"/>
                <w:lang w:val="fr-FR"/>
              </w:rPr>
              <w:t> </w:t>
            </w:r>
            <w:r>
              <w:rPr>
                <w:rFonts w:ascii="Times New Roman" w:hAnsi="Times New Roman"/>
                <w:szCs w:val="16"/>
                <w:lang w:val="fr-FR"/>
              </w:rPr>
              <w:t xml:space="preserve">juillet de l’année </w:t>
            </w:r>
            <w:r w:rsidR="00680A2A">
              <w:rPr>
                <w:rFonts w:ascii="Times New Roman" w:hAnsi="Times New Roman"/>
                <w:szCs w:val="16"/>
                <w:lang w:val="fr-FR"/>
              </w:rPr>
              <w:t>considérée les</w:t>
            </w:r>
            <w:r>
              <w:rPr>
                <w:rFonts w:ascii="Times New Roman" w:hAnsi="Times New Roman"/>
                <w:szCs w:val="16"/>
                <w:lang w:val="fr-FR"/>
              </w:rPr>
              <w:t xml:space="preserve"> ministères et OAE responsables des activités indiquées dans le Plan d’action soumettront un rapport au MAP sous la forme </w:t>
            </w:r>
            <w:r w:rsidR="00E34BCE">
              <w:rPr>
                <w:rFonts w:ascii="Times New Roman" w:hAnsi="Times New Roman"/>
                <w:szCs w:val="16"/>
                <w:lang w:val="fr-FR"/>
              </w:rPr>
              <w:t xml:space="preserve">requise </w:t>
            </w:r>
            <w:r>
              <w:rPr>
                <w:rFonts w:ascii="Times New Roman" w:hAnsi="Times New Roman"/>
                <w:szCs w:val="16"/>
                <w:lang w:val="fr-FR"/>
              </w:rPr>
              <w:t xml:space="preserve">par ce dernier. Si les ministères ou OAE ne fournissent pas les informations dans les délais impartis, le MAP </w:t>
            </w:r>
            <w:r w:rsidR="00680A2A">
              <w:rPr>
                <w:rFonts w:ascii="Times New Roman" w:hAnsi="Times New Roman"/>
                <w:szCs w:val="16"/>
                <w:lang w:val="fr-FR"/>
              </w:rPr>
              <w:t>pourra en</w:t>
            </w:r>
            <w:r>
              <w:rPr>
                <w:rFonts w:ascii="Times New Roman" w:hAnsi="Times New Roman"/>
                <w:szCs w:val="16"/>
                <w:lang w:val="fr-FR"/>
              </w:rPr>
              <w:t xml:space="preserve"> informer le Groupe interministériel ou prendre toute autre mesure</w:t>
            </w:r>
            <w:r w:rsidR="00CA75AD" w:rsidRPr="001E2E01">
              <w:rPr>
                <w:rFonts w:ascii="Times New Roman" w:hAnsi="Times New Roman"/>
                <w:szCs w:val="16"/>
                <w:lang w:val="fr-FR"/>
              </w:rPr>
              <w:t>.</w:t>
            </w:r>
          </w:p>
          <w:p w14:paraId="31CC6014" w14:textId="72A101E8" w:rsidR="00CA75AD" w:rsidRPr="001E2E01" w:rsidRDefault="00500163"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t>Le MAP analysera l’information reçue des ministères</w:t>
            </w:r>
            <w:r w:rsidR="00E34BCE">
              <w:rPr>
                <w:rFonts w:ascii="Times New Roman" w:hAnsi="Times New Roman"/>
                <w:szCs w:val="16"/>
                <w:lang w:val="fr-FR"/>
              </w:rPr>
              <w:t xml:space="preserve"> et des OAE</w:t>
            </w:r>
            <w:r w:rsidR="002A40EA">
              <w:rPr>
                <w:rFonts w:ascii="Times New Roman" w:hAnsi="Times New Roman"/>
                <w:szCs w:val="16"/>
                <w:lang w:val="fr-FR"/>
              </w:rPr>
              <w:t xml:space="preserve">, regroupera les informations et rédigera un projet de rapport </w:t>
            </w:r>
            <w:r w:rsidR="00680A2A">
              <w:rPr>
                <w:rFonts w:ascii="Times New Roman" w:hAnsi="Times New Roman"/>
                <w:szCs w:val="16"/>
                <w:lang w:val="fr-FR"/>
              </w:rPr>
              <w:t>d’avancement semi</w:t>
            </w:r>
            <w:r w:rsidR="002A40EA">
              <w:rPr>
                <w:rFonts w:ascii="Times New Roman" w:hAnsi="Times New Roman"/>
                <w:szCs w:val="16"/>
                <w:lang w:val="fr-FR"/>
              </w:rPr>
              <w:t>-annuel. Le MAP pourra demander des informations supplémentaires aux ministères et OAE si les informations fournies ne sont pas satisfaisantes ou suffisantes</w:t>
            </w:r>
            <w:r w:rsidR="00CA75AD" w:rsidRPr="001E2E01">
              <w:rPr>
                <w:rFonts w:ascii="Times New Roman" w:hAnsi="Times New Roman"/>
                <w:szCs w:val="16"/>
                <w:lang w:val="fr-FR"/>
              </w:rPr>
              <w:t>.</w:t>
            </w:r>
          </w:p>
          <w:p w14:paraId="088EB224" w14:textId="26C0096F" w:rsidR="00CA75AD" w:rsidRPr="001E2E01" w:rsidRDefault="002A40EA"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lastRenderedPageBreak/>
              <w:t>Au plus tard le 15</w:t>
            </w:r>
            <w:r w:rsidR="003408AB">
              <w:rPr>
                <w:rFonts w:ascii="Times New Roman" w:hAnsi="Times New Roman"/>
                <w:szCs w:val="16"/>
                <w:lang w:val="fr-FR"/>
              </w:rPr>
              <w:t> </w:t>
            </w:r>
            <w:r>
              <w:rPr>
                <w:rFonts w:ascii="Times New Roman" w:hAnsi="Times New Roman"/>
                <w:szCs w:val="16"/>
                <w:lang w:val="fr-FR"/>
              </w:rPr>
              <w:t xml:space="preserve">août de l’année </w:t>
            </w:r>
            <w:r w:rsidR="00680A2A">
              <w:rPr>
                <w:rFonts w:ascii="Times New Roman" w:hAnsi="Times New Roman"/>
                <w:szCs w:val="16"/>
                <w:lang w:val="fr-FR"/>
              </w:rPr>
              <w:t>considérée,</w:t>
            </w:r>
            <w:r>
              <w:rPr>
                <w:rFonts w:ascii="Times New Roman" w:hAnsi="Times New Roman"/>
                <w:szCs w:val="16"/>
                <w:lang w:val="fr-FR"/>
              </w:rPr>
              <w:t xml:space="preserve"> le MAP finalisera le rapport </w:t>
            </w:r>
            <w:r w:rsidR="00680A2A">
              <w:rPr>
                <w:rFonts w:ascii="Times New Roman" w:hAnsi="Times New Roman"/>
                <w:szCs w:val="16"/>
                <w:lang w:val="fr-FR"/>
              </w:rPr>
              <w:t>d’avancement semi</w:t>
            </w:r>
            <w:r>
              <w:rPr>
                <w:rFonts w:ascii="Times New Roman" w:hAnsi="Times New Roman"/>
                <w:szCs w:val="16"/>
                <w:lang w:val="fr-FR"/>
              </w:rPr>
              <w:t>-annuel et le soumettra à l’examen du conseil de coordination de la RAP</w:t>
            </w:r>
            <w:r w:rsidR="00CA75AD" w:rsidRPr="001E2E01">
              <w:rPr>
                <w:rFonts w:ascii="Times New Roman" w:hAnsi="Times New Roman"/>
                <w:szCs w:val="16"/>
                <w:lang w:val="fr-FR"/>
              </w:rPr>
              <w:t>.</w:t>
            </w:r>
          </w:p>
          <w:p w14:paraId="6554BE81" w14:textId="77777777" w:rsidR="00CA75AD" w:rsidRPr="001E2E01" w:rsidRDefault="002A40EA" w:rsidP="00CA75AD">
            <w:pPr>
              <w:pStyle w:val="ListParagraph"/>
              <w:numPr>
                <w:ilvl w:val="0"/>
                <w:numId w:val="22"/>
              </w:numPr>
              <w:spacing w:before="120" w:after="120"/>
              <w:ind w:left="837" w:hanging="425"/>
              <w:contextualSpacing w:val="0"/>
              <w:jc w:val="both"/>
              <w:rPr>
                <w:rFonts w:ascii="Times New Roman" w:hAnsi="Times New Roman"/>
                <w:szCs w:val="16"/>
                <w:lang w:val="fr-FR"/>
              </w:rPr>
            </w:pPr>
            <w:r>
              <w:rPr>
                <w:rFonts w:ascii="Times New Roman" w:hAnsi="Times New Roman"/>
                <w:szCs w:val="16"/>
                <w:lang w:val="fr-FR"/>
              </w:rPr>
              <w:t>Le rapport annuel sera préparé de la façon suivante :</w:t>
            </w:r>
          </w:p>
          <w:p w14:paraId="7F1D5A3D" w14:textId="632D2033" w:rsidR="00CA75AD" w:rsidRPr="001E2E01" w:rsidRDefault="000F6E1C"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t>Au plus tard le 10</w:t>
            </w:r>
            <w:r w:rsidR="003408AB">
              <w:rPr>
                <w:rFonts w:ascii="Times New Roman" w:hAnsi="Times New Roman"/>
                <w:szCs w:val="16"/>
                <w:lang w:val="fr-FR"/>
              </w:rPr>
              <w:t> </w:t>
            </w:r>
            <w:r>
              <w:rPr>
                <w:rFonts w:ascii="Times New Roman" w:hAnsi="Times New Roman"/>
                <w:szCs w:val="16"/>
                <w:lang w:val="fr-FR"/>
              </w:rPr>
              <w:t xml:space="preserve">janvier de l’année </w:t>
            </w:r>
            <w:r w:rsidR="00680A2A">
              <w:rPr>
                <w:rFonts w:ascii="Times New Roman" w:hAnsi="Times New Roman"/>
                <w:szCs w:val="16"/>
                <w:lang w:val="fr-FR"/>
              </w:rPr>
              <w:t>considérée,</w:t>
            </w:r>
            <w:r>
              <w:rPr>
                <w:rFonts w:ascii="Times New Roman" w:hAnsi="Times New Roman"/>
                <w:szCs w:val="16"/>
                <w:lang w:val="fr-FR"/>
              </w:rPr>
              <w:t xml:space="preserve"> le MAP enverra une circulaire à tous les ministères et OAE pour leur rappeler leur obligation de soumettre </w:t>
            </w:r>
            <w:r w:rsidR="00E34BCE">
              <w:rPr>
                <w:rFonts w:ascii="Times New Roman" w:hAnsi="Times New Roman"/>
                <w:szCs w:val="16"/>
                <w:lang w:val="fr-FR"/>
              </w:rPr>
              <w:t xml:space="preserve">des </w:t>
            </w:r>
            <w:r>
              <w:rPr>
                <w:rFonts w:ascii="Times New Roman" w:hAnsi="Times New Roman"/>
                <w:szCs w:val="16"/>
                <w:lang w:val="fr-FR"/>
              </w:rPr>
              <w:t>rapport</w:t>
            </w:r>
            <w:r w:rsidR="00E34BCE">
              <w:rPr>
                <w:rFonts w:ascii="Times New Roman" w:hAnsi="Times New Roman"/>
                <w:szCs w:val="16"/>
                <w:lang w:val="fr-FR"/>
              </w:rPr>
              <w:t>s</w:t>
            </w:r>
            <w:r>
              <w:rPr>
                <w:rFonts w:ascii="Times New Roman" w:hAnsi="Times New Roman"/>
                <w:szCs w:val="16"/>
                <w:lang w:val="fr-FR"/>
              </w:rPr>
              <w:t xml:space="preserve"> annuel</w:t>
            </w:r>
            <w:r w:rsidR="00E34BCE">
              <w:rPr>
                <w:rFonts w:ascii="Times New Roman" w:hAnsi="Times New Roman"/>
                <w:szCs w:val="16"/>
                <w:lang w:val="fr-FR"/>
              </w:rPr>
              <w:t>s</w:t>
            </w:r>
            <w:r>
              <w:rPr>
                <w:rFonts w:ascii="Times New Roman" w:hAnsi="Times New Roman"/>
                <w:szCs w:val="16"/>
                <w:lang w:val="fr-FR"/>
              </w:rPr>
              <w:t xml:space="preserve"> sur la mise en œuvre de la Stratégie de RAP et de son Plan d’action</w:t>
            </w:r>
            <w:r w:rsidR="00CA75AD" w:rsidRPr="001E2E01">
              <w:rPr>
                <w:rFonts w:ascii="Times New Roman" w:hAnsi="Times New Roman"/>
                <w:szCs w:val="16"/>
                <w:lang w:val="fr-FR"/>
              </w:rPr>
              <w:t>.</w:t>
            </w:r>
          </w:p>
          <w:p w14:paraId="241BCE46" w14:textId="0207319E" w:rsidR="00CA75AD" w:rsidRPr="001E2E01" w:rsidRDefault="000F6E1C"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t>Au plus tard le 1</w:t>
            </w:r>
            <w:r w:rsidRPr="000F6E1C">
              <w:rPr>
                <w:rFonts w:ascii="Times New Roman" w:hAnsi="Times New Roman"/>
                <w:szCs w:val="16"/>
                <w:vertAlign w:val="superscript"/>
                <w:lang w:val="fr-FR"/>
              </w:rPr>
              <w:t>er</w:t>
            </w:r>
            <w:r w:rsidR="003408AB">
              <w:rPr>
                <w:rFonts w:ascii="Times New Roman" w:hAnsi="Times New Roman"/>
                <w:szCs w:val="16"/>
                <w:lang w:val="fr-FR"/>
              </w:rPr>
              <w:t> </w:t>
            </w:r>
            <w:r>
              <w:rPr>
                <w:rFonts w:ascii="Times New Roman" w:hAnsi="Times New Roman"/>
                <w:szCs w:val="16"/>
                <w:lang w:val="fr-FR"/>
              </w:rPr>
              <w:t xml:space="preserve">février de l’année </w:t>
            </w:r>
            <w:r w:rsidR="00680A2A">
              <w:rPr>
                <w:rFonts w:ascii="Times New Roman" w:hAnsi="Times New Roman"/>
                <w:szCs w:val="16"/>
                <w:lang w:val="fr-FR"/>
              </w:rPr>
              <w:t>considérée,</w:t>
            </w:r>
            <w:r>
              <w:rPr>
                <w:rFonts w:ascii="Times New Roman" w:hAnsi="Times New Roman"/>
                <w:szCs w:val="16"/>
                <w:lang w:val="fr-FR"/>
              </w:rPr>
              <w:t xml:space="preserve"> les institutions responsables de</w:t>
            </w:r>
            <w:r w:rsidR="00DD1E0D">
              <w:rPr>
                <w:rFonts w:ascii="Times New Roman" w:hAnsi="Times New Roman"/>
                <w:szCs w:val="16"/>
                <w:lang w:val="fr-FR"/>
              </w:rPr>
              <w:t xml:space="preserve"> la collecte de</w:t>
            </w:r>
            <w:r>
              <w:rPr>
                <w:rFonts w:ascii="Times New Roman" w:hAnsi="Times New Roman"/>
                <w:szCs w:val="16"/>
                <w:lang w:val="fr-FR"/>
              </w:rPr>
              <w:t xml:space="preserve">s résultats </w:t>
            </w:r>
            <w:r w:rsidR="00680A2A">
              <w:rPr>
                <w:rFonts w:ascii="Times New Roman" w:hAnsi="Times New Roman"/>
                <w:szCs w:val="16"/>
                <w:lang w:val="fr-FR"/>
              </w:rPr>
              <w:t>obtenus résumeront</w:t>
            </w:r>
            <w:r>
              <w:rPr>
                <w:rFonts w:ascii="Times New Roman" w:hAnsi="Times New Roman"/>
                <w:szCs w:val="16"/>
                <w:lang w:val="fr-FR"/>
              </w:rPr>
              <w:t xml:space="preserve"> les informations reçues de la part de leurs partenaires </w:t>
            </w:r>
            <w:r w:rsidR="00DD1E0D">
              <w:rPr>
                <w:rFonts w:ascii="Times New Roman" w:hAnsi="Times New Roman"/>
                <w:szCs w:val="16"/>
                <w:lang w:val="fr-FR"/>
              </w:rPr>
              <w:t xml:space="preserve">chargés </w:t>
            </w:r>
            <w:r>
              <w:rPr>
                <w:rFonts w:ascii="Times New Roman" w:hAnsi="Times New Roman"/>
                <w:szCs w:val="16"/>
                <w:lang w:val="fr-FR"/>
              </w:rPr>
              <w:t>de</w:t>
            </w:r>
            <w:r w:rsidR="00DD1E0D">
              <w:rPr>
                <w:rFonts w:ascii="Times New Roman" w:hAnsi="Times New Roman"/>
                <w:szCs w:val="16"/>
                <w:lang w:val="fr-FR"/>
              </w:rPr>
              <w:t xml:space="preserve"> la</w:t>
            </w:r>
            <w:r>
              <w:rPr>
                <w:rFonts w:ascii="Times New Roman" w:hAnsi="Times New Roman"/>
                <w:szCs w:val="16"/>
                <w:lang w:val="fr-FR"/>
              </w:rPr>
              <w:t xml:space="preserve"> mise en œuvre et soumettront </w:t>
            </w:r>
            <w:r w:rsidR="00DD1E0D">
              <w:rPr>
                <w:rFonts w:ascii="Times New Roman" w:hAnsi="Times New Roman"/>
                <w:szCs w:val="16"/>
                <w:lang w:val="fr-FR"/>
              </w:rPr>
              <w:t xml:space="preserve">un résumé de ces </w:t>
            </w:r>
            <w:r>
              <w:rPr>
                <w:rFonts w:ascii="Times New Roman" w:hAnsi="Times New Roman"/>
                <w:szCs w:val="16"/>
                <w:lang w:val="fr-FR"/>
              </w:rPr>
              <w:t>informations au MAP sous l</w:t>
            </w:r>
            <w:r w:rsidR="007132E8">
              <w:rPr>
                <w:rFonts w:ascii="Times New Roman" w:hAnsi="Times New Roman"/>
                <w:szCs w:val="16"/>
                <w:lang w:val="fr-FR"/>
              </w:rPr>
              <w:t xml:space="preserve">a </w:t>
            </w:r>
            <w:r w:rsidR="00680A2A">
              <w:rPr>
                <w:rFonts w:ascii="Times New Roman" w:hAnsi="Times New Roman"/>
                <w:szCs w:val="16"/>
                <w:lang w:val="fr-FR"/>
              </w:rPr>
              <w:t>forme prévue</w:t>
            </w:r>
            <w:r>
              <w:rPr>
                <w:rFonts w:ascii="Times New Roman" w:hAnsi="Times New Roman"/>
                <w:szCs w:val="16"/>
                <w:lang w:val="fr-FR"/>
              </w:rPr>
              <w:t xml:space="preserve"> par celui-ci. </w:t>
            </w:r>
            <w:r w:rsidR="00680A2A">
              <w:rPr>
                <w:rFonts w:ascii="Times New Roman" w:hAnsi="Times New Roman"/>
                <w:szCs w:val="16"/>
                <w:lang w:val="fr-FR"/>
              </w:rPr>
              <w:t>Ces institutions</w:t>
            </w:r>
            <w:r>
              <w:rPr>
                <w:rFonts w:ascii="Times New Roman" w:hAnsi="Times New Roman"/>
                <w:szCs w:val="16"/>
                <w:lang w:val="fr-FR"/>
              </w:rPr>
              <w:t xml:space="preserve"> pourront demander à leurs </w:t>
            </w:r>
            <w:r w:rsidR="00680A2A">
              <w:rPr>
                <w:rFonts w:ascii="Times New Roman" w:hAnsi="Times New Roman"/>
                <w:szCs w:val="16"/>
                <w:lang w:val="fr-FR"/>
              </w:rPr>
              <w:t>partenaires de</w:t>
            </w:r>
            <w:r>
              <w:rPr>
                <w:rFonts w:ascii="Times New Roman" w:hAnsi="Times New Roman"/>
                <w:szCs w:val="16"/>
                <w:lang w:val="fr-FR"/>
              </w:rPr>
              <w:t xml:space="preserve"> clarifier ou de compléter</w:t>
            </w:r>
            <w:r w:rsidR="009772C9">
              <w:rPr>
                <w:rFonts w:ascii="Times New Roman" w:hAnsi="Times New Roman"/>
                <w:szCs w:val="16"/>
                <w:lang w:val="fr-FR"/>
              </w:rPr>
              <w:t xml:space="preserve"> toute information </w:t>
            </w:r>
            <w:r w:rsidR="00DD1E0D">
              <w:rPr>
                <w:rFonts w:ascii="Times New Roman" w:hAnsi="Times New Roman"/>
                <w:szCs w:val="16"/>
                <w:lang w:val="fr-FR"/>
              </w:rPr>
              <w:t xml:space="preserve">qu’ils auront </w:t>
            </w:r>
            <w:r w:rsidR="00680A2A">
              <w:rPr>
                <w:rFonts w:ascii="Times New Roman" w:hAnsi="Times New Roman"/>
                <w:szCs w:val="16"/>
                <w:lang w:val="fr-FR"/>
              </w:rPr>
              <w:t>communiquée.</w:t>
            </w:r>
          </w:p>
          <w:p w14:paraId="59C50D7F" w14:textId="77777777" w:rsidR="00CA75AD" w:rsidRPr="001E2E01" w:rsidRDefault="009772C9"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t>Le MAP analysera et regroupera les informa</w:t>
            </w:r>
            <w:r w:rsidR="008411EA">
              <w:rPr>
                <w:rFonts w:ascii="Times New Roman" w:hAnsi="Times New Roman"/>
                <w:szCs w:val="16"/>
                <w:lang w:val="fr-FR"/>
              </w:rPr>
              <w:t>ti</w:t>
            </w:r>
            <w:r>
              <w:rPr>
                <w:rFonts w:ascii="Times New Roman" w:hAnsi="Times New Roman"/>
                <w:szCs w:val="16"/>
                <w:lang w:val="fr-FR"/>
              </w:rPr>
              <w:t xml:space="preserve">ons reçues de cette </w:t>
            </w:r>
            <w:r w:rsidR="003408AB">
              <w:rPr>
                <w:rFonts w:ascii="Times New Roman" w:hAnsi="Times New Roman"/>
                <w:szCs w:val="16"/>
                <w:lang w:val="fr-FR"/>
              </w:rPr>
              <w:t>ma</w:t>
            </w:r>
            <w:r>
              <w:rPr>
                <w:rFonts w:ascii="Times New Roman" w:hAnsi="Times New Roman"/>
                <w:szCs w:val="16"/>
                <w:lang w:val="fr-FR"/>
              </w:rPr>
              <w:t>nière, et préparera un projet de rapport annuel. Le MAP pourra demander des informations supplémentaires à ces institutions si les informations fournies ne sont pas satisfaisantes ou suffisantes</w:t>
            </w:r>
            <w:r w:rsidRPr="001E2E01">
              <w:rPr>
                <w:rFonts w:ascii="Times New Roman" w:hAnsi="Times New Roman"/>
                <w:szCs w:val="16"/>
                <w:lang w:val="fr-FR"/>
              </w:rPr>
              <w:t>.</w:t>
            </w:r>
          </w:p>
          <w:p w14:paraId="77A3B892" w14:textId="624D75B4" w:rsidR="00CA75AD" w:rsidRPr="001E2E01" w:rsidRDefault="009772C9"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t>Au plus tard le 1</w:t>
            </w:r>
            <w:r w:rsidRPr="000F6E1C">
              <w:rPr>
                <w:rFonts w:ascii="Times New Roman" w:hAnsi="Times New Roman"/>
                <w:szCs w:val="16"/>
                <w:vertAlign w:val="superscript"/>
                <w:lang w:val="fr-FR"/>
              </w:rPr>
              <w:t>er</w:t>
            </w:r>
            <w:r w:rsidR="003408AB">
              <w:rPr>
                <w:rFonts w:ascii="Times New Roman" w:hAnsi="Times New Roman"/>
                <w:szCs w:val="16"/>
                <w:lang w:val="fr-FR"/>
              </w:rPr>
              <w:t> </w:t>
            </w:r>
            <w:r>
              <w:rPr>
                <w:rFonts w:ascii="Times New Roman" w:hAnsi="Times New Roman"/>
                <w:szCs w:val="16"/>
                <w:lang w:val="fr-FR"/>
              </w:rPr>
              <w:t xml:space="preserve">mars de l’année </w:t>
            </w:r>
            <w:r w:rsidR="00680A2A">
              <w:rPr>
                <w:rFonts w:ascii="Times New Roman" w:hAnsi="Times New Roman"/>
                <w:szCs w:val="16"/>
                <w:lang w:val="fr-FR"/>
              </w:rPr>
              <w:t>considérée,</w:t>
            </w:r>
            <w:r>
              <w:rPr>
                <w:rFonts w:ascii="Times New Roman" w:hAnsi="Times New Roman"/>
                <w:szCs w:val="16"/>
                <w:lang w:val="fr-FR"/>
              </w:rPr>
              <w:t xml:space="preserve"> le MAP soumettra le projet de rapport </w:t>
            </w:r>
            <w:r w:rsidR="00680A2A">
              <w:rPr>
                <w:rFonts w:ascii="Times New Roman" w:hAnsi="Times New Roman"/>
                <w:szCs w:val="16"/>
                <w:lang w:val="fr-FR"/>
              </w:rPr>
              <w:t>d’avancement à</w:t>
            </w:r>
            <w:r>
              <w:rPr>
                <w:rFonts w:ascii="Times New Roman" w:hAnsi="Times New Roman"/>
                <w:szCs w:val="16"/>
                <w:lang w:val="fr-FR"/>
              </w:rPr>
              <w:t xml:space="preserve"> l’examen du conseil de coordination de la RAP.</w:t>
            </w:r>
          </w:p>
          <w:p w14:paraId="5EECA768" w14:textId="77777777" w:rsidR="00CA75AD" w:rsidRPr="001E2E01" w:rsidRDefault="008B6B89" w:rsidP="00CA75AD">
            <w:pPr>
              <w:pStyle w:val="ListParagraph"/>
              <w:numPr>
                <w:ilvl w:val="0"/>
                <w:numId w:val="22"/>
              </w:numPr>
              <w:spacing w:before="120" w:after="120"/>
              <w:ind w:left="837" w:hanging="425"/>
              <w:contextualSpacing w:val="0"/>
              <w:jc w:val="both"/>
              <w:rPr>
                <w:rFonts w:ascii="Times New Roman" w:hAnsi="Times New Roman"/>
                <w:szCs w:val="16"/>
                <w:lang w:val="fr-FR"/>
              </w:rPr>
            </w:pPr>
            <w:r>
              <w:rPr>
                <w:rFonts w:ascii="Times New Roman" w:hAnsi="Times New Roman"/>
                <w:szCs w:val="16"/>
                <w:lang w:val="fr-FR"/>
              </w:rPr>
              <w:t xml:space="preserve">Si nécessaire, </w:t>
            </w:r>
            <w:r w:rsidR="00907166">
              <w:rPr>
                <w:rFonts w:ascii="Times New Roman" w:hAnsi="Times New Roman"/>
                <w:szCs w:val="16"/>
                <w:lang w:val="fr-FR"/>
              </w:rPr>
              <w:t>le MAP peut organiser des ateliers de travail pour guider les ministères et autres OAE, et les aider à renforcer les compétences nécessaires à la préparation des rapports liés à la RAP.</w:t>
            </w:r>
          </w:p>
          <w:p w14:paraId="37DF300D" w14:textId="469D58BB" w:rsidR="00CA75AD" w:rsidRPr="001E2E01" w:rsidRDefault="00907166" w:rsidP="00CA75AD">
            <w:pPr>
              <w:pStyle w:val="ListParagraph"/>
              <w:numPr>
                <w:ilvl w:val="0"/>
                <w:numId w:val="21"/>
              </w:numPr>
              <w:spacing w:before="120" w:after="120"/>
              <w:ind w:left="837" w:hanging="426"/>
              <w:contextualSpacing w:val="0"/>
              <w:jc w:val="both"/>
              <w:rPr>
                <w:rFonts w:ascii="Times New Roman" w:hAnsi="Times New Roman"/>
                <w:b/>
                <w:color w:val="31849B" w:themeColor="accent5" w:themeShade="BF"/>
                <w:szCs w:val="16"/>
                <w:lang w:val="fr-FR"/>
              </w:rPr>
            </w:pPr>
            <w:r>
              <w:rPr>
                <w:rFonts w:ascii="Times New Roman" w:hAnsi="Times New Roman"/>
                <w:b/>
                <w:color w:val="31849B" w:themeColor="accent5" w:themeShade="BF"/>
                <w:szCs w:val="16"/>
                <w:lang w:val="fr-FR"/>
              </w:rPr>
              <w:t>Modèles et instructions pour l</w:t>
            </w:r>
            <w:r w:rsidR="00A44E13">
              <w:rPr>
                <w:rFonts w:ascii="Times New Roman" w:hAnsi="Times New Roman"/>
                <w:b/>
                <w:color w:val="31849B" w:themeColor="accent5" w:themeShade="BF"/>
                <w:szCs w:val="16"/>
                <w:lang w:val="fr-FR"/>
              </w:rPr>
              <w:t xml:space="preserve">a </w:t>
            </w:r>
            <w:r w:rsidR="00680A2A">
              <w:rPr>
                <w:rFonts w:ascii="Times New Roman" w:hAnsi="Times New Roman"/>
                <w:b/>
                <w:color w:val="31849B" w:themeColor="accent5" w:themeShade="BF"/>
                <w:szCs w:val="16"/>
                <w:lang w:val="fr-FR"/>
              </w:rPr>
              <w:t>rédaction du</w:t>
            </w:r>
            <w:r>
              <w:rPr>
                <w:rFonts w:ascii="Times New Roman" w:hAnsi="Times New Roman"/>
                <w:b/>
                <w:color w:val="31849B" w:themeColor="accent5" w:themeShade="BF"/>
                <w:szCs w:val="16"/>
                <w:lang w:val="fr-FR"/>
              </w:rPr>
              <w:t xml:space="preserve"> rapport semi-annuel</w:t>
            </w:r>
            <w:r w:rsidR="00FD463C">
              <w:rPr>
                <w:rFonts w:ascii="Times New Roman" w:hAnsi="Times New Roman"/>
                <w:b/>
                <w:color w:val="31849B" w:themeColor="accent5" w:themeShade="BF"/>
                <w:szCs w:val="16"/>
                <w:lang w:val="fr-FR"/>
              </w:rPr>
              <w:t xml:space="preserve"> de RAP</w:t>
            </w:r>
          </w:p>
          <w:p w14:paraId="08433273" w14:textId="4193822B" w:rsidR="00CA75AD" w:rsidRPr="001E2E01" w:rsidRDefault="00907166" w:rsidP="00CA75AD">
            <w:pPr>
              <w:pStyle w:val="ListParagraph"/>
              <w:numPr>
                <w:ilvl w:val="0"/>
                <w:numId w:val="22"/>
              </w:numPr>
              <w:spacing w:before="120" w:after="120"/>
              <w:ind w:left="837" w:hanging="425"/>
              <w:contextualSpacing w:val="0"/>
              <w:jc w:val="both"/>
              <w:rPr>
                <w:rFonts w:ascii="Times New Roman" w:hAnsi="Times New Roman"/>
                <w:szCs w:val="16"/>
                <w:lang w:val="fr-FR"/>
              </w:rPr>
            </w:pPr>
            <w:r>
              <w:rPr>
                <w:rFonts w:ascii="Times New Roman" w:hAnsi="Times New Roman"/>
                <w:szCs w:val="16"/>
                <w:lang w:val="fr-FR"/>
              </w:rPr>
              <w:t xml:space="preserve">Deux tableaux seront utilisés pour fournir </w:t>
            </w:r>
            <w:r w:rsidR="00A44E13">
              <w:rPr>
                <w:rFonts w:ascii="Times New Roman" w:hAnsi="Times New Roman"/>
                <w:szCs w:val="16"/>
                <w:lang w:val="fr-FR"/>
              </w:rPr>
              <w:t xml:space="preserve">les </w:t>
            </w:r>
            <w:r>
              <w:rPr>
                <w:rFonts w:ascii="Times New Roman" w:hAnsi="Times New Roman"/>
                <w:szCs w:val="16"/>
                <w:lang w:val="fr-FR"/>
              </w:rPr>
              <w:t>informations semi-annuelles et annuelles sur la mise en œuvre de la Stratégie de RAP et de son Plan d’action :</w:t>
            </w:r>
          </w:p>
          <w:p w14:paraId="14F32372" w14:textId="77777777" w:rsidR="00CA75AD" w:rsidRPr="001E2E01" w:rsidRDefault="00907166"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t>Modèle de rapport semi-annuel</w:t>
            </w:r>
          </w:p>
          <w:p w14:paraId="4EA392B2" w14:textId="77777777" w:rsidR="00CA75AD" w:rsidRPr="001E2E01" w:rsidRDefault="00907166" w:rsidP="00CA75AD">
            <w:pPr>
              <w:pStyle w:val="ListParagraph"/>
              <w:numPr>
                <w:ilvl w:val="1"/>
                <w:numId w:val="22"/>
              </w:numPr>
              <w:spacing w:before="120" w:after="120"/>
              <w:ind w:left="1120" w:hanging="283"/>
              <w:contextualSpacing w:val="0"/>
              <w:jc w:val="both"/>
              <w:rPr>
                <w:rFonts w:ascii="Times New Roman" w:hAnsi="Times New Roman"/>
                <w:szCs w:val="16"/>
                <w:lang w:val="fr-FR"/>
              </w:rPr>
            </w:pPr>
            <w:r>
              <w:rPr>
                <w:rFonts w:ascii="Times New Roman" w:hAnsi="Times New Roman"/>
                <w:szCs w:val="16"/>
                <w:lang w:val="fr-FR"/>
              </w:rPr>
              <w:t>Modèle de rapport annuel</w:t>
            </w:r>
          </w:p>
          <w:p w14:paraId="743F9F09" w14:textId="64140E2F" w:rsidR="00CA75AD" w:rsidRPr="001E2E01" w:rsidRDefault="00907166" w:rsidP="00CA75AD">
            <w:pPr>
              <w:pStyle w:val="ListParagraph"/>
              <w:numPr>
                <w:ilvl w:val="0"/>
                <w:numId w:val="22"/>
              </w:numPr>
              <w:spacing w:before="120" w:after="120"/>
              <w:ind w:left="837" w:hanging="425"/>
              <w:contextualSpacing w:val="0"/>
              <w:jc w:val="both"/>
              <w:rPr>
                <w:rFonts w:ascii="Times New Roman" w:hAnsi="Times New Roman"/>
                <w:szCs w:val="16"/>
                <w:lang w:val="fr-FR"/>
              </w:rPr>
            </w:pPr>
            <w:r>
              <w:rPr>
                <w:rFonts w:ascii="Times New Roman" w:hAnsi="Times New Roman"/>
                <w:szCs w:val="16"/>
                <w:lang w:val="fr-FR"/>
              </w:rPr>
              <w:t>L</w:t>
            </w:r>
            <w:r w:rsidR="00A44E13">
              <w:rPr>
                <w:rFonts w:ascii="Times New Roman" w:hAnsi="Times New Roman"/>
                <w:szCs w:val="16"/>
                <w:lang w:val="fr-FR"/>
              </w:rPr>
              <w:t>a configuration du Modèle de rapport semi-</w:t>
            </w:r>
            <w:r w:rsidR="00680A2A">
              <w:rPr>
                <w:rFonts w:ascii="Times New Roman" w:hAnsi="Times New Roman"/>
                <w:szCs w:val="16"/>
                <w:lang w:val="fr-FR"/>
              </w:rPr>
              <w:t>annuel et</w:t>
            </w:r>
            <w:r>
              <w:rPr>
                <w:rFonts w:ascii="Times New Roman" w:hAnsi="Times New Roman"/>
                <w:szCs w:val="16"/>
                <w:lang w:val="fr-FR"/>
              </w:rPr>
              <w:t xml:space="preserve"> les instructions pour </w:t>
            </w:r>
            <w:r w:rsidR="00A44E13">
              <w:rPr>
                <w:rFonts w:ascii="Times New Roman" w:hAnsi="Times New Roman"/>
                <w:szCs w:val="16"/>
                <w:lang w:val="fr-FR"/>
              </w:rPr>
              <w:t xml:space="preserve">le </w:t>
            </w:r>
            <w:r>
              <w:rPr>
                <w:rFonts w:ascii="Times New Roman" w:hAnsi="Times New Roman"/>
                <w:szCs w:val="16"/>
                <w:lang w:val="fr-FR"/>
              </w:rPr>
              <w:t xml:space="preserve">remplir le </w:t>
            </w:r>
            <w:r w:rsidR="00680A2A">
              <w:rPr>
                <w:rFonts w:ascii="Times New Roman" w:hAnsi="Times New Roman"/>
                <w:szCs w:val="16"/>
                <w:lang w:val="fr-FR"/>
              </w:rPr>
              <w:t>figurent ci</w:t>
            </w:r>
            <w:r w:rsidR="009C03AE">
              <w:rPr>
                <w:rFonts w:ascii="Times New Roman" w:hAnsi="Times New Roman"/>
                <w:szCs w:val="16"/>
                <w:lang w:val="fr-FR"/>
              </w:rPr>
              <w:t xml:space="preserve">-dessous. Ce Modèle est destiné à être utilisé par tous les ministères et OAE pour fournir des informations semi-annuelles sur la mise en </w:t>
            </w:r>
            <w:r w:rsidR="003408AB">
              <w:rPr>
                <w:rFonts w:ascii="Times New Roman" w:hAnsi="Times New Roman"/>
                <w:szCs w:val="16"/>
                <w:lang w:val="fr-FR"/>
              </w:rPr>
              <w:t>œ</w:t>
            </w:r>
            <w:r w:rsidR="009C03AE">
              <w:rPr>
                <w:rFonts w:ascii="Times New Roman" w:hAnsi="Times New Roman"/>
                <w:szCs w:val="16"/>
                <w:lang w:val="fr-FR"/>
              </w:rPr>
              <w:t>uvre des activités. Ce tab</w:t>
            </w:r>
            <w:r w:rsidR="003408AB">
              <w:rPr>
                <w:rFonts w:ascii="Times New Roman" w:hAnsi="Times New Roman"/>
                <w:szCs w:val="16"/>
                <w:lang w:val="fr-FR"/>
              </w:rPr>
              <w:t>le</w:t>
            </w:r>
            <w:r w:rsidR="009C03AE">
              <w:rPr>
                <w:rFonts w:ascii="Times New Roman" w:hAnsi="Times New Roman"/>
                <w:szCs w:val="16"/>
                <w:lang w:val="fr-FR"/>
              </w:rPr>
              <w:t>au est en format Excel</w:t>
            </w:r>
            <w:r w:rsidR="00CA75AD" w:rsidRPr="001E2E01">
              <w:rPr>
                <w:rFonts w:ascii="Times New Roman" w:hAnsi="Times New Roman"/>
                <w:szCs w:val="16"/>
                <w:lang w:val="fr-FR"/>
              </w:rPr>
              <w:t>.</w:t>
            </w:r>
          </w:p>
          <w:p w14:paraId="47C51D72" w14:textId="77777777" w:rsidR="00CA75AD" w:rsidRPr="001E2E01" w:rsidRDefault="009C03AE" w:rsidP="00CA75AD">
            <w:pPr>
              <w:pStyle w:val="ListParagraph"/>
              <w:keepNext/>
              <w:spacing w:before="240" w:after="120"/>
              <w:ind w:left="284" w:hanging="284"/>
              <w:rPr>
                <w:rFonts w:ascii="Times New Roman" w:hAnsi="Times New Roman"/>
                <w:b/>
                <w:szCs w:val="16"/>
                <w:lang w:val="fr-FR"/>
              </w:rPr>
            </w:pPr>
            <w:r>
              <w:rPr>
                <w:rFonts w:ascii="Times New Roman" w:hAnsi="Times New Roman"/>
                <w:b/>
                <w:szCs w:val="16"/>
                <w:lang w:val="fr-FR"/>
              </w:rPr>
              <w:t>Modèle de rapport semi-annuel</w:t>
            </w:r>
          </w:p>
          <w:tbl>
            <w:tblPr>
              <w:tblW w:w="14596" w:type="dxa"/>
              <w:tblLayout w:type="fixed"/>
              <w:tblLook w:val="04A0" w:firstRow="1" w:lastRow="0" w:firstColumn="1" w:lastColumn="0" w:noHBand="0" w:noVBand="1"/>
            </w:tblPr>
            <w:tblGrid>
              <w:gridCol w:w="1271"/>
              <w:gridCol w:w="2410"/>
              <w:gridCol w:w="2551"/>
              <w:gridCol w:w="1134"/>
              <w:gridCol w:w="1276"/>
              <w:gridCol w:w="3260"/>
              <w:gridCol w:w="1701"/>
              <w:gridCol w:w="993"/>
            </w:tblGrid>
            <w:tr w:rsidR="00CA75AD" w:rsidRPr="001E2E01" w14:paraId="527AFE76" w14:textId="77777777" w:rsidTr="00CA75AD">
              <w:trPr>
                <w:trHeight w:val="1412"/>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7DF2" w14:textId="77777777" w:rsidR="00CA75AD" w:rsidRPr="001E2E01" w:rsidRDefault="009C03AE"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Résultat</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79D74" w14:textId="77777777" w:rsidR="00CA75AD" w:rsidRPr="001E2E01" w:rsidRDefault="009C03AE"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Indicateur de résultat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064C1" w14:textId="77777777" w:rsidR="00CA75AD" w:rsidRPr="001E2E01" w:rsidRDefault="00CA75AD" w:rsidP="00CA75AD">
                  <w:pPr>
                    <w:jc w:val="center"/>
                    <w:rPr>
                      <w:rFonts w:ascii="Times New Roman" w:hAnsi="Times New Roman"/>
                      <w:b/>
                      <w:bCs/>
                      <w:color w:val="000000"/>
                      <w:sz w:val="16"/>
                      <w:szCs w:val="16"/>
                      <w:lang w:val="fr-FR"/>
                    </w:rPr>
                  </w:pPr>
                  <w:r w:rsidRPr="001E2E01">
                    <w:rPr>
                      <w:rFonts w:ascii="Times New Roman" w:hAnsi="Times New Roman"/>
                      <w:b/>
                      <w:bCs/>
                      <w:color w:val="000000"/>
                      <w:sz w:val="16"/>
                      <w:szCs w:val="16"/>
                      <w:lang w:val="fr-FR"/>
                    </w:rPr>
                    <w:t>Activit</w:t>
                  </w:r>
                  <w:r w:rsidR="009C03AE">
                    <w:rPr>
                      <w:rFonts w:ascii="Times New Roman" w:hAnsi="Times New Roman"/>
                      <w:b/>
                      <w:bCs/>
                      <w:color w:val="000000"/>
                      <w:sz w:val="16"/>
                      <w:szCs w:val="16"/>
                      <w:lang w:val="fr-FR"/>
                    </w:rPr>
                    <w:t>é</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85EC07" w14:textId="77777777" w:rsidR="00CA75AD" w:rsidRPr="001E2E01" w:rsidRDefault="009C03AE"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Délai</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88DEFD" w14:textId="2AEDE47D" w:rsidR="00D732B0" w:rsidRDefault="00D732B0" w:rsidP="00CA75AD">
                  <w:pPr>
                    <w:jc w:val="center"/>
                    <w:rPr>
                      <w:rFonts w:ascii="Times New Roman" w:hAnsi="Times New Roman"/>
                      <w:b/>
                      <w:bCs/>
                      <w:color w:val="000000"/>
                      <w:sz w:val="16"/>
                      <w:szCs w:val="16"/>
                      <w:lang w:val="fr-FR"/>
                    </w:rPr>
                  </w:pPr>
                </w:p>
                <w:p w14:paraId="2CBC6697" w14:textId="07341B59" w:rsidR="00CA75AD" w:rsidRPr="001E2E01" w:rsidRDefault="002038A1"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État</w:t>
                  </w:r>
                  <w:r w:rsidR="00876328">
                    <w:rPr>
                      <w:rFonts w:ascii="Times New Roman" w:hAnsi="Times New Roman"/>
                      <w:b/>
                      <w:bCs/>
                      <w:color w:val="000000"/>
                      <w:sz w:val="16"/>
                      <w:szCs w:val="16"/>
                      <w:lang w:val="fr-FR"/>
                    </w:rPr>
                    <w:t xml:space="preserve"> d’avancement</w:t>
                  </w:r>
                  <w:r w:rsidR="009C03AE">
                    <w:rPr>
                      <w:rFonts w:ascii="Times New Roman" w:hAnsi="Times New Roman"/>
                      <w:b/>
                      <w:bCs/>
                      <w:color w:val="000000"/>
                      <w:sz w:val="16"/>
                      <w:szCs w:val="16"/>
                      <w:lang w:val="fr-FR"/>
                    </w:rPr>
                    <w:t xml:space="preserve"> de l’activité</w:t>
                  </w:r>
                </w:p>
                <w:p w14:paraId="52B8827A" w14:textId="77777777" w:rsidR="00CA75AD" w:rsidRPr="001E2E01" w:rsidRDefault="00CA75AD" w:rsidP="00CA75AD">
                  <w:pPr>
                    <w:jc w:val="center"/>
                    <w:rPr>
                      <w:rFonts w:ascii="Times New Roman" w:hAnsi="Times New Roman"/>
                      <w:b/>
                      <w:bCs/>
                      <w:color w:val="000000"/>
                      <w:sz w:val="16"/>
                      <w:szCs w:val="16"/>
                      <w:lang w:val="fr-FR"/>
                    </w:rPr>
                  </w:pPr>
                  <w:r w:rsidRPr="001E2E01">
                    <w:rPr>
                      <w:rFonts w:ascii="Times New Roman" w:eastAsia="MS Gothic" w:hAnsi="Times New Roman"/>
                      <w:b/>
                      <w:bCs/>
                      <w:color w:val="76923C" w:themeColor="accent3" w:themeShade="BF"/>
                      <w:sz w:val="16"/>
                      <w:szCs w:val="16"/>
                      <w:shd w:val="clear" w:color="auto" w:fill="76923C" w:themeFill="accent3" w:themeFillShade="BF"/>
                      <w:lang w:val="fr-FR"/>
                    </w:rPr>
                    <w:t>A</w:t>
                  </w:r>
                  <w:r w:rsidRPr="001E2E01">
                    <w:rPr>
                      <w:rFonts w:ascii="Times New Roman" w:eastAsia="MS Gothic" w:hAnsi="Times New Roman"/>
                      <w:b/>
                      <w:bCs/>
                      <w:color w:val="FFFF00"/>
                      <w:sz w:val="16"/>
                      <w:szCs w:val="16"/>
                      <w:shd w:val="clear" w:color="auto" w:fill="FFFF00"/>
                      <w:lang w:val="fr-FR"/>
                    </w:rPr>
                    <w:t>A</w:t>
                  </w:r>
                  <w:r w:rsidRPr="001E2E01">
                    <w:rPr>
                      <w:rFonts w:ascii="Times New Roman" w:eastAsia="MS Gothic" w:hAnsi="Times New Roman"/>
                      <w:b/>
                      <w:bCs/>
                      <w:color w:val="FF0000"/>
                      <w:sz w:val="16"/>
                      <w:szCs w:val="16"/>
                      <w:shd w:val="clear" w:color="auto" w:fill="FF0000"/>
                      <w:lang w:val="fr-FR"/>
                    </w:rPr>
                    <w:t>A</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725C93" w14:textId="77777777" w:rsidR="00CA75AD" w:rsidRPr="001E2E01" w:rsidRDefault="009C03AE"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Réalisations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5631E5" w14:textId="08C6EBEC" w:rsidR="00CA75AD" w:rsidRPr="001E2E01" w:rsidRDefault="00680A2A"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Étapes</w:t>
                  </w:r>
                  <w:r w:rsidR="00876328">
                    <w:rPr>
                      <w:rFonts w:ascii="Times New Roman" w:hAnsi="Times New Roman"/>
                      <w:b/>
                      <w:bCs/>
                      <w:color w:val="000000"/>
                      <w:sz w:val="16"/>
                      <w:szCs w:val="16"/>
                      <w:lang w:val="fr-FR"/>
                    </w:rPr>
                    <w:t xml:space="preserve"> suivantes</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C4E467" w14:textId="77777777" w:rsidR="00CA75AD" w:rsidRPr="001E2E01" w:rsidRDefault="009C03AE"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 xml:space="preserve">Date </w:t>
                  </w:r>
                  <w:r w:rsidR="00B03D84">
                    <w:rPr>
                      <w:rFonts w:ascii="Times New Roman" w:hAnsi="Times New Roman"/>
                      <w:b/>
                      <w:bCs/>
                      <w:color w:val="000000"/>
                      <w:sz w:val="16"/>
                      <w:szCs w:val="16"/>
                      <w:lang w:val="fr-FR"/>
                    </w:rPr>
                    <w:t>prévue</w:t>
                  </w:r>
                  <w:r>
                    <w:rPr>
                      <w:rFonts w:ascii="Times New Roman" w:hAnsi="Times New Roman"/>
                      <w:b/>
                      <w:bCs/>
                      <w:color w:val="000000"/>
                      <w:sz w:val="16"/>
                      <w:szCs w:val="16"/>
                      <w:lang w:val="fr-FR"/>
                    </w:rPr>
                    <w:t xml:space="preserve"> de réalisation</w:t>
                  </w:r>
                </w:p>
              </w:tc>
            </w:tr>
            <w:tr w:rsidR="00CA75AD" w:rsidRPr="001E2E01" w14:paraId="61126661" w14:textId="77777777" w:rsidTr="00CA75AD">
              <w:trPr>
                <w:trHeight w:val="269"/>
              </w:trPr>
              <w:tc>
                <w:tcPr>
                  <w:tcW w:w="1271" w:type="dxa"/>
                  <w:tcBorders>
                    <w:top w:val="nil"/>
                    <w:left w:val="single" w:sz="4" w:space="0" w:color="auto"/>
                    <w:bottom w:val="single" w:sz="4" w:space="0" w:color="auto"/>
                    <w:right w:val="single" w:sz="4" w:space="0" w:color="auto"/>
                  </w:tcBorders>
                  <w:shd w:val="clear" w:color="auto" w:fill="auto"/>
                  <w:vAlign w:val="center"/>
                </w:tcPr>
                <w:p w14:paraId="5380D3CD" w14:textId="77777777" w:rsidR="00CA75AD" w:rsidRPr="001E2E01" w:rsidRDefault="00CA75AD" w:rsidP="00CA75AD">
                  <w:pPr>
                    <w:jc w:val="center"/>
                    <w:rPr>
                      <w:rFonts w:ascii="Times New Roman" w:hAnsi="Times New Roman"/>
                      <w:bCs/>
                      <w:sz w:val="16"/>
                      <w:szCs w:val="16"/>
                      <w:lang w:val="fr-FR"/>
                    </w:rPr>
                  </w:pPr>
                  <w:r w:rsidRPr="001E2E01">
                    <w:rPr>
                      <w:rFonts w:ascii="Times New Roman" w:hAnsi="Times New Roman"/>
                      <w:bCs/>
                      <w:sz w:val="16"/>
                      <w:szCs w:val="16"/>
                      <w:lang w:val="fr-FR"/>
                    </w:rPr>
                    <w:t>1</w:t>
                  </w:r>
                </w:p>
              </w:tc>
              <w:tc>
                <w:tcPr>
                  <w:tcW w:w="2410" w:type="dxa"/>
                  <w:tcBorders>
                    <w:top w:val="nil"/>
                    <w:left w:val="single" w:sz="4" w:space="0" w:color="auto"/>
                    <w:bottom w:val="single" w:sz="4" w:space="0" w:color="auto"/>
                    <w:right w:val="single" w:sz="4" w:space="0" w:color="auto"/>
                  </w:tcBorders>
                </w:tcPr>
                <w:p w14:paraId="104A3EA3" w14:textId="77777777" w:rsidR="00CA75AD" w:rsidRPr="001E2E01" w:rsidRDefault="00CA75AD" w:rsidP="00CA75AD">
                  <w:pPr>
                    <w:jc w:val="center"/>
                    <w:rPr>
                      <w:rFonts w:ascii="Times New Roman" w:hAnsi="Times New Roman"/>
                      <w:sz w:val="16"/>
                      <w:szCs w:val="16"/>
                      <w:lang w:val="fr-FR"/>
                    </w:rPr>
                  </w:pPr>
                  <w:r w:rsidRPr="001E2E01">
                    <w:rPr>
                      <w:rFonts w:ascii="Times New Roman" w:hAnsi="Times New Roman"/>
                      <w:sz w:val="16"/>
                      <w:szCs w:val="16"/>
                      <w:lang w:val="fr-FR"/>
                    </w:rPr>
                    <w:t>2</w:t>
                  </w:r>
                </w:p>
              </w:tc>
              <w:tc>
                <w:tcPr>
                  <w:tcW w:w="2551" w:type="dxa"/>
                  <w:tcBorders>
                    <w:top w:val="nil"/>
                    <w:left w:val="single" w:sz="4" w:space="0" w:color="auto"/>
                    <w:bottom w:val="single" w:sz="4" w:space="0" w:color="auto"/>
                    <w:right w:val="single" w:sz="4" w:space="0" w:color="auto"/>
                  </w:tcBorders>
                  <w:shd w:val="clear" w:color="auto" w:fill="auto"/>
                  <w:vAlign w:val="center"/>
                </w:tcPr>
                <w:p w14:paraId="0B519A8E" w14:textId="77777777" w:rsidR="00CA75AD" w:rsidRPr="001E2E01" w:rsidRDefault="00CA75AD" w:rsidP="00CA75AD">
                  <w:pPr>
                    <w:jc w:val="center"/>
                    <w:rPr>
                      <w:rFonts w:ascii="Times New Roman" w:hAnsi="Times New Roman"/>
                      <w:sz w:val="16"/>
                      <w:szCs w:val="16"/>
                      <w:lang w:val="fr-FR"/>
                    </w:rPr>
                  </w:pPr>
                  <w:r w:rsidRPr="001E2E01">
                    <w:rPr>
                      <w:rFonts w:ascii="Times New Roman" w:hAnsi="Times New Roman"/>
                      <w:sz w:val="16"/>
                      <w:szCs w:val="16"/>
                      <w:lang w:val="fr-FR"/>
                    </w:rPr>
                    <w:t>3</w:t>
                  </w:r>
                </w:p>
              </w:tc>
              <w:tc>
                <w:tcPr>
                  <w:tcW w:w="1134" w:type="dxa"/>
                  <w:tcBorders>
                    <w:top w:val="nil"/>
                    <w:left w:val="nil"/>
                    <w:bottom w:val="single" w:sz="4" w:space="0" w:color="auto"/>
                    <w:right w:val="single" w:sz="4" w:space="0" w:color="auto"/>
                  </w:tcBorders>
                  <w:shd w:val="clear" w:color="auto" w:fill="auto"/>
                  <w:vAlign w:val="center"/>
                </w:tcPr>
                <w:p w14:paraId="54A2FAEC" w14:textId="77777777" w:rsidR="00CA75AD" w:rsidRPr="001E2E01" w:rsidRDefault="00CA75AD" w:rsidP="00CA75AD">
                  <w:pPr>
                    <w:jc w:val="center"/>
                    <w:rPr>
                      <w:rFonts w:ascii="Times New Roman" w:hAnsi="Times New Roman"/>
                      <w:sz w:val="16"/>
                      <w:szCs w:val="16"/>
                      <w:lang w:val="fr-FR"/>
                    </w:rPr>
                  </w:pPr>
                  <w:r w:rsidRPr="001E2E01">
                    <w:rPr>
                      <w:rFonts w:ascii="Times New Roman" w:hAnsi="Times New Roman"/>
                      <w:sz w:val="16"/>
                      <w:szCs w:val="16"/>
                      <w:lang w:val="fr-FR"/>
                    </w:rPr>
                    <w:t>4</w:t>
                  </w:r>
                </w:p>
              </w:tc>
              <w:tc>
                <w:tcPr>
                  <w:tcW w:w="1276" w:type="dxa"/>
                  <w:tcBorders>
                    <w:top w:val="nil"/>
                    <w:left w:val="nil"/>
                    <w:bottom w:val="single" w:sz="4" w:space="0" w:color="auto"/>
                    <w:right w:val="single" w:sz="4" w:space="0" w:color="auto"/>
                  </w:tcBorders>
                  <w:shd w:val="clear" w:color="auto" w:fill="auto"/>
                  <w:vAlign w:val="center"/>
                </w:tcPr>
                <w:p w14:paraId="0B811890" w14:textId="77777777" w:rsidR="00CA75AD" w:rsidRPr="001E2E01" w:rsidRDefault="00CA75AD" w:rsidP="00CA75AD">
                  <w:pPr>
                    <w:jc w:val="center"/>
                    <w:rPr>
                      <w:rFonts w:ascii="Times New Roman" w:hAnsi="Times New Roman"/>
                      <w:sz w:val="16"/>
                      <w:szCs w:val="16"/>
                      <w:lang w:val="fr-FR"/>
                    </w:rPr>
                  </w:pPr>
                  <w:r w:rsidRPr="001E2E01">
                    <w:rPr>
                      <w:rFonts w:ascii="Times New Roman" w:hAnsi="Times New Roman"/>
                      <w:sz w:val="16"/>
                      <w:szCs w:val="16"/>
                      <w:lang w:val="fr-FR"/>
                    </w:rPr>
                    <w:t>5</w:t>
                  </w:r>
                </w:p>
              </w:tc>
              <w:tc>
                <w:tcPr>
                  <w:tcW w:w="3260" w:type="dxa"/>
                  <w:tcBorders>
                    <w:top w:val="nil"/>
                    <w:left w:val="nil"/>
                    <w:bottom w:val="single" w:sz="4" w:space="0" w:color="auto"/>
                    <w:right w:val="single" w:sz="4" w:space="0" w:color="auto"/>
                  </w:tcBorders>
                  <w:shd w:val="clear" w:color="auto" w:fill="auto"/>
                  <w:vAlign w:val="center"/>
                </w:tcPr>
                <w:p w14:paraId="72980435" w14:textId="77777777" w:rsidR="00CA75AD" w:rsidRPr="001E2E01" w:rsidRDefault="00CA75AD" w:rsidP="00CA75AD">
                  <w:pPr>
                    <w:jc w:val="center"/>
                    <w:rPr>
                      <w:rFonts w:ascii="Times New Roman" w:hAnsi="Times New Roman"/>
                      <w:sz w:val="16"/>
                      <w:szCs w:val="16"/>
                      <w:lang w:val="fr-FR"/>
                    </w:rPr>
                  </w:pPr>
                  <w:r w:rsidRPr="001E2E01">
                    <w:rPr>
                      <w:rFonts w:ascii="Times New Roman" w:hAnsi="Times New Roman"/>
                      <w:sz w:val="16"/>
                      <w:szCs w:val="16"/>
                      <w:lang w:val="fr-FR"/>
                    </w:rPr>
                    <w:t>6</w:t>
                  </w:r>
                </w:p>
              </w:tc>
              <w:tc>
                <w:tcPr>
                  <w:tcW w:w="1701" w:type="dxa"/>
                  <w:tcBorders>
                    <w:top w:val="nil"/>
                    <w:left w:val="nil"/>
                    <w:bottom w:val="single" w:sz="4" w:space="0" w:color="auto"/>
                    <w:right w:val="single" w:sz="4" w:space="0" w:color="auto"/>
                  </w:tcBorders>
                  <w:shd w:val="clear" w:color="auto" w:fill="auto"/>
                  <w:vAlign w:val="center"/>
                </w:tcPr>
                <w:p w14:paraId="4CE6526D" w14:textId="77777777" w:rsidR="00CA75AD" w:rsidRPr="001E2E01" w:rsidRDefault="00CA75AD" w:rsidP="00CA75AD">
                  <w:pPr>
                    <w:jc w:val="center"/>
                    <w:rPr>
                      <w:rFonts w:ascii="Times New Roman" w:hAnsi="Times New Roman"/>
                      <w:sz w:val="16"/>
                      <w:szCs w:val="16"/>
                      <w:lang w:val="fr-FR"/>
                    </w:rPr>
                  </w:pPr>
                  <w:r w:rsidRPr="001E2E01">
                    <w:rPr>
                      <w:rFonts w:ascii="Times New Roman" w:hAnsi="Times New Roman"/>
                      <w:sz w:val="16"/>
                      <w:szCs w:val="16"/>
                      <w:lang w:val="fr-FR"/>
                    </w:rPr>
                    <w:t>7</w:t>
                  </w:r>
                </w:p>
              </w:tc>
              <w:tc>
                <w:tcPr>
                  <w:tcW w:w="993" w:type="dxa"/>
                  <w:tcBorders>
                    <w:top w:val="nil"/>
                    <w:left w:val="nil"/>
                    <w:bottom w:val="single" w:sz="4" w:space="0" w:color="auto"/>
                    <w:right w:val="single" w:sz="4" w:space="0" w:color="auto"/>
                  </w:tcBorders>
                  <w:shd w:val="clear" w:color="auto" w:fill="auto"/>
                  <w:vAlign w:val="center"/>
                </w:tcPr>
                <w:p w14:paraId="3AF4EC1A" w14:textId="77777777" w:rsidR="00CA75AD" w:rsidRPr="001E2E01" w:rsidRDefault="00CA75AD" w:rsidP="00CA75AD">
                  <w:pPr>
                    <w:jc w:val="center"/>
                    <w:rPr>
                      <w:rFonts w:ascii="Times New Roman" w:hAnsi="Times New Roman"/>
                      <w:color w:val="000000"/>
                      <w:sz w:val="16"/>
                      <w:szCs w:val="16"/>
                      <w:lang w:val="fr-FR"/>
                    </w:rPr>
                  </w:pPr>
                  <w:r w:rsidRPr="001E2E01">
                    <w:rPr>
                      <w:rFonts w:ascii="Times New Roman" w:hAnsi="Times New Roman"/>
                      <w:color w:val="000000"/>
                      <w:sz w:val="16"/>
                      <w:szCs w:val="16"/>
                      <w:lang w:val="fr-FR"/>
                    </w:rPr>
                    <w:t>8</w:t>
                  </w:r>
                </w:p>
              </w:tc>
            </w:tr>
            <w:tr w:rsidR="00CA75AD" w:rsidRPr="00193A59" w14:paraId="1CDA4375" w14:textId="77777777" w:rsidTr="00CA75AD">
              <w:trPr>
                <w:trHeight w:val="269"/>
              </w:trPr>
              <w:tc>
                <w:tcPr>
                  <w:tcW w:w="7366" w:type="dxa"/>
                  <w:gridSpan w:val="4"/>
                  <w:tcBorders>
                    <w:top w:val="nil"/>
                    <w:left w:val="single" w:sz="4" w:space="0" w:color="auto"/>
                    <w:bottom w:val="single" w:sz="4" w:space="0" w:color="auto"/>
                    <w:right w:val="single" w:sz="4" w:space="0" w:color="auto"/>
                  </w:tcBorders>
                  <w:shd w:val="clear" w:color="auto" w:fill="auto"/>
                  <w:vAlign w:val="center"/>
                </w:tcPr>
                <w:p w14:paraId="19EE7547" w14:textId="77777777" w:rsidR="00CA75AD" w:rsidRPr="001E2E01" w:rsidRDefault="000815EA" w:rsidP="00CA75AD">
                  <w:pPr>
                    <w:jc w:val="center"/>
                    <w:rPr>
                      <w:rFonts w:ascii="Times New Roman" w:hAnsi="Times New Roman"/>
                      <w:i/>
                      <w:sz w:val="16"/>
                      <w:szCs w:val="16"/>
                      <w:lang w:val="fr-FR"/>
                    </w:rPr>
                  </w:pPr>
                  <w:r>
                    <w:rPr>
                      <w:rFonts w:ascii="Times New Roman" w:hAnsi="Times New Roman"/>
                      <w:bCs/>
                      <w:i/>
                      <w:sz w:val="16"/>
                      <w:szCs w:val="16"/>
                      <w:lang w:val="fr-FR"/>
                    </w:rPr>
                    <w:t>À r</w:t>
                  </w:r>
                  <w:r w:rsidR="009C03AE">
                    <w:rPr>
                      <w:rFonts w:ascii="Times New Roman" w:hAnsi="Times New Roman"/>
                      <w:bCs/>
                      <w:i/>
                      <w:sz w:val="16"/>
                      <w:szCs w:val="16"/>
                      <w:lang w:val="fr-FR"/>
                    </w:rPr>
                    <w:t>empli</w:t>
                  </w:r>
                  <w:r>
                    <w:rPr>
                      <w:rFonts w:ascii="Times New Roman" w:hAnsi="Times New Roman"/>
                      <w:bCs/>
                      <w:i/>
                      <w:sz w:val="16"/>
                      <w:szCs w:val="16"/>
                      <w:lang w:val="fr-FR"/>
                    </w:rPr>
                    <w:t>r</w:t>
                  </w:r>
                  <w:r w:rsidR="009C03AE">
                    <w:rPr>
                      <w:rFonts w:ascii="Times New Roman" w:hAnsi="Times New Roman"/>
                      <w:bCs/>
                      <w:i/>
                      <w:sz w:val="16"/>
                      <w:szCs w:val="16"/>
                      <w:lang w:val="fr-FR"/>
                    </w:rPr>
                    <w:t xml:space="preserve"> par le MAP</w:t>
                  </w:r>
                </w:p>
              </w:tc>
              <w:tc>
                <w:tcPr>
                  <w:tcW w:w="7230" w:type="dxa"/>
                  <w:gridSpan w:val="4"/>
                  <w:tcBorders>
                    <w:top w:val="nil"/>
                    <w:left w:val="nil"/>
                    <w:bottom w:val="single" w:sz="4" w:space="0" w:color="auto"/>
                    <w:right w:val="single" w:sz="4" w:space="0" w:color="auto"/>
                  </w:tcBorders>
                  <w:shd w:val="clear" w:color="auto" w:fill="auto"/>
                  <w:vAlign w:val="center"/>
                </w:tcPr>
                <w:p w14:paraId="6C15D6B1" w14:textId="77777777" w:rsidR="00CA75AD" w:rsidRPr="001E2E01" w:rsidRDefault="000815EA" w:rsidP="00CA75AD">
                  <w:pPr>
                    <w:jc w:val="center"/>
                    <w:rPr>
                      <w:rFonts w:ascii="Times New Roman" w:hAnsi="Times New Roman"/>
                      <w:i/>
                      <w:color w:val="000000"/>
                      <w:sz w:val="16"/>
                      <w:szCs w:val="16"/>
                      <w:lang w:val="fr-FR"/>
                    </w:rPr>
                  </w:pPr>
                  <w:r>
                    <w:rPr>
                      <w:rFonts w:ascii="Times New Roman" w:hAnsi="Times New Roman"/>
                      <w:bCs/>
                      <w:i/>
                      <w:sz w:val="16"/>
                      <w:szCs w:val="16"/>
                      <w:lang w:val="fr-FR"/>
                    </w:rPr>
                    <w:t xml:space="preserve">À remplir </w:t>
                  </w:r>
                  <w:r w:rsidR="009C03AE">
                    <w:rPr>
                      <w:rFonts w:ascii="Times New Roman" w:hAnsi="Times New Roman"/>
                      <w:i/>
                      <w:sz w:val="16"/>
                      <w:szCs w:val="16"/>
                      <w:lang w:val="fr-FR"/>
                    </w:rPr>
                    <w:t>par le ministère</w:t>
                  </w:r>
                </w:p>
              </w:tc>
            </w:tr>
            <w:tr w:rsidR="00CA75AD" w:rsidRPr="00193A59" w14:paraId="3B2FA890" w14:textId="77777777" w:rsidTr="00CA75AD">
              <w:trPr>
                <w:trHeight w:val="272"/>
              </w:trPr>
              <w:tc>
                <w:tcPr>
                  <w:tcW w:w="14596" w:type="dxa"/>
                  <w:gridSpan w:val="8"/>
                  <w:tcBorders>
                    <w:top w:val="nil"/>
                    <w:left w:val="single" w:sz="4" w:space="0" w:color="auto"/>
                    <w:bottom w:val="single" w:sz="4" w:space="0" w:color="auto"/>
                    <w:right w:val="single" w:sz="4" w:space="0" w:color="auto"/>
                  </w:tcBorders>
                </w:tcPr>
                <w:p w14:paraId="7C5A9C6B" w14:textId="77777777" w:rsidR="00CA75AD" w:rsidRPr="001E2E01" w:rsidRDefault="009C03AE" w:rsidP="00CA75AD">
                  <w:pPr>
                    <w:rPr>
                      <w:rFonts w:ascii="Times New Roman" w:hAnsi="Times New Roman"/>
                      <w:b/>
                      <w:bCs/>
                      <w:i/>
                      <w:sz w:val="16"/>
                      <w:szCs w:val="16"/>
                      <w:lang w:val="fr-FR"/>
                    </w:rPr>
                  </w:pPr>
                  <w:r>
                    <w:rPr>
                      <w:rFonts w:ascii="Times New Roman" w:hAnsi="Times New Roman"/>
                      <w:b/>
                      <w:bCs/>
                      <w:i/>
                      <w:sz w:val="16"/>
                      <w:szCs w:val="16"/>
                      <w:lang w:val="fr-FR"/>
                    </w:rPr>
                    <w:t>Instructions pour remplir le tableau :</w:t>
                  </w:r>
                </w:p>
              </w:tc>
            </w:tr>
            <w:tr w:rsidR="00CA75AD" w:rsidRPr="00A37F0C" w14:paraId="3F734B1C" w14:textId="77777777" w:rsidTr="00CA75AD">
              <w:tc>
                <w:tcPr>
                  <w:tcW w:w="1271" w:type="dxa"/>
                  <w:tcBorders>
                    <w:top w:val="nil"/>
                    <w:left w:val="single" w:sz="4" w:space="0" w:color="auto"/>
                    <w:bottom w:val="single" w:sz="4" w:space="0" w:color="auto"/>
                    <w:right w:val="single" w:sz="4" w:space="0" w:color="auto"/>
                  </w:tcBorders>
                  <w:shd w:val="clear" w:color="auto" w:fill="auto"/>
                  <w:vAlign w:val="center"/>
                </w:tcPr>
                <w:p w14:paraId="2E62612C" w14:textId="77777777" w:rsidR="00CA75AD" w:rsidRPr="001E2E01" w:rsidRDefault="00CA75AD" w:rsidP="00CA75AD">
                  <w:pPr>
                    <w:spacing w:before="60" w:after="60"/>
                    <w:jc w:val="center"/>
                    <w:rPr>
                      <w:rFonts w:ascii="Times New Roman" w:hAnsi="Times New Roman"/>
                      <w:bCs/>
                      <w:i/>
                      <w:sz w:val="16"/>
                      <w:szCs w:val="16"/>
                      <w:lang w:val="fr-FR"/>
                    </w:rPr>
                  </w:pPr>
                  <w:r w:rsidRPr="001E2E01">
                    <w:rPr>
                      <w:rFonts w:ascii="Times New Roman" w:hAnsi="Times New Roman"/>
                      <w:bCs/>
                      <w:i/>
                      <w:sz w:val="16"/>
                      <w:szCs w:val="16"/>
                      <w:lang w:val="fr-FR"/>
                    </w:rPr>
                    <w:t>Col</w:t>
                  </w:r>
                  <w:r w:rsidR="009C03AE">
                    <w:rPr>
                      <w:rFonts w:ascii="Times New Roman" w:hAnsi="Times New Roman"/>
                      <w:bCs/>
                      <w:i/>
                      <w:sz w:val="16"/>
                      <w:szCs w:val="16"/>
                      <w:lang w:val="fr-FR"/>
                    </w:rPr>
                    <w:t>onne</w:t>
                  </w:r>
                  <w:r w:rsidR="003408AB">
                    <w:rPr>
                      <w:rFonts w:ascii="Times New Roman" w:hAnsi="Times New Roman"/>
                      <w:bCs/>
                      <w:i/>
                      <w:sz w:val="16"/>
                      <w:szCs w:val="16"/>
                      <w:lang w:val="fr-FR"/>
                    </w:rPr>
                    <w:t> </w:t>
                  </w:r>
                  <w:r w:rsidRPr="001E2E01">
                    <w:rPr>
                      <w:rFonts w:ascii="Times New Roman" w:hAnsi="Times New Roman"/>
                      <w:bCs/>
                      <w:i/>
                      <w:sz w:val="16"/>
                      <w:szCs w:val="16"/>
                      <w:lang w:val="fr-FR"/>
                    </w:rPr>
                    <w:t>1</w:t>
                  </w:r>
                </w:p>
              </w:tc>
              <w:tc>
                <w:tcPr>
                  <w:tcW w:w="13325" w:type="dxa"/>
                  <w:gridSpan w:val="7"/>
                  <w:tcBorders>
                    <w:top w:val="nil"/>
                    <w:left w:val="single" w:sz="4" w:space="0" w:color="auto"/>
                    <w:bottom w:val="single" w:sz="4" w:space="0" w:color="auto"/>
                    <w:right w:val="single" w:sz="4" w:space="0" w:color="auto"/>
                  </w:tcBorders>
                  <w:vAlign w:val="center"/>
                </w:tcPr>
                <w:p w14:paraId="0F36AC0E" w14:textId="5FD72B13" w:rsidR="00CA75AD" w:rsidRPr="001E2E01" w:rsidRDefault="000815EA" w:rsidP="00CA75AD">
                  <w:pPr>
                    <w:spacing w:before="60" w:after="60"/>
                    <w:rPr>
                      <w:rFonts w:ascii="Times New Roman" w:hAnsi="Times New Roman"/>
                      <w:i/>
                      <w:color w:val="000000"/>
                      <w:sz w:val="16"/>
                      <w:szCs w:val="16"/>
                      <w:lang w:val="fr-FR"/>
                    </w:rPr>
                  </w:pPr>
                  <w:r>
                    <w:rPr>
                      <w:rFonts w:ascii="Times New Roman" w:hAnsi="Times New Roman"/>
                      <w:bCs/>
                      <w:i/>
                      <w:sz w:val="16"/>
                      <w:szCs w:val="16"/>
                      <w:lang w:val="fr-FR"/>
                    </w:rPr>
                    <w:t>Dans cette colonne</w:t>
                  </w:r>
                  <w:r w:rsidR="00876328">
                    <w:rPr>
                      <w:rFonts w:ascii="Times New Roman" w:hAnsi="Times New Roman"/>
                      <w:bCs/>
                      <w:i/>
                      <w:sz w:val="16"/>
                      <w:szCs w:val="16"/>
                      <w:lang w:val="fr-FR"/>
                    </w:rPr>
                    <w:t xml:space="preserve"> est indiqué</w:t>
                  </w:r>
                  <w:r>
                    <w:rPr>
                      <w:rFonts w:ascii="Times New Roman" w:hAnsi="Times New Roman"/>
                      <w:bCs/>
                      <w:i/>
                      <w:sz w:val="16"/>
                      <w:szCs w:val="16"/>
                      <w:lang w:val="fr-FR"/>
                    </w:rPr>
                    <w:t xml:space="preserve"> le Résultat provenant du Plan d’action. Cette colonne est à remplir par le MAP</w:t>
                  </w:r>
                  <w:r w:rsidR="00CA75AD" w:rsidRPr="001E2E01">
                    <w:rPr>
                      <w:rFonts w:ascii="Times New Roman" w:hAnsi="Times New Roman"/>
                      <w:i/>
                      <w:sz w:val="16"/>
                      <w:szCs w:val="16"/>
                      <w:lang w:val="fr-FR"/>
                    </w:rPr>
                    <w:t>.</w:t>
                  </w:r>
                </w:p>
              </w:tc>
            </w:tr>
            <w:tr w:rsidR="00CA75AD" w:rsidRPr="001E2E01" w14:paraId="22F0CD4F" w14:textId="77777777" w:rsidTr="00CA75AD">
              <w:tc>
                <w:tcPr>
                  <w:tcW w:w="1271" w:type="dxa"/>
                  <w:tcBorders>
                    <w:top w:val="nil"/>
                    <w:left w:val="single" w:sz="4" w:space="0" w:color="auto"/>
                    <w:bottom w:val="single" w:sz="4" w:space="0" w:color="auto"/>
                    <w:right w:val="single" w:sz="4" w:space="0" w:color="auto"/>
                  </w:tcBorders>
                  <w:shd w:val="clear" w:color="auto" w:fill="auto"/>
                  <w:vAlign w:val="center"/>
                </w:tcPr>
                <w:p w14:paraId="45154996" w14:textId="77777777" w:rsidR="00CA75AD" w:rsidRPr="001E2E01" w:rsidRDefault="009C03AE" w:rsidP="00CA75AD">
                  <w:pPr>
                    <w:spacing w:before="60" w:after="60"/>
                    <w:jc w:val="center"/>
                    <w:rPr>
                      <w:rFonts w:ascii="Times New Roman" w:hAnsi="Times New Roman"/>
                      <w:bCs/>
                      <w:i/>
                      <w:sz w:val="16"/>
                      <w:szCs w:val="16"/>
                      <w:lang w:val="fr-FR"/>
                    </w:rPr>
                  </w:pPr>
                  <w:r w:rsidRPr="001E2E01">
                    <w:rPr>
                      <w:rFonts w:ascii="Times New Roman" w:hAnsi="Times New Roman"/>
                      <w:bCs/>
                      <w:i/>
                      <w:sz w:val="16"/>
                      <w:szCs w:val="16"/>
                      <w:lang w:val="fr-FR"/>
                    </w:rPr>
                    <w:lastRenderedPageBreak/>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bCs/>
                      <w:i/>
                      <w:sz w:val="16"/>
                      <w:szCs w:val="16"/>
                      <w:lang w:val="fr-FR"/>
                    </w:rPr>
                    <w:t>2</w:t>
                  </w:r>
                </w:p>
              </w:tc>
              <w:tc>
                <w:tcPr>
                  <w:tcW w:w="13325" w:type="dxa"/>
                  <w:gridSpan w:val="7"/>
                  <w:tcBorders>
                    <w:top w:val="nil"/>
                    <w:left w:val="single" w:sz="4" w:space="0" w:color="auto"/>
                    <w:bottom w:val="single" w:sz="4" w:space="0" w:color="auto"/>
                    <w:right w:val="single" w:sz="4" w:space="0" w:color="auto"/>
                  </w:tcBorders>
                  <w:vAlign w:val="center"/>
                </w:tcPr>
                <w:p w14:paraId="5CB4E638" w14:textId="00467B7B" w:rsidR="00CA75AD" w:rsidRPr="001E2E01" w:rsidRDefault="000815EA" w:rsidP="00CA75AD">
                  <w:pPr>
                    <w:spacing w:before="60" w:after="60"/>
                    <w:rPr>
                      <w:rFonts w:ascii="Times New Roman" w:hAnsi="Times New Roman"/>
                      <w:bCs/>
                      <w:i/>
                      <w:sz w:val="16"/>
                      <w:szCs w:val="16"/>
                      <w:lang w:val="fr-FR"/>
                    </w:rPr>
                  </w:pPr>
                  <w:r>
                    <w:rPr>
                      <w:rFonts w:ascii="Times New Roman" w:hAnsi="Times New Roman"/>
                      <w:bCs/>
                      <w:i/>
                      <w:sz w:val="16"/>
                      <w:szCs w:val="16"/>
                      <w:lang w:val="fr-FR"/>
                    </w:rPr>
                    <w:t>Dans cette colonne</w:t>
                  </w:r>
                  <w:r w:rsidR="00876328">
                    <w:rPr>
                      <w:rFonts w:ascii="Times New Roman" w:hAnsi="Times New Roman"/>
                      <w:bCs/>
                      <w:i/>
                      <w:sz w:val="16"/>
                      <w:szCs w:val="16"/>
                      <w:lang w:val="fr-FR"/>
                    </w:rPr>
                    <w:t xml:space="preserve"> </w:t>
                  </w:r>
                  <w:r w:rsidR="00680A2A">
                    <w:rPr>
                      <w:rFonts w:ascii="Times New Roman" w:hAnsi="Times New Roman"/>
                      <w:bCs/>
                      <w:i/>
                      <w:sz w:val="16"/>
                      <w:szCs w:val="16"/>
                      <w:lang w:val="fr-FR"/>
                    </w:rPr>
                    <w:t>sont répertoriés</w:t>
                  </w:r>
                  <w:r>
                    <w:rPr>
                      <w:rFonts w:ascii="Times New Roman" w:hAnsi="Times New Roman"/>
                      <w:bCs/>
                      <w:i/>
                      <w:sz w:val="16"/>
                      <w:szCs w:val="16"/>
                      <w:lang w:val="fr-FR"/>
                    </w:rPr>
                    <w:t xml:space="preserve"> les indicateurs pour la réalisation des résulta</w:t>
                  </w:r>
                  <w:r w:rsidR="003408AB">
                    <w:rPr>
                      <w:rFonts w:ascii="Times New Roman" w:hAnsi="Times New Roman"/>
                      <w:bCs/>
                      <w:i/>
                      <w:sz w:val="16"/>
                      <w:szCs w:val="16"/>
                      <w:lang w:val="fr-FR"/>
                    </w:rPr>
                    <w:t>t</w:t>
                  </w:r>
                  <w:r>
                    <w:rPr>
                      <w:rFonts w:ascii="Times New Roman" w:hAnsi="Times New Roman"/>
                      <w:bCs/>
                      <w:i/>
                      <w:sz w:val="16"/>
                      <w:szCs w:val="16"/>
                      <w:lang w:val="fr-FR"/>
                    </w:rPr>
                    <w:t>s. Tous les indicateurs doivent être fournis. Ils sont repris du Plan d’action de la Stratégie de RAP. Cette colonne est à remplir par le MAP</w:t>
                  </w:r>
                  <w:r w:rsidRPr="001E2E01">
                    <w:rPr>
                      <w:rFonts w:ascii="Times New Roman" w:hAnsi="Times New Roman"/>
                      <w:i/>
                      <w:sz w:val="16"/>
                      <w:szCs w:val="16"/>
                      <w:lang w:val="fr-FR"/>
                    </w:rPr>
                    <w:t>.</w:t>
                  </w:r>
                </w:p>
              </w:tc>
            </w:tr>
            <w:tr w:rsidR="00CA75AD" w:rsidRPr="00A37F0C" w14:paraId="549BA38F" w14:textId="77777777" w:rsidTr="00CA75AD">
              <w:tc>
                <w:tcPr>
                  <w:tcW w:w="1271" w:type="dxa"/>
                  <w:tcBorders>
                    <w:top w:val="nil"/>
                    <w:left w:val="single" w:sz="4" w:space="0" w:color="auto"/>
                    <w:bottom w:val="single" w:sz="4" w:space="0" w:color="auto"/>
                    <w:right w:val="single" w:sz="4" w:space="0" w:color="auto"/>
                  </w:tcBorders>
                  <w:shd w:val="clear" w:color="auto" w:fill="auto"/>
                  <w:vAlign w:val="center"/>
                </w:tcPr>
                <w:p w14:paraId="0B0116CF" w14:textId="77777777" w:rsidR="00CA75AD" w:rsidRPr="001E2E01" w:rsidRDefault="009C03AE" w:rsidP="00CA75AD">
                  <w:pPr>
                    <w:spacing w:before="60" w:after="60"/>
                    <w:jc w:val="center"/>
                    <w:rPr>
                      <w:rFonts w:ascii="Times New Roman" w:hAnsi="Times New Roman"/>
                      <w:bCs/>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bCs/>
                      <w:i/>
                      <w:sz w:val="16"/>
                      <w:szCs w:val="16"/>
                      <w:lang w:val="fr-FR"/>
                    </w:rPr>
                    <w:t>3</w:t>
                  </w:r>
                </w:p>
              </w:tc>
              <w:tc>
                <w:tcPr>
                  <w:tcW w:w="13325" w:type="dxa"/>
                  <w:gridSpan w:val="7"/>
                  <w:tcBorders>
                    <w:top w:val="nil"/>
                    <w:left w:val="single" w:sz="4" w:space="0" w:color="auto"/>
                    <w:bottom w:val="single" w:sz="4" w:space="0" w:color="auto"/>
                    <w:right w:val="single" w:sz="4" w:space="0" w:color="auto"/>
                  </w:tcBorders>
                  <w:vAlign w:val="center"/>
                </w:tcPr>
                <w:p w14:paraId="43D4C523" w14:textId="02EE1C55" w:rsidR="00CA75AD" w:rsidRPr="001E2E01" w:rsidRDefault="000815EA" w:rsidP="00CA75AD">
                  <w:pPr>
                    <w:spacing w:before="60" w:after="60"/>
                    <w:rPr>
                      <w:rFonts w:ascii="Times New Roman" w:hAnsi="Times New Roman"/>
                      <w:i/>
                      <w:color w:val="000000"/>
                      <w:sz w:val="16"/>
                      <w:szCs w:val="16"/>
                      <w:lang w:val="fr-FR"/>
                    </w:rPr>
                  </w:pPr>
                  <w:r>
                    <w:rPr>
                      <w:rFonts w:ascii="Times New Roman" w:hAnsi="Times New Roman"/>
                      <w:bCs/>
                      <w:i/>
                      <w:sz w:val="16"/>
                      <w:szCs w:val="16"/>
                      <w:lang w:val="fr-FR"/>
                    </w:rPr>
                    <w:t>Dans cette colonne</w:t>
                  </w:r>
                  <w:r w:rsidR="00876328">
                    <w:rPr>
                      <w:rFonts w:ascii="Times New Roman" w:hAnsi="Times New Roman"/>
                      <w:bCs/>
                      <w:i/>
                      <w:sz w:val="16"/>
                      <w:szCs w:val="16"/>
                      <w:lang w:val="fr-FR"/>
                    </w:rPr>
                    <w:t xml:space="preserve"> sont mentionnées</w:t>
                  </w:r>
                  <w:r>
                    <w:rPr>
                      <w:rFonts w:ascii="Times New Roman" w:hAnsi="Times New Roman"/>
                      <w:bCs/>
                      <w:i/>
                      <w:sz w:val="16"/>
                      <w:szCs w:val="16"/>
                      <w:lang w:val="fr-FR"/>
                    </w:rPr>
                    <w:t xml:space="preserve"> les activités du Plan d’action. Seules les activités pertinentes pour la </w:t>
                  </w:r>
                  <w:r w:rsidR="00680A2A">
                    <w:rPr>
                      <w:rFonts w:ascii="Times New Roman" w:hAnsi="Times New Roman"/>
                      <w:bCs/>
                      <w:i/>
                      <w:sz w:val="16"/>
                      <w:szCs w:val="16"/>
                      <w:lang w:val="fr-FR"/>
                    </w:rPr>
                    <w:t>période sous</w:t>
                  </w:r>
                  <w:r w:rsidR="00876328">
                    <w:rPr>
                      <w:rFonts w:ascii="Times New Roman" w:hAnsi="Times New Roman"/>
                      <w:bCs/>
                      <w:i/>
                      <w:sz w:val="16"/>
                      <w:szCs w:val="16"/>
                      <w:lang w:val="fr-FR"/>
                    </w:rPr>
                    <w:t xml:space="preserve"> revue</w:t>
                  </w:r>
                  <w:r>
                    <w:rPr>
                      <w:rFonts w:ascii="Times New Roman" w:hAnsi="Times New Roman"/>
                      <w:bCs/>
                      <w:i/>
                      <w:sz w:val="16"/>
                      <w:szCs w:val="16"/>
                      <w:lang w:val="fr-FR"/>
                    </w:rPr>
                    <w:t xml:space="preserve"> </w:t>
                  </w:r>
                  <w:r w:rsidR="00F621F2">
                    <w:rPr>
                      <w:rFonts w:ascii="Times New Roman" w:hAnsi="Times New Roman"/>
                      <w:bCs/>
                      <w:i/>
                      <w:sz w:val="16"/>
                      <w:szCs w:val="16"/>
                      <w:lang w:val="fr-FR"/>
                    </w:rPr>
                    <w:t>sont indiquées.</w:t>
                  </w:r>
                  <w:r w:rsidR="00CA75AD" w:rsidRPr="001E2E01">
                    <w:rPr>
                      <w:rFonts w:ascii="Times New Roman" w:hAnsi="Times New Roman"/>
                      <w:i/>
                      <w:sz w:val="16"/>
                      <w:szCs w:val="16"/>
                      <w:lang w:val="fr-FR"/>
                    </w:rPr>
                    <w:t xml:space="preserve"> </w:t>
                  </w:r>
                  <w:r>
                    <w:rPr>
                      <w:rFonts w:ascii="Times New Roman" w:hAnsi="Times New Roman"/>
                      <w:bCs/>
                      <w:i/>
                      <w:sz w:val="16"/>
                      <w:szCs w:val="16"/>
                      <w:lang w:val="fr-FR"/>
                    </w:rPr>
                    <w:t>Cette colonne est à remplir par le MAP</w:t>
                  </w:r>
                  <w:r w:rsidRPr="001E2E01">
                    <w:rPr>
                      <w:rFonts w:ascii="Times New Roman" w:hAnsi="Times New Roman"/>
                      <w:i/>
                      <w:sz w:val="16"/>
                      <w:szCs w:val="16"/>
                      <w:lang w:val="fr-FR"/>
                    </w:rPr>
                    <w:t>.</w:t>
                  </w:r>
                </w:p>
              </w:tc>
            </w:tr>
            <w:tr w:rsidR="00CA75AD" w:rsidRPr="00A37F0C" w14:paraId="79DF6B39" w14:textId="77777777" w:rsidTr="00CA75AD">
              <w:tc>
                <w:tcPr>
                  <w:tcW w:w="1271" w:type="dxa"/>
                  <w:tcBorders>
                    <w:top w:val="nil"/>
                    <w:left w:val="single" w:sz="4" w:space="0" w:color="auto"/>
                    <w:bottom w:val="single" w:sz="4" w:space="0" w:color="auto"/>
                    <w:right w:val="single" w:sz="4" w:space="0" w:color="auto"/>
                  </w:tcBorders>
                  <w:shd w:val="clear" w:color="auto" w:fill="auto"/>
                  <w:vAlign w:val="center"/>
                </w:tcPr>
                <w:p w14:paraId="71DE889A" w14:textId="77777777" w:rsidR="00CA75AD" w:rsidRPr="001E2E01" w:rsidRDefault="009C03AE" w:rsidP="00CA75AD">
                  <w:pPr>
                    <w:spacing w:before="60" w:after="60"/>
                    <w:jc w:val="center"/>
                    <w:rPr>
                      <w:rFonts w:ascii="Times New Roman" w:hAnsi="Times New Roman"/>
                      <w:bCs/>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bCs/>
                      <w:i/>
                      <w:sz w:val="16"/>
                      <w:szCs w:val="16"/>
                      <w:lang w:val="fr-FR"/>
                    </w:rPr>
                    <w:t>4</w:t>
                  </w:r>
                </w:p>
              </w:tc>
              <w:tc>
                <w:tcPr>
                  <w:tcW w:w="13325" w:type="dxa"/>
                  <w:gridSpan w:val="7"/>
                  <w:tcBorders>
                    <w:top w:val="nil"/>
                    <w:left w:val="single" w:sz="4" w:space="0" w:color="auto"/>
                    <w:bottom w:val="single" w:sz="4" w:space="0" w:color="auto"/>
                    <w:right w:val="single" w:sz="4" w:space="0" w:color="auto"/>
                  </w:tcBorders>
                  <w:vAlign w:val="center"/>
                </w:tcPr>
                <w:p w14:paraId="012B6C1E" w14:textId="3320A743" w:rsidR="00CA75AD" w:rsidRPr="001E2E01" w:rsidRDefault="000815EA" w:rsidP="00CA75AD">
                  <w:pPr>
                    <w:spacing w:before="60" w:after="60"/>
                    <w:rPr>
                      <w:rFonts w:ascii="Times New Roman" w:hAnsi="Times New Roman"/>
                      <w:i/>
                      <w:color w:val="000000"/>
                      <w:sz w:val="16"/>
                      <w:szCs w:val="16"/>
                      <w:lang w:val="fr-FR"/>
                    </w:rPr>
                  </w:pPr>
                  <w:r>
                    <w:rPr>
                      <w:rFonts w:ascii="Times New Roman" w:hAnsi="Times New Roman"/>
                      <w:bCs/>
                      <w:i/>
                      <w:sz w:val="16"/>
                      <w:szCs w:val="16"/>
                      <w:lang w:val="fr-FR"/>
                    </w:rPr>
                    <w:t>Dans cette colonne</w:t>
                  </w:r>
                  <w:r w:rsidR="00876328">
                    <w:rPr>
                      <w:rFonts w:ascii="Times New Roman" w:hAnsi="Times New Roman"/>
                      <w:bCs/>
                      <w:i/>
                      <w:sz w:val="16"/>
                      <w:szCs w:val="16"/>
                      <w:lang w:val="fr-FR"/>
                    </w:rPr>
                    <w:t xml:space="preserve"> est précisé</w:t>
                  </w:r>
                  <w:r>
                    <w:rPr>
                      <w:rFonts w:ascii="Times New Roman" w:hAnsi="Times New Roman"/>
                      <w:bCs/>
                      <w:i/>
                      <w:sz w:val="16"/>
                      <w:szCs w:val="16"/>
                      <w:lang w:val="fr-FR"/>
                    </w:rPr>
                    <w:t xml:space="preserve"> </w:t>
                  </w:r>
                  <w:r w:rsidR="00F621F2">
                    <w:rPr>
                      <w:rFonts w:ascii="Times New Roman" w:hAnsi="Times New Roman"/>
                      <w:bCs/>
                      <w:i/>
                      <w:sz w:val="16"/>
                      <w:szCs w:val="16"/>
                      <w:lang w:val="fr-FR"/>
                    </w:rPr>
                    <w:t xml:space="preserve">le délai de mise en œuvre </w:t>
                  </w:r>
                  <w:r w:rsidR="00680A2A">
                    <w:rPr>
                      <w:rFonts w:ascii="Times New Roman" w:hAnsi="Times New Roman"/>
                      <w:bCs/>
                      <w:i/>
                      <w:sz w:val="16"/>
                      <w:szCs w:val="16"/>
                      <w:lang w:val="fr-FR"/>
                    </w:rPr>
                    <w:t>de chaque</w:t>
                  </w:r>
                  <w:r w:rsidR="00876328">
                    <w:rPr>
                      <w:rFonts w:ascii="Times New Roman" w:hAnsi="Times New Roman"/>
                      <w:bCs/>
                      <w:i/>
                      <w:sz w:val="16"/>
                      <w:szCs w:val="16"/>
                      <w:lang w:val="fr-FR"/>
                    </w:rPr>
                    <w:t xml:space="preserve"> </w:t>
                  </w:r>
                  <w:r w:rsidR="00680A2A">
                    <w:rPr>
                      <w:rFonts w:ascii="Times New Roman" w:hAnsi="Times New Roman"/>
                      <w:bCs/>
                      <w:i/>
                      <w:sz w:val="16"/>
                      <w:szCs w:val="16"/>
                      <w:lang w:val="fr-FR"/>
                    </w:rPr>
                    <w:t>activité.</w:t>
                  </w:r>
                  <w:r w:rsidR="00CA75AD" w:rsidRPr="001E2E01">
                    <w:rPr>
                      <w:rFonts w:ascii="Times New Roman" w:hAnsi="Times New Roman"/>
                      <w:i/>
                      <w:sz w:val="16"/>
                      <w:szCs w:val="16"/>
                      <w:lang w:val="fr-FR"/>
                    </w:rPr>
                    <w:t xml:space="preserve"> </w:t>
                  </w:r>
                  <w:r>
                    <w:rPr>
                      <w:rFonts w:ascii="Times New Roman" w:hAnsi="Times New Roman"/>
                      <w:bCs/>
                      <w:i/>
                      <w:sz w:val="16"/>
                      <w:szCs w:val="16"/>
                      <w:lang w:val="fr-FR"/>
                    </w:rPr>
                    <w:t>Cette colonne est à remplir par le MAP</w:t>
                  </w:r>
                  <w:r w:rsidRPr="001E2E01">
                    <w:rPr>
                      <w:rFonts w:ascii="Times New Roman" w:hAnsi="Times New Roman"/>
                      <w:i/>
                      <w:sz w:val="16"/>
                      <w:szCs w:val="16"/>
                      <w:lang w:val="fr-FR"/>
                    </w:rPr>
                    <w:t>.</w:t>
                  </w:r>
                </w:p>
              </w:tc>
            </w:tr>
            <w:tr w:rsidR="00CA75AD" w:rsidRPr="00A37F0C" w14:paraId="411E68BD" w14:textId="77777777" w:rsidTr="00CA75AD">
              <w:tc>
                <w:tcPr>
                  <w:tcW w:w="1271" w:type="dxa"/>
                  <w:tcBorders>
                    <w:top w:val="nil"/>
                    <w:left w:val="single" w:sz="4" w:space="0" w:color="auto"/>
                    <w:bottom w:val="single" w:sz="4" w:space="0" w:color="auto"/>
                    <w:right w:val="single" w:sz="4" w:space="0" w:color="auto"/>
                  </w:tcBorders>
                  <w:shd w:val="clear" w:color="auto" w:fill="auto"/>
                  <w:vAlign w:val="center"/>
                </w:tcPr>
                <w:p w14:paraId="0B216FFC" w14:textId="77777777" w:rsidR="00CA75AD" w:rsidRPr="001E2E01" w:rsidRDefault="009C03AE" w:rsidP="00CA75AD">
                  <w:pPr>
                    <w:spacing w:before="60" w:after="60"/>
                    <w:jc w:val="center"/>
                    <w:rPr>
                      <w:rFonts w:ascii="Times New Roman" w:hAnsi="Times New Roman"/>
                      <w:bCs/>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bCs/>
                      <w:i/>
                      <w:sz w:val="16"/>
                      <w:szCs w:val="16"/>
                      <w:lang w:val="fr-FR"/>
                    </w:rPr>
                    <w:t>5</w:t>
                  </w:r>
                </w:p>
              </w:tc>
              <w:tc>
                <w:tcPr>
                  <w:tcW w:w="13325" w:type="dxa"/>
                  <w:gridSpan w:val="7"/>
                  <w:tcBorders>
                    <w:top w:val="nil"/>
                    <w:left w:val="single" w:sz="4" w:space="0" w:color="auto"/>
                    <w:bottom w:val="single" w:sz="4" w:space="0" w:color="auto"/>
                    <w:right w:val="single" w:sz="4" w:space="0" w:color="auto"/>
                  </w:tcBorders>
                </w:tcPr>
                <w:p w14:paraId="1CD1C262" w14:textId="16230B2A" w:rsidR="00F621F2" w:rsidRPr="003015FE" w:rsidRDefault="000815EA" w:rsidP="00F621F2">
                  <w:pPr>
                    <w:spacing w:before="60" w:after="60"/>
                    <w:rPr>
                      <w:rFonts w:ascii="Times New Roman" w:hAnsi="Times New Roman"/>
                      <w:i/>
                      <w:sz w:val="16"/>
                      <w:szCs w:val="16"/>
                      <w:lang w:val="fr-FR"/>
                    </w:rPr>
                  </w:pPr>
                  <w:r w:rsidRPr="003015FE">
                    <w:rPr>
                      <w:rFonts w:ascii="Times New Roman" w:hAnsi="Times New Roman"/>
                      <w:bCs/>
                      <w:i/>
                      <w:sz w:val="16"/>
                      <w:szCs w:val="16"/>
                      <w:lang w:val="fr-FR"/>
                    </w:rPr>
                    <w:t>Dans cette colonne</w:t>
                  </w:r>
                  <w:r w:rsidR="00AB50F5">
                    <w:rPr>
                      <w:rFonts w:ascii="Times New Roman" w:hAnsi="Times New Roman"/>
                      <w:bCs/>
                      <w:i/>
                      <w:sz w:val="16"/>
                      <w:szCs w:val="16"/>
                      <w:lang w:val="fr-FR"/>
                    </w:rPr>
                    <w:t xml:space="preserve"> est indiqué</w:t>
                  </w:r>
                  <w:r w:rsidRPr="003015FE">
                    <w:rPr>
                      <w:rFonts w:ascii="Times New Roman" w:hAnsi="Times New Roman"/>
                      <w:bCs/>
                      <w:i/>
                      <w:sz w:val="16"/>
                      <w:szCs w:val="16"/>
                      <w:lang w:val="fr-FR"/>
                    </w:rPr>
                    <w:t xml:space="preserve"> </w:t>
                  </w:r>
                  <w:r w:rsidR="00F621F2" w:rsidRPr="003015FE">
                    <w:rPr>
                      <w:rFonts w:ascii="Times New Roman" w:hAnsi="Times New Roman"/>
                      <w:bCs/>
                      <w:i/>
                      <w:sz w:val="16"/>
                      <w:szCs w:val="16"/>
                      <w:lang w:val="fr-FR"/>
                    </w:rPr>
                    <w:t>l</w:t>
                  </w:r>
                  <w:r w:rsidR="000961D8">
                    <w:rPr>
                      <w:rFonts w:ascii="Times New Roman" w:hAnsi="Times New Roman"/>
                      <w:bCs/>
                      <w:i/>
                      <w:sz w:val="16"/>
                      <w:szCs w:val="16"/>
                      <w:lang w:val="fr-FR"/>
                    </w:rPr>
                    <w:t xml:space="preserve">’état </w:t>
                  </w:r>
                  <w:r w:rsidR="00680A2A" w:rsidRPr="003015FE">
                    <w:rPr>
                      <w:rFonts w:ascii="Times New Roman" w:hAnsi="Times New Roman"/>
                      <w:bCs/>
                      <w:i/>
                      <w:sz w:val="16"/>
                      <w:szCs w:val="16"/>
                      <w:lang w:val="fr-FR"/>
                    </w:rPr>
                    <w:t>d’avancement de</w:t>
                  </w:r>
                  <w:r w:rsidR="00F621F2" w:rsidRPr="003015FE">
                    <w:rPr>
                      <w:rFonts w:ascii="Times New Roman" w:hAnsi="Times New Roman"/>
                      <w:bCs/>
                      <w:i/>
                      <w:sz w:val="16"/>
                      <w:szCs w:val="16"/>
                      <w:lang w:val="fr-FR"/>
                    </w:rPr>
                    <w:t xml:space="preserve"> l’activité est indiqué</w:t>
                  </w:r>
                  <w:r w:rsidR="00CA75AD" w:rsidRPr="003015FE">
                    <w:rPr>
                      <w:rFonts w:ascii="Times New Roman" w:hAnsi="Times New Roman"/>
                      <w:i/>
                      <w:sz w:val="16"/>
                      <w:szCs w:val="16"/>
                      <w:lang w:val="fr-FR"/>
                    </w:rPr>
                    <w:t>.</w:t>
                  </w:r>
                  <w:r w:rsidR="00F621F2" w:rsidRPr="003015FE">
                    <w:rPr>
                      <w:rFonts w:ascii="Times New Roman" w:hAnsi="Times New Roman"/>
                      <w:i/>
                      <w:sz w:val="16"/>
                      <w:szCs w:val="16"/>
                      <w:lang w:val="fr-FR"/>
                    </w:rPr>
                    <w:t xml:space="preserve"> </w:t>
                  </w:r>
                  <w:r w:rsidR="00D32DB6" w:rsidRPr="00A37F0C">
                    <w:rPr>
                      <w:rFonts w:ascii="Times New Roman" w:hAnsi="Times New Roman"/>
                      <w:i/>
                      <w:sz w:val="16"/>
                      <w:szCs w:val="16"/>
                      <w:lang w:val="fr-FR"/>
                    </w:rPr>
                    <w:t xml:space="preserve">Il peut se traduire par les </w:t>
                  </w:r>
                  <w:r w:rsidR="00680A2A" w:rsidRPr="00A37F0C">
                    <w:rPr>
                      <w:rFonts w:ascii="Times New Roman" w:hAnsi="Times New Roman"/>
                      <w:i/>
                      <w:sz w:val="16"/>
                      <w:szCs w:val="16"/>
                      <w:lang w:val="fr-FR"/>
                    </w:rPr>
                    <w:t>mentions</w:t>
                  </w:r>
                  <w:r w:rsidR="00680A2A" w:rsidRPr="003015FE">
                    <w:rPr>
                      <w:rFonts w:ascii="Times New Roman" w:hAnsi="Times New Roman"/>
                      <w:i/>
                      <w:sz w:val="16"/>
                      <w:szCs w:val="16"/>
                      <w:lang w:val="fr-FR"/>
                    </w:rPr>
                    <w:t xml:space="preserve"> :</w:t>
                  </w:r>
                  <w:r w:rsidR="00F621F2" w:rsidRPr="003015FE">
                    <w:rPr>
                      <w:rFonts w:ascii="Times New Roman" w:hAnsi="Times New Roman"/>
                      <w:i/>
                      <w:sz w:val="16"/>
                      <w:szCs w:val="16"/>
                      <w:lang w:val="fr-FR"/>
                    </w:rPr>
                    <w:t xml:space="preserve"> totalement mis en œuvre, partiellement mis en œuvre ou non mis en œuvre. Une activité « totalement mise en œuvre » </w:t>
                  </w:r>
                  <w:r w:rsidR="00D32DB6" w:rsidRPr="00A37F0C">
                    <w:rPr>
                      <w:rFonts w:ascii="Times New Roman" w:hAnsi="Times New Roman"/>
                      <w:i/>
                      <w:sz w:val="16"/>
                      <w:szCs w:val="16"/>
                      <w:lang w:val="fr-FR"/>
                    </w:rPr>
                    <w:t xml:space="preserve">a été complètement réalisée conformément </w:t>
                  </w:r>
                  <w:r w:rsidR="00680A2A" w:rsidRPr="00A37F0C">
                    <w:rPr>
                      <w:rFonts w:ascii="Times New Roman" w:hAnsi="Times New Roman"/>
                      <w:i/>
                      <w:sz w:val="16"/>
                      <w:szCs w:val="16"/>
                      <w:lang w:val="fr-FR"/>
                    </w:rPr>
                    <w:t>au cadre</w:t>
                  </w:r>
                  <w:r w:rsidR="00F621F2" w:rsidRPr="003015FE">
                    <w:rPr>
                      <w:rFonts w:ascii="Times New Roman" w:hAnsi="Times New Roman"/>
                      <w:i/>
                      <w:sz w:val="16"/>
                      <w:szCs w:val="16"/>
                      <w:lang w:val="fr-FR"/>
                    </w:rPr>
                    <w:t xml:space="preserve"> défini dans le Plan d’action. </w:t>
                  </w:r>
                  <w:r w:rsidR="00D32DB6" w:rsidRPr="00A37F0C">
                    <w:rPr>
                      <w:rFonts w:ascii="Times New Roman" w:hAnsi="Times New Roman"/>
                      <w:i/>
                      <w:sz w:val="16"/>
                      <w:szCs w:val="16"/>
                      <w:lang w:val="fr-FR"/>
                    </w:rPr>
                    <w:t>L</w:t>
                  </w:r>
                  <w:r w:rsidR="000961D8">
                    <w:rPr>
                      <w:rFonts w:ascii="Times New Roman" w:hAnsi="Times New Roman"/>
                      <w:i/>
                      <w:sz w:val="16"/>
                      <w:szCs w:val="16"/>
                      <w:lang w:val="fr-FR"/>
                    </w:rPr>
                    <w:t xml:space="preserve">’état </w:t>
                  </w:r>
                  <w:r w:rsidR="00D32DB6" w:rsidRPr="00A37F0C">
                    <w:rPr>
                      <w:rFonts w:ascii="Times New Roman" w:hAnsi="Times New Roman"/>
                      <w:i/>
                      <w:sz w:val="16"/>
                      <w:szCs w:val="16"/>
                      <w:lang w:val="fr-FR"/>
                    </w:rPr>
                    <w:t xml:space="preserve">d’achèvement </w:t>
                  </w:r>
                  <w:r w:rsidR="00680A2A" w:rsidRPr="00A37F0C">
                    <w:rPr>
                      <w:rFonts w:ascii="Times New Roman" w:hAnsi="Times New Roman"/>
                      <w:i/>
                      <w:sz w:val="16"/>
                      <w:szCs w:val="16"/>
                      <w:lang w:val="fr-FR"/>
                    </w:rPr>
                    <w:t>d’une activité</w:t>
                  </w:r>
                  <w:r w:rsidR="00F621F2" w:rsidRPr="003015FE">
                    <w:rPr>
                      <w:rFonts w:ascii="Times New Roman" w:hAnsi="Times New Roman"/>
                      <w:i/>
                      <w:sz w:val="16"/>
                      <w:szCs w:val="16"/>
                      <w:lang w:val="fr-FR"/>
                    </w:rPr>
                    <w:t xml:space="preserve"> « partiellement mise en œuvre » est de 50 à 99 %. </w:t>
                  </w:r>
                  <w:r w:rsidR="000961D8">
                    <w:rPr>
                      <w:rFonts w:ascii="Times New Roman" w:hAnsi="Times New Roman"/>
                      <w:i/>
                      <w:sz w:val="16"/>
                      <w:szCs w:val="16"/>
                      <w:lang w:val="fr-FR"/>
                    </w:rPr>
                    <w:t>Celui</w:t>
                  </w:r>
                  <w:r w:rsidR="00D32DB6" w:rsidRPr="00A37F0C">
                    <w:rPr>
                      <w:rFonts w:ascii="Times New Roman" w:hAnsi="Times New Roman"/>
                      <w:i/>
                      <w:sz w:val="16"/>
                      <w:szCs w:val="16"/>
                      <w:lang w:val="fr-FR"/>
                    </w:rPr>
                    <w:t xml:space="preserve"> d’une  </w:t>
                  </w:r>
                  <w:r w:rsidR="00F621F2" w:rsidRPr="003015FE">
                    <w:rPr>
                      <w:rFonts w:ascii="Times New Roman" w:hAnsi="Times New Roman"/>
                      <w:i/>
                      <w:sz w:val="16"/>
                      <w:szCs w:val="16"/>
                      <w:lang w:val="fr-FR"/>
                    </w:rPr>
                    <w:t xml:space="preserve"> activité « non mise en œuvre » est de 0 à 49 %. </w:t>
                  </w:r>
                  <w:r w:rsidR="00680A2A" w:rsidRPr="00A37F0C">
                    <w:rPr>
                      <w:rFonts w:ascii="Times New Roman" w:hAnsi="Times New Roman"/>
                      <w:i/>
                      <w:sz w:val="16"/>
                      <w:szCs w:val="16"/>
                      <w:lang w:val="fr-FR"/>
                    </w:rPr>
                    <w:t>L</w:t>
                  </w:r>
                  <w:r w:rsidR="00680A2A">
                    <w:rPr>
                      <w:rFonts w:ascii="Times New Roman" w:hAnsi="Times New Roman"/>
                      <w:i/>
                      <w:sz w:val="16"/>
                      <w:szCs w:val="16"/>
                      <w:lang w:val="fr-FR"/>
                    </w:rPr>
                    <w:t>’état</w:t>
                  </w:r>
                  <w:r w:rsidR="00680A2A" w:rsidRPr="00A37F0C">
                    <w:rPr>
                      <w:rFonts w:ascii="Times New Roman" w:hAnsi="Times New Roman"/>
                      <w:i/>
                      <w:sz w:val="16"/>
                      <w:szCs w:val="16"/>
                      <w:lang w:val="fr-FR"/>
                    </w:rPr>
                    <w:t xml:space="preserve"> d’avancement est</w:t>
                  </w:r>
                  <w:r w:rsidR="00D32DB6" w:rsidRPr="00A37F0C">
                    <w:rPr>
                      <w:rFonts w:ascii="Times New Roman" w:hAnsi="Times New Roman"/>
                      <w:i/>
                      <w:sz w:val="16"/>
                      <w:szCs w:val="16"/>
                      <w:lang w:val="fr-FR"/>
                    </w:rPr>
                    <w:t xml:space="preserve"> estimé par les </w:t>
                  </w:r>
                  <w:r w:rsidR="00680A2A" w:rsidRPr="00A37F0C">
                    <w:rPr>
                      <w:rFonts w:ascii="Times New Roman" w:hAnsi="Times New Roman"/>
                      <w:i/>
                      <w:sz w:val="16"/>
                      <w:szCs w:val="16"/>
                      <w:lang w:val="fr-FR"/>
                    </w:rPr>
                    <w:t>experts de</w:t>
                  </w:r>
                  <w:r w:rsidR="00D32DB6" w:rsidRPr="00A37F0C">
                    <w:rPr>
                      <w:rFonts w:ascii="Times New Roman" w:hAnsi="Times New Roman"/>
                      <w:i/>
                      <w:sz w:val="16"/>
                      <w:szCs w:val="16"/>
                      <w:lang w:val="fr-FR"/>
                    </w:rPr>
                    <w:t xml:space="preserve"> </w:t>
                  </w:r>
                  <w:r w:rsidR="00680A2A" w:rsidRPr="00A37F0C">
                    <w:rPr>
                      <w:rFonts w:ascii="Times New Roman" w:hAnsi="Times New Roman"/>
                      <w:i/>
                      <w:sz w:val="16"/>
                      <w:szCs w:val="16"/>
                      <w:lang w:val="fr-FR"/>
                    </w:rPr>
                    <w:t>l’institution</w:t>
                  </w:r>
                  <w:r w:rsidR="00680A2A" w:rsidRPr="003015FE">
                    <w:rPr>
                      <w:rFonts w:ascii="Times New Roman" w:hAnsi="Times New Roman"/>
                      <w:i/>
                      <w:sz w:val="16"/>
                      <w:szCs w:val="16"/>
                      <w:lang w:val="fr-FR"/>
                    </w:rPr>
                    <w:t>.</w:t>
                  </w:r>
                  <w:r w:rsidR="00D32DB6" w:rsidRPr="00A37F0C">
                    <w:rPr>
                      <w:rFonts w:ascii="Times New Roman" w:hAnsi="Times New Roman"/>
                      <w:i/>
                      <w:sz w:val="16"/>
                      <w:szCs w:val="16"/>
                      <w:lang w:val="fr-FR"/>
                    </w:rPr>
                    <w:t xml:space="preserve"> Il peut cependant être </w:t>
                  </w:r>
                  <w:r w:rsidR="00680A2A" w:rsidRPr="00A37F0C">
                    <w:rPr>
                      <w:rFonts w:ascii="Times New Roman" w:hAnsi="Times New Roman"/>
                      <w:i/>
                      <w:sz w:val="16"/>
                      <w:szCs w:val="16"/>
                      <w:lang w:val="fr-FR"/>
                    </w:rPr>
                    <w:t>modifié après</w:t>
                  </w:r>
                  <w:r w:rsidR="00F621F2" w:rsidRPr="003015FE">
                    <w:rPr>
                      <w:rFonts w:ascii="Times New Roman" w:hAnsi="Times New Roman"/>
                      <w:i/>
                      <w:sz w:val="16"/>
                      <w:szCs w:val="16"/>
                      <w:lang w:val="fr-FR"/>
                    </w:rPr>
                    <w:t xml:space="preserve"> son examen par le MAP et </w:t>
                  </w:r>
                  <w:r w:rsidR="00D32DB6" w:rsidRPr="00A37F0C">
                    <w:rPr>
                      <w:rFonts w:ascii="Times New Roman" w:hAnsi="Times New Roman"/>
                      <w:i/>
                      <w:sz w:val="16"/>
                      <w:szCs w:val="16"/>
                      <w:lang w:val="fr-FR"/>
                    </w:rPr>
                    <w:t xml:space="preserve">à la suite d’un </w:t>
                  </w:r>
                  <w:r w:rsidR="00F621F2" w:rsidRPr="003015FE">
                    <w:rPr>
                      <w:rFonts w:ascii="Times New Roman" w:hAnsi="Times New Roman"/>
                      <w:i/>
                      <w:sz w:val="16"/>
                      <w:szCs w:val="16"/>
                      <w:lang w:val="fr-FR"/>
                    </w:rPr>
                    <w:t>échange avec l’institution chargée de l’activité.</w:t>
                  </w:r>
                </w:p>
                <w:p w14:paraId="361AE70B" w14:textId="6BC98BEC" w:rsidR="00D32DB6" w:rsidRPr="00A37F0C" w:rsidRDefault="00D32DB6" w:rsidP="00F621F2">
                  <w:pPr>
                    <w:spacing w:before="60" w:after="60"/>
                    <w:rPr>
                      <w:rFonts w:ascii="Times New Roman" w:hAnsi="Times New Roman"/>
                      <w:i/>
                      <w:sz w:val="16"/>
                      <w:szCs w:val="16"/>
                      <w:lang w:val="fr-FR"/>
                    </w:rPr>
                  </w:pPr>
                  <w:r w:rsidRPr="00A37F0C">
                    <w:rPr>
                      <w:rFonts w:ascii="Times New Roman" w:hAnsi="Times New Roman"/>
                      <w:i/>
                      <w:sz w:val="16"/>
                      <w:szCs w:val="16"/>
                      <w:lang w:val="fr-FR"/>
                    </w:rPr>
                    <w:t>L</w:t>
                  </w:r>
                  <w:r w:rsidR="000961D8">
                    <w:rPr>
                      <w:rFonts w:ascii="Times New Roman" w:hAnsi="Times New Roman"/>
                      <w:i/>
                      <w:sz w:val="16"/>
                      <w:szCs w:val="16"/>
                      <w:lang w:val="fr-FR"/>
                    </w:rPr>
                    <w:t xml:space="preserve">’état </w:t>
                  </w:r>
                  <w:r w:rsidR="00680A2A" w:rsidRPr="00A37F0C">
                    <w:rPr>
                      <w:rFonts w:ascii="Times New Roman" w:hAnsi="Times New Roman"/>
                      <w:i/>
                      <w:sz w:val="16"/>
                      <w:szCs w:val="16"/>
                      <w:lang w:val="fr-FR"/>
                    </w:rPr>
                    <w:t>d’avancement est</w:t>
                  </w:r>
                  <w:r w:rsidRPr="00A37F0C">
                    <w:rPr>
                      <w:rFonts w:ascii="Times New Roman" w:hAnsi="Times New Roman"/>
                      <w:i/>
                      <w:sz w:val="16"/>
                      <w:szCs w:val="16"/>
                      <w:lang w:val="fr-FR"/>
                    </w:rPr>
                    <w:t xml:space="preserve"> indiqué par des mots et par un code couleur</w:t>
                  </w:r>
                  <w:r w:rsidR="005929FE" w:rsidRPr="003015FE">
                    <w:rPr>
                      <w:rFonts w:ascii="Times New Roman" w:hAnsi="Times New Roman"/>
                      <w:i/>
                      <w:sz w:val="16"/>
                      <w:szCs w:val="16"/>
                      <w:lang w:val="fr-FR"/>
                    </w:rPr>
                    <w:t xml:space="preserve">. La cellule est surlignée en </w:t>
                  </w:r>
                  <w:r w:rsidR="005929FE" w:rsidRPr="003015FE">
                    <w:rPr>
                      <w:rFonts w:ascii="Times New Roman" w:hAnsi="Times New Roman"/>
                      <w:b/>
                      <w:i/>
                      <w:color w:val="00B050"/>
                      <w:sz w:val="16"/>
                      <w:szCs w:val="16"/>
                      <w:lang w:val="fr-FR"/>
                    </w:rPr>
                    <w:t>vert</w:t>
                  </w:r>
                  <w:r w:rsidR="005929FE" w:rsidRPr="003015FE">
                    <w:rPr>
                      <w:rFonts w:ascii="Times New Roman" w:hAnsi="Times New Roman"/>
                      <w:i/>
                      <w:sz w:val="16"/>
                      <w:szCs w:val="16"/>
                      <w:lang w:val="fr-FR"/>
                    </w:rPr>
                    <w:t xml:space="preserve"> </w:t>
                  </w:r>
                  <w:r w:rsidRPr="00A37F0C">
                    <w:rPr>
                      <w:rFonts w:ascii="Times New Roman" w:hAnsi="Times New Roman"/>
                      <w:i/>
                      <w:sz w:val="16"/>
                      <w:szCs w:val="16"/>
                      <w:lang w:val="fr-FR"/>
                    </w:rPr>
                    <w:t>pour une activité complètement mise en œuvre</w:t>
                  </w:r>
                  <w:r w:rsidR="005929FE" w:rsidRPr="003015FE">
                    <w:rPr>
                      <w:rFonts w:ascii="Times New Roman" w:hAnsi="Times New Roman"/>
                      <w:i/>
                      <w:sz w:val="16"/>
                      <w:szCs w:val="16"/>
                      <w:lang w:val="fr-FR"/>
                    </w:rPr>
                    <w:t xml:space="preserve">, en </w:t>
                  </w:r>
                  <w:r w:rsidR="005929FE" w:rsidRPr="003015FE">
                    <w:rPr>
                      <w:rFonts w:ascii="Times New Roman" w:hAnsi="Times New Roman"/>
                      <w:b/>
                      <w:i/>
                      <w:sz w:val="16"/>
                      <w:szCs w:val="16"/>
                      <w:highlight w:val="yellow"/>
                      <w:lang w:val="fr-FR"/>
                    </w:rPr>
                    <w:t>jaune</w:t>
                  </w:r>
                  <w:r w:rsidR="005929FE" w:rsidRPr="003015FE">
                    <w:rPr>
                      <w:rFonts w:ascii="Times New Roman" w:hAnsi="Times New Roman"/>
                      <w:i/>
                      <w:sz w:val="16"/>
                      <w:szCs w:val="16"/>
                      <w:lang w:val="fr-FR"/>
                    </w:rPr>
                    <w:t xml:space="preserve"> </w:t>
                  </w:r>
                  <w:r w:rsidRPr="00A37F0C">
                    <w:rPr>
                      <w:rFonts w:ascii="Times New Roman" w:hAnsi="Times New Roman"/>
                      <w:i/>
                      <w:sz w:val="16"/>
                      <w:szCs w:val="16"/>
                      <w:lang w:val="fr-FR"/>
                    </w:rPr>
                    <w:t xml:space="preserve">pour une activité partiellement mise en œuvre </w:t>
                  </w:r>
                  <w:r w:rsidR="005929FE" w:rsidRPr="003015FE">
                    <w:rPr>
                      <w:rFonts w:ascii="Times New Roman" w:hAnsi="Times New Roman"/>
                      <w:i/>
                      <w:sz w:val="16"/>
                      <w:szCs w:val="16"/>
                      <w:lang w:val="fr-FR"/>
                    </w:rPr>
                    <w:t xml:space="preserve">et en </w:t>
                  </w:r>
                  <w:r w:rsidR="005929FE" w:rsidRPr="003015FE">
                    <w:rPr>
                      <w:rFonts w:ascii="Times New Roman" w:hAnsi="Times New Roman"/>
                      <w:b/>
                      <w:i/>
                      <w:color w:val="FF0000"/>
                      <w:sz w:val="16"/>
                      <w:szCs w:val="16"/>
                      <w:lang w:val="fr-FR"/>
                    </w:rPr>
                    <w:t>rouge</w:t>
                  </w:r>
                  <w:r w:rsidR="005929FE" w:rsidRPr="003015FE">
                    <w:rPr>
                      <w:rFonts w:ascii="Times New Roman" w:hAnsi="Times New Roman"/>
                      <w:i/>
                      <w:sz w:val="16"/>
                      <w:szCs w:val="16"/>
                      <w:lang w:val="fr-FR"/>
                    </w:rPr>
                    <w:t xml:space="preserve"> </w:t>
                  </w:r>
                  <w:r w:rsidRPr="00A37F0C">
                    <w:rPr>
                      <w:rFonts w:ascii="Times New Roman" w:hAnsi="Times New Roman"/>
                      <w:i/>
                      <w:sz w:val="16"/>
                      <w:szCs w:val="16"/>
                      <w:lang w:val="fr-FR"/>
                    </w:rPr>
                    <w:t>pour une activité non mise en œuvre</w:t>
                  </w:r>
                  <w:r w:rsidR="005929FE" w:rsidRPr="003015FE">
                    <w:rPr>
                      <w:rFonts w:ascii="Times New Roman" w:hAnsi="Times New Roman"/>
                      <w:i/>
                      <w:sz w:val="16"/>
                      <w:szCs w:val="16"/>
                      <w:lang w:val="fr-FR"/>
                    </w:rPr>
                    <w:t>.</w:t>
                  </w:r>
                  <w:r w:rsidR="00CA75AD" w:rsidRPr="003015FE">
                    <w:rPr>
                      <w:rFonts w:ascii="Times New Roman" w:hAnsi="Times New Roman"/>
                      <w:i/>
                      <w:sz w:val="16"/>
                      <w:szCs w:val="16"/>
                      <w:lang w:val="fr-FR"/>
                    </w:rPr>
                    <w:t xml:space="preserve"> </w:t>
                  </w:r>
                  <w:r w:rsidR="000815EA" w:rsidRPr="003015FE">
                    <w:rPr>
                      <w:rFonts w:ascii="Times New Roman" w:hAnsi="Times New Roman"/>
                      <w:bCs/>
                      <w:i/>
                      <w:sz w:val="16"/>
                      <w:szCs w:val="16"/>
                      <w:lang w:val="fr-FR"/>
                    </w:rPr>
                    <w:t>Cette colonne est à remplir par l’institution concernée</w:t>
                  </w:r>
                  <w:r w:rsidR="000815EA" w:rsidRPr="003015FE">
                    <w:rPr>
                      <w:rFonts w:ascii="Times New Roman" w:hAnsi="Times New Roman"/>
                      <w:i/>
                      <w:sz w:val="16"/>
                      <w:szCs w:val="16"/>
                      <w:lang w:val="fr-FR"/>
                    </w:rPr>
                    <w:t>.</w:t>
                  </w:r>
                </w:p>
              </w:tc>
            </w:tr>
            <w:tr w:rsidR="00CA75AD" w:rsidRPr="00244430" w14:paraId="234E1314" w14:textId="77777777" w:rsidTr="00CA75AD">
              <w:tc>
                <w:tcPr>
                  <w:tcW w:w="1271" w:type="dxa"/>
                  <w:tcBorders>
                    <w:top w:val="nil"/>
                    <w:left w:val="single" w:sz="4" w:space="0" w:color="auto"/>
                    <w:bottom w:val="single" w:sz="4" w:space="0" w:color="auto"/>
                    <w:right w:val="single" w:sz="4" w:space="0" w:color="auto"/>
                  </w:tcBorders>
                  <w:shd w:val="clear" w:color="auto" w:fill="auto"/>
                  <w:vAlign w:val="center"/>
                </w:tcPr>
                <w:p w14:paraId="46A4E909" w14:textId="77777777" w:rsidR="00CA75AD" w:rsidRPr="001E2E01" w:rsidRDefault="009C03AE" w:rsidP="00CA75AD">
                  <w:pPr>
                    <w:spacing w:before="60" w:after="60"/>
                    <w:jc w:val="center"/>
                    <w:rPr>
                      <w:rFonts w:ascii="Times New Roman" w:hAnsi="Times New Roman"/>
                      <w:bCs/>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bCs/>
                      <w:i/>
                      <w:sz w:val="16"/>
                      <w:szCs w:val="16"/>
                      <w:lang w:val="fr-FR"/>
                    </w:rPr>
                    <w:t>6</w:t>
                  </w:r>
                </w:p>
              </w:tc>
              <w:tc>
                <w:tcPr>
                  <w:tcW w:w="13325" w:type="dxa"/>
                  <w:gridSpan w:val="7"/>
                  <w:tcBorders>
                    <w:top w:val="nil"/>
                    <w:left w:val="single" w:sz="4" w:space="0" w:color="auto"/>
                    <w:bottom w:val="single" w:sz="4" w:space="0" w:color="auto"/>
                    <w:right w:val="single" w:sz="4" w:space="0" w:color="auto"/>
                  </w:tcBorders>
                </w:tcPr>
                <w:p w14:paraId="3F8CD7F6" w14:textId="6AAA6BD2" w:rsidR="005929FE" w:rsidRPr="003015FE" w:rsidRDefault="000815EA" w:rsidP="00CA75AD">
                  <w:pPr>
                    <w:spacing w:before="60" w:after="60"/>
                    <w:rPr>
                      <w:rFonts w:ascii="Times New Roman" w:hAnsi="Times New Roman"/>
                      <w:i/>
                      <w:sz w:val="16"/>
                      <w:szCs w:val="16"/>
                      <w:lang w:val="fr-FR"/>
                    </w:rPr>
                  </w:pPr>
                  <w:r w:rsidRPr="003015FE">
                    <w:rPr>
                      <w:rFonts w:ascii="Times New Roman" w:hAnsi="Times New Roman"/>
                      <w:bCs/>
                      <w:i/>
                      <w:sz w:val="16"/>
                      <w:szCs w:val="16"/>
                      <w:lang w:val="fr-FR"/>
                    </w:rPr>
                    <w:t>Dans cette colonne</w:t>
                  </w:r>
                  <w:r w:rsidR="00D32DB6" w:rsidRPr="003015FE">
                    <w:rPr>
                      <w:rFonts w:ascii="Times New Roman" w:hAnsi="Times New Roman"/>
                      <w:bCs/>
                      <w:i/>
                      <w:sz w:val="16"/>
                      <w:szCs w:val="16"/>
                      <w:lang w:val="fr-FR"/>
                    </w:rPr>
                    <w:t xml:space="preserve"> sont décrits</w:t>
                  </w:r>
                  <w:r w:rsidRPr="003015FE">
                    <w:rPr>
                      <w:rFonts w:ascii="Times New Roman" w:hAnsi="Times New Roman"/>
                      <w:bCs/>
                      <w:i/>
                      <w:sz w:val="16"/>
                      <w:szCs w:val="16"/>
                      <w:lang w:val="fr-FR"/>
                    </w:rPr>
                    <w:t xml:space="preserve"> </w:t>
                  </w:r>
                  <w:r w:rsidR="005929FE" w:rsidRPr="003015FE">
                    <w:rPr>
                      <w:rFonts w:ascii="Times New Roman" w:hAnsi="Times New Roman"/>
                      <w:bCs/>
                      <w:i/>
                      <w:sz w:val="16"/>
                      <w:szCs w:val="16"/>
                      <w:lang w:val="fr-FR"/>
                    </w:rPr>
                    <w:t>les principa</w:t>
                  </w:r>
                  <w:r w:rsidR="00244430" w:rsidRPr="003015FE">
                    <w:rPr>
                      <w:rFonts w:ascii="Times New Roman" w:hAnsi="Times New Roman"/>
                      <w:bCs/>
                      <w:i/>
                      <w:sz w:val="16"/>
                      <w:szCs w:val="16"/>
                      <w:lang w:val="fr-FR"/>
                    </w:rPr>
                    <w:t xml:space="preserve">ux résultats </w:t>
                  </w:r>
                  <w:r w:rsidR="005929FE" w:rsidRPr="003015FE">
                    <w:rPr>
                      <w:rFonts w:ascii="Times New Roman" w:hAnsi="Times New Roman"/>
                      <w:bCs/>
                      <w:i/>
                      <w:sz w:val="16"/>
                      <w:szCs w:val="16"/>
                      <w:lang w:val="fr-FR"/>
                    </w:rPr>
                    <w:t xml:space="preserve">de l’activité. L’objectif est ici de </w:t>
                  </w:r>
                  <w:r w:rsidR="00244430" w:rsidRPr="003015FE">
                    <w:rPr>
                      <w:rFonts w:ascii="Times New Roman" w:hAnsi="Times New Roman"/>
                      <w:i/>
                      <w:sz w:val="16"/>
                      <w:szCs w:val="16"/>
                      <w:lang w:val="fr-FR"/>
                    </w:rPr>
                    <w:t xml:space="preserve">montrer le degré </w:t>
                  </w:r>
                  <w:r w:rsidR="00680A2A" w:rsidRPr="003015FE">
                    <w:rPr>
                      <w:rFonts w:ascii="Times New Roman" w:hAnsi="Times New Roman"/>
                      <w:i/>
                      <w:sz w:val="16"/>
                      <w:szCs w:val="16"/>
                      <w:lang w:val="fr-FR"/>
                    </w:rPr>
                    <w:t>d’achèvement de</w:t>
                  </w:r>
                  <w:r w:rsidR="005929FE" w:rsidRPr="003015FE">
                    <w:rPr>
                      <w:rFonts w:ascii="Times New Roman" w:hAnsi="Times New Roman"/>
                      <w:i/>
                      <w:sz w:val="16"/>
                      <w:szCs w:val="16"/>
                      <w:lang w:val="fr-FR"/>
                    </w:rPr>
                    <w:t xml:space="preserve"> l’activité. Le ministère ou </w:t>
                  </w:r>
                  <w:r w:rsidR="00680A2A" w:rsidRPr="003015FE">
                    <w:rPr>
                      <w:rFonts w:ascii="Times New Roman" w:hAnsi="Times New Roman"/>
                      <w:i/>
                      <w:sz w:val="16"/>
                      <w:szCs w:val="16"/>
                      <w:lang w:val="fr-FR"/>
                    </w:rPr>
                    <w:t xml:space="preserve">l’OAE </w:t>
                  </w:r>
                  <w:r w:rsidR="00680A2A">
                    <w:rPr>
                      <w:rFonts w:ascii="Times New Roman" w:hAnsi="Times New Roman"/>
                      <w:i/>
                      <w:sz w:val="16"/>
                      <w:szCs w:val="16"/>
                      <w:lang w:val="fr-FR"/>
                    </w:rPr>
                    <w:t>doivent</w:t>
                  </w:r>
                  <w:r w:rsidR="00480282" w:rsidRPr="003015FE">
                    <w:rPr>
                      <w:rFonts w:ascii="Times New Roman" w:hAnsi="Times New Roman"/>
                      <w:i/>
                      <w:sz w:val="16"/>
                      <w:szCs w:val="16"/>
                      <w:lang w:val="fr-FR"/>
                    </w:rPr>
                    <w:t xml:space="preserve"> </w:t>
                  </w:r>
                  <w:r w:rsidR="000961D8">
                    <w:rPr>
                      <w:rFonts w:ascii="Times New Roman" w:hAnsi="Times New Roman"/>
                      <w:i/>
                      <w:sz w:val="16"/>
                      <w:szCs w:val="16"/>
                      <w:lang w:val="fr-FR"/>
                    </w:rPr>
                    <w:t xml:space="preserve">uniquement </w:t>
                  </w:r>
                  <w:r w:rsidR="00480282" w:rsidRPr="003015FE">
                    <w:rPr>
                      <w:rFonts w:ascii="Times New Roman" w:hAnsi="Times New Roman"/>
                      <w:i/>
                      <w:sz w:val="16"/>
                      <w:szCs w:val="16"/>
                      <w:lang w:val="fr-FR"/>
                    </w:rPr>
                    <w:t xml:space="preserve">fournir des informations stratégiques sur les </w:t>
                  </w:r>
                  <w:r w:rsidR="00680A2A" w:rsidRPr="003015FE">
                    <w:rPr>
                      <w:rFonts w:ascii="Times New Roman" w:hAnsi="Times New Roman"/>
                      <w:i/>
                      <w:sz w:val="16"/>
                      <w:szCs w:val="16"/>
                      <w:lang w:val="fr-FR"/>
                    </w:rPr>
                    <w:t>éléments qui</w:t>
                  </w:r>
                  <w:r w:rsidR="00480282" w:rsidRPr="003015FE">
                    <w:rPr>
                      <w:rFonts w:ascii="Times New Roman" w:hAnsi="Times New Roman"/>
                      <w:i/>
                      <w:sz w:val="16"/>
                      <w:szCs w:val="16"/>
                      <w:lang w:val="fr-FR"/>
                    </w:rPr>
                    <w:t xml:space="preserve"> ont permis d’</w:t>
                  </w:r>
                  <w:r w:rsidR="00244430" w:rsidRPr="003015FE">
                    <w:rPr>
                      <w:rFonts w:ascii="Times New Roman" w:hAnsi="Times New Roman"/>
                      <w:i/>
                      <w:sz w:val="16"/>
                      <w:szCs w:val="16"/>
                      <w:lang w:val="fr-FR"/>
                    </w:rPr>
                    <w:t xml:space="preserve">atteindre </w:t>
                  </w:r>
                  <w:r w:rsidR="00680A2A" w:rsidRPr="003015FE">
                    <w:rPr>
                      <w:rFonts w:ascii="Times New Roman" w:hAnsi="Times New Roman"/>
                      <w:i/>
                      <w:sz w:val="16"/>
                      <w:szCs w:val="16"/>
                      <w:lang w:val="fr-FR"/>
                    </w:rPr>
                    <w:t>le résultat</w:t>
                  </w:r>
                  <w:r w:rsidR="00480282" w:rsidRPr="003015FE">
                    <w:rPr>
                      <w:rFonts w:ascii="Times New Roman" w:hAnsi="Times New Roman"/>
                      <w:i/>
                      <w:sz w:val="16"/>
                      <w:szCs w:val="16"/>
                      <w:lang w:val="fr-FR"/>
                    </w:rPr>
                    <w:t>.</w:t>
                  </w:r>
                  <w:r w:rsidR="005929FE" w:rsidRPr="003015FE">
                    <w:rPr>
                      <w:rFonts w:ascii="Times New Roman" w:hAnsi="Times New Roman"/>
                      <w:i/>
                      <w:sz w:val="16"/>
                      <w:szCs w:val="16"/>
                      <w:lang w:val="fr-FR"/>
                    </w:rPr>
                    <w:t xml:space="preserve"> </w:t>
                  </w:r>
                  <w:r w:rsidR="00244430" w:rsidRPr="00A37F0C">
                    <w:rPr>
                      <w:rFonts w:ascii="Times New Roman" w:hAnsi="Times New Roman"/>
                      <w:i/>
                      <w:sz w:val="16"/>
                      <w:szCs w:val="16"/>
                      <w:lang w:val="fr-FR"/>
                    </w:rPr>
                    <w:t xml:space="preserve">Dans la mesure du possible, les </w:t>
                  </w:r>
                  <w:r w:rsidR="00680A2A" w:rsidRPr="00A37F0C">
                    <w:rPr>
                      <w:rFonts w:ascii="Times New Roman" w:hAnsi="Times New Roman"/>
                      <w:i/>
                      <w:sz w:val="16"/>
                      <w:szCs w:val="16"/>
                      <w:lang w:val="fr-FR"/>
                    </w:rPr>
                    <w:t>résultats doivent</w:t>
                  </w:r>
                  <w:r w:rsidR="00244430" w:rsidRPr="00A37F0C">
                    <w:rPr>
                      <w:rFonts w:ascii="Times New Roman" w:hAnsi="Times New Roman"/>
                      <w:i/>
                      <w:sz w:val="16"/>
                      <w:szCs w:val="16"/>
                      <w:lang w:val="fr-FR"/>
                    </w:rPr>
                    <w:t xml:space="preserve"> être étayés par des éléments </w:t>
                  </w:r>
                  <w:r w:rsidR="00680A2A" w:rsidRPr="00A37F0C">
                    <w:rPr>
                      <w:rFonts w:ascii="Times New Roman" w:hAnsi="Times New Roman"/>
                      <w:i/>
                      <w:sz w:val="16"/>
                      <w:szCs w:val="16"/>
                      <w:lang w:val="fr-FR"/>
                    </w:rPr>
                    <w:t>concrets telles</w:t>
                  </w:r>
                  <w:r w:rsidR="00244430" w:rsidRPr="00A37F0C">
                    <w:rPr>
                      <w:rFonts w:ascii="Times New Roman" w:hAnsi="Times New Roman"/>
                      <w:i/>
                      <w:sz w:val="16"/>
                      <w:szCs w:val="16"/>
                      <w:lang w:val="fr-FR"/>
                    </w:rPr>
                    <w:t xml:space="preserve"> que des données statistiques et des </w:t>
                  </w:r>
                  <w:r w:rsidR="00680A2A" w:rsidRPr="00A37F0C">
                    <w:rPr>
                      <w:rFonts w:ascii="Times New Roman" w:hAnsi="Times New Roman"/>
                      <w:i/>
                      <w:sz w:val="16"/>
                      <w:szCs w:val="16"/>
                      <w:lang w:val="fr-FR"/>
                    </w:rPr>
                    <w:t>comparaisons</w:t>
                  </w:r>
                  <w:r w:rsidR="00680A2A" w:rsidRPr="003015FE" w:rsidDel="00244430">
                    <w:rPr>
                      <w:rFonts w:ascii="Times New Roman" w:hAnsi="Times New Roman"/>
                      <w:i/>
                      <w:sz w:val="16"/>
                      <w:szCs w:val="16"/>
                      <w:lang w:val="fr-FR"/>
                    </w:rPr>
                    <w:t>.</w:t>
                  </w:r>
                  <w:r w:rsidR="005929FE" w:rsidRPr="00D732B0">
                    <w:rPr>
                      <w:rFonts w:ascii="Times New Roman" w:hAnsi="Times New Roman"/>
                      <w:i/>
                      <w:sz w:val="16"/>
                      <w:szCs w:val="16"/>
                      <w:lang w:val="fr-FR"/>
                    </w:rPr>
                    <w:t xml:space="preserve"> L’information de routine ou administrative (nombre de réunions organisées, groupes de travail mis en place, etc.) doit être </w:t>
                  </w:r>
                  <w:r w:rsidR="00480282" w:rsidRPr="00D732B0">
                    <w:rPr>
                      <w:rFonts w:ascii="Times New Roman" w:hAnsi="Times New Roman"/>
                      <w:i/>
                      <w:sz w:val="16"/>
                      <w:szCs w:val="16"/>
                      <w:lang w:val="fr-FR"/>
                    </w:rPr>
                    <w:t>évitée</w:t>
                  </w:r>
                  <w:r w:rsidR="005929FE" w:rsidRPr="00D732B0">
                    <w:rPr>
                      <w:rFonts w:ascii="Times New Roman" w:hAnsi="Times New Roman"/>
                      <w:i/>
                      <w:sz w:val="16"/>
                      <w:szCs w:val="16"/>
                      <w:lang w:val="fr-FR"/>
                    </w:rPr>
                    <w:t xml:space="preserve">. Par exemple, si </w:t>
                  </w:r>
                  <w:r w:rsidR="00480282" w:rsidRPr="00D732B0">
                    <w:rPr>
                      <w:rFonts w:ascii="Times New Roman" w:hAnsi="Times New Roman"/>
                      <w:i/>
                      <w:sz w:val="16"/>
                      <w:szCs w:val="16"/>
                      <w:lang w:val="fr-FR"/>
                    </w:rPr>
                    <w:t>une nouvelle</w:t>
                  </w:r>
                  <w:r w:rsidR="005929FE" w:rsidRPr="00D732B0">
                    <w:rPr>
                      <w:rFonts w:ascii="Times New Roman" w:hAnsi="Times New Roman"/>
                      <w:i/>
                      <w:sz w:val="16"/>
                      <w:szCs w:val="16"/>
                      <w:lang w:val="fr-FR"/>
                    </w:rPr>
                    <w:t xml:space="preserve"> loi </w:t>
                  </w:r>
                  <w:r w:rsidR="00480282" w:rsidRPr="00D732B0">
                    <w:rPr>
                      <w:rFonts w:ascii="Times New Roman" w:hAnsi="Times New Roman"/>
                      <w:i/>
                      <w:sz w:val="16"/>
                      <w:szCs w:val="16"/>
                      <w:lang w:val="fr-FR"/>
                    </w:rPr>
                    <w:t xml:space="preserve">a été </w:t>
                  </w:r>
                  <w:r w:rsidR="00244430" w:rsidRPr="00D732B0">
                    <w:rPr>
                      <w:rFonts w:ascii="Times New Roman" w:hAnsi="Times New Roman"/>
                      <w:i/>
                      <w:sz w:val="16"/>
                      <w:szCs w:val="16"/>
                      <w:lang w:val="fr-FR"/>
                    </w:rPr>
                    <w:t xml:space="preserve">élaborée </w:t>
                  </w:r>
                  <w:r w:rsidR="00480282" w:rsidRPr="00D732B0">
                    <w:rPr>
                      <w:rFonts w:ascii="Times New Roman" w:hAnsi="Times New Roman"/>
                      <w:i/>
                      <w:sz w:val="16"/>
                      <w:szCs w:val="16"/>
                      <w:lang w:val="fr-FR"/>
                    </w:rPr>
                    <w:t>pour mettre</w:t>
                  </w:r>
                  <w:r w:rsidR="005929FE" w:rsidRPr="00D732B0">
                    <w:rPr>
                      <w:rFonts w:ascii="Times New Roman" w:hAnsi="Times New Roman"/>
                      <w:i/>
                      <w:sz w:val="16"/>
                      <w:szCs w:val="16"/>
                      <w:lang w:val="fr-FR"/>
                    </w:rPr>
                    <w:t xml:space="preserve"> en œuvre </w:t>
                  </w:r>
                  <w:r w:rsidR="00680A2A" w:rsidRPr="00D732B0">
                    <w:rPr>
                      <w:rFonts w:ascii="Times New Roman" w:hAnsi="Times New Roman"/>
                      <w:i/>
                      <w:sz w:val="16"/>
                      <w:szCs w:val="16"/>
                      <w:lang w:val="fr-FR"/>
                    </w:rPr>
                    <w:t xml:space="preserve">l’activité, </w:t>
                  </w:r>
                  <w:r w:rsidR="00680A2A">
                    <w:rPr>
                      <w:rFonts w:ascii="Times New Roman" w:hAnsi="Times New Roman"/>
                      <w:i/>
                      <w:sz w:val="16"/>
                      <w:szCs w:val="16"/>
                      <w:lang w:val="fr-FR"/>
                    </w:rPr>
                    <w:t>la</w:t>
                  </w:r>
                  <w:r w:rsidR="003015FE">
                    <w:rPr>
                      <w:rFonts w:ascii="Times New Roman" w:hAnsi="Times New Roman"/>
                      <w:i/>
                      <w:sz w:val="16"/>
                      <w:szCs w:val="16"/>
                      <w:lang w:val="fr-FR"/>
                    </w:rPr>
                    <w:t xml:space="preserve"> rubrique « résultats » devra montrer</w:t>
                  </w:r>
                  <w:r w:rsidR="003015FE" w:rsidRPr="003015FE">
                    <w:rPr>
                      <w:rFonts w:ascii="Times New Roman" w:hAnsi="Times New Roman"/>
                      <w:i/>
                      <w:sz w:val="16"/>
                      <w:szCs w:val="16"/>
                      <w:lang w:val="fr-FR"/>
                    </w:rPr>
                    <w:t xml:space="preserve"> </w:t>
                  </w:r>
                  <w:r w:rsidR="003015FE" w:rsidRPr="00A37F0C">
                    <w:rPr>
                      <w:rFonts w:ascii="Times New Roman" w:hAnsi="Times New Roman"/>
                      <w:i/>
                      <w:sz w:val="16"/>
                      <w:szCs w:val="16"/>
                      <w:lang w:val="fr-FR"/>
                    </w:rPr>
                    <w:t xml:space="preserve">ce qu’elle va </w:t>
                  </w:r>
                  <w:r w:rsidR="00680A2A" w:rsidRPr="00A37F0C">
                    <w:rPr>
                      <w:rFonts w:ascii="Times New Roman" w:hAnsi="Times New Roman"/>
                      <w:i/>
                      <w:sz w:val="16"/>
                      <w:szCs w:val="16"/>
                      <w:lang w:val="fr-FR"/>
                    </w:rPr>
                    <w:t>changer,</w:t>
                  </w:r>
                  <w:r w:rsidR="003015FE" w:rsidRPr="00A37F0C">
                    <w:rPr>
                      <w:rFonts w:ascii="Times New Roman" w:hAnsi="Times New Roman"/>
                      <w:i/>
                      <w:sz w:val="16"/>
                      <w:szCs w:val="16"/>
                      <w:lang w:val="fr-FR"/>
                    </w:rPr>
                    <w:t xml:space="preserve"> en en résumant brièvement les principaux avantages, plutôt que simplement indiquer qu’une nouvelle loi a été </w:t>
                  </w:r>
                  <w:r w:rsidR="00680A2A" w:rsidRPr="00A37F0C">
                    <w:rPr>
                      <w:rFonts w:ascii="Times New Roman" w:hAnsi="Times New Roman"/>
                      <w:i/>
                      <w:sz w:val="16"/>
                      <w:szCs w:val="16"/>
                      <w:lang w:val="fr-FR"/>
                    </w:rPr>
                    <w:t>élaborée, et</w:t>
                  </w:r>
                  <w:r w:rsidR="003015FE" w:rsidRPr="00A37F0C">
                    <w:rPr>
                      <w:rFonts w:ascii="Times New Roman" w:hAnsi="Times New Roman"/>
                      <w:i/>
                      <w:sz w:val="16"/>
                      <w:szCs w:val="16"/>
                      <w:lang w:val="fr-FR"/>
                    </w:rPr>
                    <w:t xml:space="preserve"> quand.</w:t>
                  </w:r>
                  <w:r w:rsidR="003015FE">
                    <w:rPr>
                      <w:rFonts w:ascii="Times New Roman" w:hAnsi="Times New Roman"/>
                      <w:i/>
                      <w:sz w:val="16"/>
                      <w:szCs w:val="16"/>
                      <w:lang w:val="fr-FR"/>
                    </w:rPr>
                    <w:t xml:space="preserve"> </w:t>
                  </w:r>
                </w:p>
                <w:p w14:paraId="1945BC1B" w14:textId="182DE761" w:rsidR="00244430" w:rsidRPr="00A37F0C" w:rsidRDefault="00480282" w:rsidP="00CA75AD">
                  <w:pPr>
                    <w:spacing w:before="60" w:after="60"/>
                    <w:rPr>
                      <w:rFonts w:ascii="Times New Roman" w:hAnsi="Times New Roman"/>
                      <w:i/>
                      <w:sz w:val="16"/>
                      <w:szCs w:val="16"/>
                      <w:lang w:val="fr-FR"/>
                    </w:rPr>
                  </w:pPr>
                  <w:r w:rsidRPr="003015FE">
                    <w:rPr>
                      <w:rFonts w:ascii="Times New Roman" w:hAnsi="Times New Roman"/>
                      <w:i/>
                      <w:sz w:val="16"/>
                      <w:szCs w:val="16"/>
                      <w:lang w:val="fr-FR"/>
                    </w:rPr>
                    <w:t>Si l</w:t>
                  </w:r>
                  <w:r w:rsidR="00C64A40">
                    <w:rPr>
                      <w:rFonts w:ascii="Times New Roman" w:hAnsi="Times New Roman"/>
                      <w:i/>
                      <w:sz w:val="16"/>
                      <w:szCs w:val="16"/>
                      <w:lang w:val="fr-FR"/>
                    </w:rPr>
                    <w:t>’état</w:t>
                  </w:r>
                  <w:r w:rsidR="003015FE">
                    <w:rPr>
                      <w:rFonts w:ascii="Times New Roman" w:hAnsi="Times New Roman"/>
                      <w:i/>
                      <w:sz w:val="16"/>
                      <w:szCs w:val="16"/>
                      <w:lang w:val="fr-FR"/>
                    </w:rPr>
                    <w:t xml:space="preserve"> </w:t>
                  </w:r>
                  <w:r w:rsidR="000961D8">
                    <w:rPr>
                      <w:rFonts w:ascii="Times New Roman" w:hAnsi="Times New Roman"/>
                      <w:i/>
                      <w:sz w:val="16"/>
                      <w:szCs w:val="16"/>
                      <w:lang w:val="fr-FR"/>
                    </w:rPr>
                    <w:t>d’avancement</w:t>
                  </w:r>
                  <w:r w:rsidRPr="003015FE">
                    <w:rPr>
                      <w:rFonts w:ascii="Times New Roman" w:hAnsi="Times New Roman"/>
                      <w:i/>
                      <w:sz w:val="16"/>
                      <w:szCs w:val="16"/>
                      <w:lang w:val="fr-FR"/>
                    </w:rPr>
                    <w:t xml:space="preserve"> de réalisation de l’activité est « partiellement mis en œuvre » ou « non mise en œuvre », les raisons de cet écart doivent être </w:t>
                  </w:r>
                  <w:r w:rsidR="000961D8" w:rsidRPr="003015FE">
                    <w:rPr>
                      <w:rFonts w:ascii="Times New Roman" w:hAnsi="Times New Roman"/>
                      <w:i/>
                      <w:sz w:val="16"/>
                      <w:szCs w:val="16"/>
                      <w:lang w:val="fr-FR"/>
                    </w:rPr>
                    <w:t xml:space="preserve">brièvement </w:t>
                  </w:r>
                  <w:r w:rsidRPr="003015FE">
                    <w:rPr>
                      <w:rFonts w:ascii="Times New Roman" w:hAnsi="Times New Roman"/>
                      <w:i/>
                      <w:sz w:val="16"/>
                      <w:szCs w:val="16"/>
                      <w:lang w:val="fr-FR"/>
                    </w:rPr>
                    <w:t>expliquées.</w:t>
                  </w:r>
                  <w:r w:rsidR="00CA75AD" w:rsidRPr="003015FE">
                    <w:rPr>
                      <w:rFonts w:ascii="Times New Roman" w:hAnsi="Times New Roman"/>
                      <w:i/>
                      <w:sz w:val="16"/>
                      <w:szCs w:val="16"/>
                      <w:lang w:val="fr-FR"/>
                    </w:rPr>
                    <w:t xml:space="preserve"> </w:t>
                  </w:r>
                  <w:r w:rsidR="000815EA" w:rsidRPr="003015FE">
                    <w:rPr>
                      <w:rFonts w:ascii="Times New Roman" w:hAnsi="Times New Roman"/>
                      <w:bCs/>
                      <w:i/>
                      <w:sz w:val="16"/>
                      <w:szCs w:val="16"/>
                      <w:lang w:val="fr-FR"/>
                    </w:rPr>
                    <w:t>Cette colonne est à remplir par l’institution concernée</w:t>
                  </w:r>
                  <w:r w:rsidR="000815EA" w:rsidRPr="003015FE">
                    <w:rPr>
                      <w:rFonts w:ascii="Times New Roman" w:hAnsi="Times New Roman"/>
                      <w:i/>
                      <w:sz w:val="16"/>
                      <w:szCs w:val="16"/>
                      <w:lang w:val="fr-FR"/>
                    </w:rPr>
                    <w:t>.</w:t>
                  </w:r>
                </w:p>
              </w:tc>
            </w:tr>
            <w:tr w:rsidR="00CA75AD" w:rsidRPr="001E2E01" w14:paraId="0FB0111E" w14:textId="77777777" w:rsidTr="00CA75AD">
              <w:tc>
                <w:tcPr>
                  <w:tcW w:w="1271" w:type="dxa"/>
                  <w:tcBorders>
                    <w:top w:val="nil"/>
                    <w:left w:val="single" w:sz="4" w:space="0" w:color="auto"/>
                    <w:bottom w:val="single" w:sz="4" w:space="0" w:color="auto"/>
                    <w:right w:val="single" w:sz="4" w:space="0" w:color="auto"/>
                  </w:tcBorders>
                  <w:shd w:val="clear" w:color="auto" w:fill="auto"/>
                  <w:vAlign w:val="center"/>
                </w:tcPr>
                <w:p w14:paraId="053EB3BF" w14:textId="77777777" w:rsidR="00CA75AD" w:rsidRPr="001E2E01" w:rsidRDefault="009C03AE" w:rsidP="00CA75AD">
                  <w:pPr>
                    <w:spacing w:before="60" w:after="60"/>
                    <w:jc w:val="center"/>
                    <w:rPr>
                      <w:rFonts w:ascii="Times New Roman" w:hAnsi="Times New Roman"/>
                      <w:bCs/>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bCs/>
                      <w:i/>
                      <w:sz w:val="16"/>
                      <w:szCs w:val="16"/>
                      <w:lang w:val="fr-FR"/>
                    </w:rPr>
                    <w:t>7</w:t>
                  </w:r>
                </w:p>
              </w:tc>
              <w:tc>
                <w:tcPr>
                  <w:tcW w:w="13325" w:type="dxa"/>
                  <w:gridSpan w:val="7"/>
                  <w:tcBorders>
                    <w:top w:val="nil"/>
                    <w:left w:val="single" w:sz="4" w:space="0" w:color="auto"/>
                    <w:bottom w:val="single" w:sz="4" w:space="0" w:color="auto"/>
                    <w:right w:val="single" w:sz="4" w:space="0" w:color="auto"/>
                  </w:tcBorders>
                </w:tcPr>
                <w:p w14:paraId="518252D2" w14:textId="4EB398FF" w:rsidR="00CA75AD" w:rsidRPr="001E2E01" w:rsidRDefault="000815EA" w:rsidP="00CA75AD">
                  <w:pPr>
                    <w:spacing w:before="60" w:after="60"/>
                    <w:rPr>
                      <w:rFonts w:ascii="Times New Roman" w:hAnsi="Times New Roman"/>
                      <w:i/>
                      <w:color w:val="000000"/>
                      <w:sz w:val="16"/>
                      <w:szCs w:val="16"/>
                      <w:lang w:val="fr-FR"/>
                    </w:rPr>
                  </w:pPr>
                  <w:r>
                    <w:rPr>
                      <w:rFonts w:ascii="Times New Roman" w:hAnsi="Times New Roman"/>
                      <w:bCs/>
                      <w:i/>
                      <w:sz w:val="16"/>
                      <w:szCs w:val="16"/>
                      <w:lang w:val="fr-FR"/>
                    </w:rPr>
                    <w:t>Dans cette colonne</w:t>
                  </w:r>
                  <w:r w:rsidR="00D732B0">
                    <w:rPr>
                      <w:rFonts w:ascii="Times New Roman" w:hAnsi="Times New Roman"/>
                      <w:bCs/>
                      <w:i/>
                      <w:sz w:val="16"/>
                      <w:szCs w:val="16"/>
                      <w:lang w:val="fr-FR"/>
                    </w:rPr>
                    <w:t xml:space="preserve"> doivent être présentées</w:t>
                  </w:r>
                  <w:r>
                    <w:rPr>
                      <w:rFonts w:ascii="Times New Roman" w:hAnsi="Times New Roman"/>
                      <w:bCs/>
                      <w:i/>
                      <w:sz w:val="16"/>
                      <w:szCs w:val="16"/>
                      <w:lang w:val="fr-FR"/>
                    </w:rPr>
                    <w:t xml:space="preserve"> </w:t>
                  </w:r>
                  <w:r w:rsidR="00480282">
                    <w:rPr>
                      <w:rFonts w:ascii="Times New Roman" w:hAnsi="Times New Roman"/>
                      <w:bCs/>
                      <w:i/>
                      <w:sz w:val="16"/>
                      <w:szCs w:val="16"/>
                      <w:lang w:val="fr-FR"/>
                    </w:rPr>
                    <w:t xml:space="preserve">les étapes </w:t>
                  </w:r>
                  <w:r w:rsidR="00D732B0">
                    <w:rPr>
                      <w:rFonts w:ascii="Times New Roman" w:hAnsi="Times New Roman"/>
                      <w:bCs/>
                      <w:i/>
                      <w:sz w:val="16"/>
                      <w:szCs w:val="16"/>
                      <w:lang w:val="fr-FR"/>
                    </w:rPr>
                    <w:t xml:space="preserve">suivantes </w:t>
                  </w:r>
                  <w:r w:rsidR="00480282">
                    <w:rPr>
                      <w:rFonts w:ascii="Times New Roman" w:hAnsi="Times New Roman"/>
                      <w:bCs/>
                      <w:i/>
                      <w:sz w:val="16"/>
                      <w:szCs w:val="16"/>
                      <w:lang w:val="fr-FR"/>
                    </w:rPr>
                    <w:t>de mise en œuvre de l’activité. Cette colonne n’est remplie que pour les activités dont le statut est « partiellement mis en œuvre » ou « non mis en œuvre ».</w:t>
                  </w:r>
                  <w:r w:rsidR="00CA75AD" w:rsidRPr="001E2E01">
                    <w:rPr>
                      <w:rFonts w:ascii="Times New Roman" w:hAnsi="Times New Roman"/>
                      <w:i/>
                      <w:sz w:val="16"/>
                      <w:szCs w:val="16"/>
                      <w:lang w:val="fr-FR"/>
                    </w:rPr>
                    <w:t xml:space="preserve"> </w:t>
                  </w:r>
                  <w:r>
                    <w:rPr>
                      <w:rFonts w:ascii="Times New Roman" w:hAnsi="Times New Roman"/>
                      <w:bCs/>
                      <w:i/>
                      <w:sz w:val="16"/>
                      <w:szCs w:val="16"/>
                      <w:lang w:val="fr-FR"/>
                    </w:rPr>
                    <w:t>Cette colonne est à remplir par l’institution concernée</w:t>
                  </w:r>
                  <w:r w:rsidRPr="001E2E01">
                    <w:rPr>
                      <w:rFonts w:ascii="Times New Roman" w:hAnsi="Times New Roman"/>
                      <w:i/>
                      <w:sz w:val="16"/>
                      <w:szCs w:val="16"/>
                      <w:lang w:val="fr-FR"/>
                    </w:rPr>
                    <w:t>.</w:t>
                  </w:r>
                </w:p>
              </w:tc>
            </w:tr>
            <w:tr w:rsidR="00CA75AD" w:rsidRPr="00A37F0C" w14:paraId="10F88297" w14:textId="77777777" w:rsidTr="00CA75AD">
              <w:tc>
                <w:tcPr>
                  <w:tcW w:w="1271" w:type="dxa"/>
                  <w:tcBorders>
                    <w:top w:val="nil"/>
                    <w:left w:val="single" w:sz="4" w:space="0" w:color="auto"/>
                    <w:bottom w:val="single" w:sz="4" w:space="0" w:color="auto"/>
                    <w:right w:val="single" w:sz="4" w:space="0" w:color="auto"/>
                  </w:tcBorders>
                  <w:shd w:val="clear" w:color="auto" w:fill="auto"/>
                  <w:vAlign w:val="center"/>
                </w:tcPr>
                <w:p w14:paraId="708D62AB" w14:textId="77777777" w:rsidR="00CA75AD" w:rsidRPr="001E2E01" w:rsidRDefault="007F270F" w:rsidP="00CA75AD">
                  <w:pPr>
                    <w:spacing w:before="60" w:after="60"/>
                    <w:jc w:val="center"/>
                    <w:rPr>
                      <w:rFonts w:ascii="Times New Roman" w:hAnsi="Times New Roman"/>
                      <w:bCs/>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bCs/>
                      <w:i/>
                      <w:sz w:val="16"/>
                      <w:szCs w:val="16"/>
                      <w:lang w:val="fr-FR"/>
                    </w:rPr>
                    <w:t>8</w:t>
                  </w:r>
                </w:p>
              </w:tc>
              <w:tc>
                <w:tcPr>
                  <w:tcW w:w="13325" w:type="dxa"/>
                  <w:gridSpan w:val="7"/>
                  <w:tcBorders>
                    <w:top w:val="nil"/>
                    <w:left w:val="single" w:sz="4" w:space="0" w:color="auto"/>
                    <w:bottom w:val="single" w:sz="4" w:space="0" w:color="auto"/>
                    <w:right w:val="single" w:sz="4" w:space="0" w:color="auto"/>
                  </w:tcBorders>
                </w:tcPr>
                <w:p w14:paraId="7B0F31DA" w14:textId="373E6FB7" w:rsidR="00CA75AD" w:rsidRPr="001E2E01" w:rsidRDefault="00D732B0" w:rsidP="00CA75AD">
                  <w:pPr>
                    <w:spacing w:before="60" w:after="60"/>
                    <w:rPr>
                      <w:rFonts w:ascii="Times New Roman" w:hAnsi="Times New Roman"/>
                      <w:i/>
                      <w:color w:val="000000"/>
                      <w:sz w:val="16"/>
                      <w:szCs w:val="16"/>
                      <w:lang w:val="fr-FR"/>
                    </w:rPr>
                  </w:pPr>
                  <w:r>
                    <w:rPr>
                      <w:rFonts w:ascii="Times New Roman" w:hAnsi="Times New Roman"/>
                      <w:bCs/>
                      <w:i/>
                      <w:sz w:val="16"/>
                      <w:szCs w:val="16"/>
                      <w:lang w:val="fr-FR"/>
                    </w:rPr>
                    <w:t xml:space="preserve">Sur la base des étapes à </w:t>
                  </w:r>
                  <w:r w:rsidR="00680A2A">
                    <w:rPr>
                      <w:rFonts w:ascii="Times New Roman" w:hAnsi="Times New Roman"/>
                      <w:bCs/>
                      <w:i/>
                      <w:sz w:val="16"/>
                      <w:szCs w:val="16"/>
                      <w:lang w:val="fr-FR"/>
                    </w:rPr>
                    <w:t>venir, l’institution</w:t>
                  </w:r>
                  <w:r>
                    <w:rPr>
                      <w:rFonts w:ascii="Times New Roman" w:hAnsi="Times New Roman"/>
                      <w:bCs/>
                      <w:i/>
                      <w:sz w:val="16"/>
                      <w:szCs w:val="16"/>
                      <w:lang w:val="fr-FR"/>
                    </w:rPr>
                    <w:t xml:space="preserve"> doit indiquer d</w:t>
                  </w:r>
                  <w:r w:rsidR="000815EA">
                    <w:rPr>
                      <w:rFonts w:ascii="Times New Roman" w:hAnsi="Times New Roman"/>
                      <w:bCs/>
                      <w:i/>
                      <w:sz w:val="16"/>
                      <w:szCs w:val="16"/>
                      <w:lang w:val="fr-FR"/>
                    </w:rPr>
                    <w:t xml:space="preserve">ans cette colonne, </w:t>
                  </w:r>
                  <w:r w:rsidR="00480282">
                    <w:rPr>
                      <w:rFonts w:ascii="Times New Roman" w:hAnsi="Times New Roman"/>
                      <w:bCs/>
                      <w:i/>
                      <w:sz w:val="16"/>
                      <w:szCs w:val="16"/>
                      <w:lang w:val="fr-FR"/>
                    </w:rPr>
                    <w:t>la nouvelle date prév</w:t>
                  </w:r>
                  <w:r>
                    <w:rPr>
                      <w:rFonts w:ascii="Times New Roman" w:hAnsi="Times New Roman"/>
                      <w:bCs/>
                      <w:i/>
                      <w:sz w:val="16"/>
                      <w:szCs w:val="16"/>
                      <w:lang w:val="fr-FR"/>
                    </w:rPr>
                    <w:t xml:space="preserve">isionnelle </w:t>
                  </w:r>
                  <w:r w:rsidR="00680A2A">
                    <w:rPr>
                      <w:rFonts w:ascii="Times New Roman" w:hAnsi="Times New Roman"/>
                      <w:bCs/>
                      <w:i/>
                      <w:sz w:val="16"/>
                      <w:szCs w:val="16"/>
                      <w:lang w:val="fr-FR"/>
                    </w:rPr>
                    <w:t>pour la</w:t>
                  </w:r>
                  <w:r w:rsidR="00480282">
                    <w:rPr>
                      <w:rFonts w:ascii="Times New Roman" w:hAnsi="Times New Roman"/>
                      <w:bCs/>
                      <w:i/>
                      <w:sz w:val="16"/>
                      <w:szCs w:val="16"/>
                      <w:lang w:val="fr-FR"/>
                    </w:rPr>
                    <w:t xml:space="preserve"> réalisation de </w:t>
                  </w:r>
                  <w:r w:rsidR="00680A2A">
                    <w:rPr>
                      <w:rFonts w:ascii="Times New Roman" w:hAnsi="Times New Roman"/>
                      <w:bCs/>
                      <w:i/>
                      <w:sz w:val="16"/>
                      <w:szCs w:val="16"/>
                      <w:lang w:val="fr-FR"/>
                    </w:rPr>
                    <w:t>l’activité,</w:t>
                  </w:r>
                  <w:r w:rsidR="00480282">
                    <w:rPr>
                      <w:rFonts w:ascii="Times New Roman" w:hAnsi="Times New Roman"/>
                      <w:bCs/>
                      <w:i/>
                      <w:sz w:val="16"/>
                      <w:szCs w:val="16"/>
                      <w:lang w:val="fr-FR"/>
                    </w:rPr>
                    <w:t xml:space="preserve"> </w:t>
                  </w:r>
                  <w:r w:rsidR="00612B6A">
                    <w:rPr>
                      <w:rFonts w:ascii="Times New Roman" w:hAnsi="Times New Roman"/>
                      <w:bCs/>
                      <w:i/>
                      <w:sz w:val="16"/>
                      <w:szCs w:val="16"/>
                      <w:lang w:val="fr-FR"/>
                    </w:rPr>
                    <w:t xml:space="preserve">Seules les  </w:t>
                  </w:r>
                  <w:r w:rsidR="00480282">
                    <w:rPr>
                      <w:rFonts w:ascii="Times New Roman" w:hAnsi="Times New Roman"/>
                      <w:bCs/>
                      <w:i/>
                      <w:sz w:val="16"/>
                      <w:szCs w:val="16"/>
                      <w:lang w:val="fr-FR"/>
                    </w:rPr>
                    <w:t xml:space="preserve"> activités dont le statut est « partiellement mis en œuvre » ou « non mis en œuvre »</w:t>
                  </w:r>
                  <w:r w:rsidR="00612B6A">
                    <w:rPr>
                      <w:rFonts w:ascii="Times New Roman" w:hAnsi="Times New Roman"/>
                      <w:bCs/>
                      <w:i/>
                      <w:sz w:val="16"/>
                      <w:szCs w:val="16"/>
                      <w:lang w:val="fr-FR"/>
                    </w:rPr>
                    <w:t xml:space="preserve"> figurent dans cette colonne</w:t>
                  </w:r>
                  <w:r w:rsidR="00480282">
                    <w:rPr>
                      <w:rFonts w:ascii="Times New Roman" w:hAnsi="Times New Roman"/>
                      <w:bCs/>
                      <w:i/>
                      <w:sz w:val="16"/>
                      <w:szCs w:val="16"/>
                      <w:lang w:val="fr-FR"/>
                    </w:rPr>
                    <w:t xml:space="preserve">. </w:t>
                  </w:r>
                  <w:r w:rsidR="000815EA">
                    <w:rPr>
                      <w:rFonts w:ascii="Times New Roman" w:hAnsi="Times New Roman"/>
                      <w:bCs/>
                      <w:i/>
                      <w:sz w:val="16"/>
                      <w:szCs w:val="16"/>
                      <w:lang w:val="fr-FR"/>
                    </w:rPr>
                    <w:t>Cette colonne est à remplir par l’institution concernée</w:t>
                  </w:r>
                  <w:r w:rsidR="000815EA" w:rsidRPr="001E2E01">
                    <w:rPr>
                      <w:rFonts w:ascii="Times New Roman" w:hAnsi="Times New Roman"/>
                      <w:i/>
                      <w:sz w:val="16"/>
                      <w:szCs w:val="16"/>
                      <w:lang w:val="fr-FR"/>
                    </w:rPr>
                    <w:t>.</w:t>
                  </w:r>
                </w:p>
              </w:tc>
            </w:tr>
            <w:tr w:rsidR="00CA75AD" w:rsidRPr="001E2E01" w14:paraId="015383F7" w14:textId="77777777" w:rsidTr="00CA75AD">
              <w:trPr>
                <w:trHeight w:val="213"/>
              </w:trPr>
              <w:tc>
                <w:tcPr>
                  <w:tcW w:w="14596" w:type="dxa"/>
                  <w:gridSpan w:val="8"/>
                  <w:tcBorders>
                    <w:top w:val="single" w:sz="4" w:space="0" w:color="auto"/>
                    <w:left w:val="single" w:sz="4" w:space="0" w:color="auto"/>
                    <w:bottom w:val="single" w:sz="4" w:space="0" w:color="auto"/>
                    <w:right w:val="single" w:sz="4" w:space="0" w:color="auto"/>
                  </w:tcBorders>
                </w:tcPr>
                <w:p w14:paraId="28B6A137" w14:textId="77777777" w:rsidR="00CA75AD" w:rsidRPr="001E2E01" w:rsidRDefault="00CA75AD" w:rsidP="00CA75AD">
                  <w:pPr>
                    <w:spacing w:before="60" w:after="60"/>
                    <w:rPr>
                      <w:rFonts w:ascii="Times New Roman" w:hAnsi="Times New Roman"/>
                      <w:b/>
                      <w:color w:val="000000"/>
                      <w:sz w:val="16"/>
                      <w:szCs w:val="16"/>
                      <w:lang w:val="fr-FR"/>
                    </w:rPr>
                  </w:pPr>
                  <w:r w:rsidRPr="001E2E01">
                    <w:rPr>
                      <w:rFonts w:ascii="Times New Roman" w:hAnsi="Times New Roman"/>
                      <w:b/>
                      <w:color w:val="000000"/>
                      <w:sz w:val="16"/>
                      <w:szCs w:val="16"/>
                      <w:lang w:val="fr-FR"/>
                    </w:rPr>
                    <w:t>Ex</w:t>
                  </w:r>
                  <w:r w:rsidR="00480282">
                    <w:rPr>
                      <w:rFonts w:ascii="Times New Roman" w:hAnsi="Times New Roman"/>
                      <w:b/>
                      <w:color w:val="000000"/>
                      <w:sz w:val="16"/>
                      <w:szCs w:val="16"/>
                      <w:lang w:val="fr-FR"/>
                    </w:rPr>
                    <w:t>e</w:t>
                  </w:r>
                  <w:r w:rsidRPr="001E2E01">
                    <w:rPr>
                      <w:rFonts w:ascii="Times New Roman" w:hAnsi="Times New Roman"/>
                      <w:b/>
                      <w:color w:val="000000"/>
                      <w:sz w:val="16"/>
                      <w:szCs w:val="16"/>
                      <w:lang w:val="fr-FR"/>
                    </w:rPr>
                    <w:t>mples</w:t>
                  </w:r>
                  <w:r w:rsidR="00480282">
                    <w:rPr>
                      <w:rFonts w:ascii="Times New Roman" w:hAnsi="Times New Roman"/>
                      <w:b/>
                      <w:color w:val="000000"/>
                      <w:sz w:val="16"/>
                      <w:szCs w:val="16"/>
                      <w:lang w:val="fr-FR"/>
                    </w:rPr>
                    <w:t> </w:t>
                  </w:r>
                  <w:r w:rsidRPr="001E2E01">
                    <w:rPr>
                      <w:rFonts w:ascii="Times New Roman" w:hAnsi="Times New Roman"/>
                      <w:b/>
                      <w:color w:val="000000"/>
                      <w:sz w:val="16"/>
                      <w:szCs w:val="16"/>
                      <w:lang w:val="fr-FR"/>
                    </w:rPr>
                    <w:t>:</w:t>
                  </w:r>
                </w:p>
              </w:tc>
            </w:tr>
            <w:tr w:rsidR="00CA75AD" w:rsidRPr="001E2E01" w14:paraId="2E4BE9FA" w14:textId="77777777" w:rsidTr="00CA75AD">
              <w:trPr>
                <w:trHeight w:val="1620"/>
              </w:trPr>
              <w:tc>
                <w:tcPr>
                  <w:tcW w:w="1271" w:type="dxa"/>
                  <w:vMerge w:val="restart"/>
                  <w:tcBorders>
                    <w:top w:val="single" w:sz="4" w:space="0" w:color="auto"/>
                    <w:left w:val="single" w:sz="4" w:space="0" w:color="auto"/>
                    <w:right w:val="single" w:sz="4" w:space="0" w:color="auto"/>
                  </w:tcBorders>
                </w:tcPr>
                <w:p w14:paraId="7BFA4B0E" w14:textId="77777777" w:rsidR="00CA75AD" w:rsidRPr="001E2E01" w:rsidRDefault="00CA75AD" w:rsidP="00CA75AD">
                  <w:pPr>
                    <w:rPr>
                      <w:rFonts w:ascii="Times New Roman" w:hAnsi="Times New Roman"/>
                      <w:bCs/>
                      <w:sz w:val="16"/>
                      <w:szCs w:val="16"/>
                      <w:lang w:val="fr-FR"/>
                    </w:rPr>
                  </w:pPr>
                  <w:bookmarkStart w:id="21" w:name="_Toc400107259"/>
                  <w:r w:rsidRPr="001E2E01">
                    <w:rPr>
                      <w:rFonts w:ascii="Times New Roman" w:hAnsi="Times New Roman"/>
                      <w:sz w:val="16"/>
                      <w:szCs w:val="16"/>
                      <w:lang w:val="fr-FR"/>
                    </w:rPr>
                    <w:t xml:space="preserve">1.1.1. </w:t>
                  </w:r>
                  <w:bookmarkEnd w:id="21"/>
                  <w:r w:rsidR="001D3AB5">
                    <w:rPr>
                      <w:rFonts w:ascii="Times New Roman" w:hAnsi="Times New Roman"/>
                      <w:sz w:val="16"/>
                      <w:szCs w:val="16"/>
                      <w:lang w:val="fr-FR"/>
                    </w:rPr>
                    <w:t>Amélioration des structures organisationnelles et des relations interorganisations, et rationalisation du nombre d’organisations et d’employés dans l’administration publique</w:t>
                  </w:r>
                  <w:r w:rsidRPr="001E2E01">
                    <w:rPr>
                      <w:rFonts w:ascii="Times New Roman" w:hAnsi="Times New Roman"/>
                      <w:sz w:val="16"/>
                      <w:szCs w:val="16"/>
                      <w:lang w:val="fr-FR"/>
                    </w:rPr>
                    <w:t>.</w:t>
                  </w:r>
                </w:p>
                <w:p w14:paraId="4C1E5E5C" w14:textId="77777777" w:rsidR="00CA75AD" w:rsidRPr="001E2E01" w:rsidRDefault="00CA75AD" w:rsidP="00CA75AD">
                  <w:pPr>
                    <w:rPr>
                      <w:rFonts w:ascii="Times New Roman" w:hAnsi="Times New Roman"/>
                      <w:bCs/>
                      <w:sz w:val="16"/>
                      <w:szCs w:val="16"/>
                      <w:lang w:val="fr-FR"/>
                    </w:rPr>
                  </w:pPr>
                </w:p>
              </w:tc>
              <w:tc>
                <w:tcPr>
                  <w:tcW w:w="2410" w:type="dxa"/>
                  <w:tcBorders>
                    <w:top w:val="single" w:sz="4" w:space="0" w:color="auto"/>
                    <w:left w:val="single" w:sz="4" w:space="0" w:color="auto"/>
                    <w:bottom w:val="single" w:sz="4" w:space="0" w:color="auto"/>
                    <w:right w:val="single" w:sz="4" w:space="0" w:color="auto"/>
                  </w:tcBorders>
                </w:tcPr>
                <w:p w14:paraId="7DB5B3DB" w14:textId="1FF002C7" w:rsidR="00DD526E" w:rsidRDefault="00DD526E" w:rsidP="00CA75AD">
                  <w:pPr>
                    <w:rPr>
                      <w:rFonts w:ascii="Times New Roman" w:hAnsi="Times New Roman"/>
                      <w:sz w:val="16"/>
                      <w:szCs w:val="16"/>
                      <w:lang w:val="fr-FR"/>
                    </w:rPr>
                  </w:pPr>
                  <w:r>
                    <w:rPr>
                      <w:rFonts w:ascii="Times New Roman" w:hAnsi="Times New Roman"/>
                      <w:sz w:val="16"/>
                      <w:szCs w:val="16"/>
                      <w:lang w:val="fr-FR"/>
                    </w:rPr>
                    <w:t>N</w:t>
                  </w:r>
                  <w:r w:rsidR="00597928">
                    <w:rPr>
                      <w:rFonts w:ascii="Times New Roman" w:hAnsi="Times New Roman"/>
                      <w:sz w:val="16"/>
                      <w:szCs w:val="16"/>
                      <w:lang w:val="fr-FR"/>
                    </w:rPr>
                    <w:t xml:space="preserve">ombre d’organes responsables devant le gouvernement, le Premier ministre ou le Parlement : </w:t>
                  </w:r>
                </w:p>
                <w:p w14:paraId="4416C19E" w14:textId="70795344" w:rsidR="00597928" w:rsidRDefault="00DD526E" w:rsidP="00CA75AD">
                  <w:pPr>
                    <w:rPr>
                      <w:rFonts w:ascii="Times New Roman" w:hAnsi="Times New Roman"/>
                      <w:sz w:val="16"/>
                      <w:szCs w:val="16"/>
                      <w:lang w:val="fr-FR"/>
                    </w:rPr>
                  </w:pPr>
                  <w:r>
                    <w:rPr>
                      <w:rFonts w:ascii="Times New Roman" w:hAnsi="Times New Roman"/>
                      <w:sz w:val="16"/>
                      <w:szCs w:val="16"/>
                      <w:lang w:val="fr-FR"/>
                    </w:rPr>
                    <w:t xml:space="preserve">Valeur de référence (VR) : </w:t>
                  </w:r>
                  <w:r w:rsidR="00597928">
                    <w:rPr>
                      <w:rFonts w:ascii="Times New Roman" w:hAnsi="Times New Roman"/>
                      <w:sz w:val="16"/>
                      <w:szCs w:val="16"/>
                      <w:lang w:val="fr-FR"/>
                    </w:rPr>
                    <w:t>à déterminer en 2015</w:t>
                  </w:r>
                </w:p>
                <w:p w14:paraId="380EAE34" w14:textId="77777777" w:rsidR="00CA75AD" w:rsidRPr="001E2E01" w:rsidRDefault="00597928" w:rsidP="00CA75AD">
                  <w:pPr>
                    <w:rPr>
                      <w:rFonts w:ascii="Times New Roman" w:eastAsia="Calibri" w:hAnsi="Times New Roman"/>
                      <w:sz w:val="16"/>
                      <w:szCs w:val="16"/>
                      <w:lang w:val="fr-FR"/>
                    </w:rPr>
                  </w:pPr>
                  <w:r>
                    <w:rPr>
                      <w:rFonts w:ascii="Times New Roman" w:hAnsi="Times New Roman"/>
                      <w:sz w:val="16"/>
                      <w:szCs w:val="16"/>
                      <w:lang w:val="fr-FR"/>
                    </w:rPr>
                    <w:t>Valeur cible (VC) : à déterminer en 2015</w:t>
                  </w:r>
                </w:p>
                <w:p w14:paraId="263DD8A2" w14:textId="77777777" w:rsidR="00CA75AD" w:rsidRPr="001E2E01" w:rsidRDefault="00CA75AD" w:rsidP="00CA75AD">
                  <w:pPr>
                    <w:rPr>
                      <w:rFonts w:ascii="Times New Roman" w:hAnsi="Times New Roman"/>
                      <w:bCs/>
                      <w:sz w:val="16"/>
                      <w:szCs w:val="16"/>
                      <w:lang w:val="fr-FR"/>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AC8D3A" w14:textId="55A747C9" w:rsidR="00CA75AD" w:rsidRPr="001E2E01" w:rsidRDefault="00CA75AD" w:rsidP="00CA75AD">
                  <w:pPr>
                    <w:rPr>
                      <w:rFonts w:ascii="Times New Roman" w:hAnsi="Times New Roman"/>
                      <w:sz w:val="16"/>
                      <w:szCs w:val="16"/>
                      <w:lang w:val="fr-FR"/>
                    </w:rPr>
                  </w:pPr>
                  <w:r w:rsidRPr="001E2E01">
                    <w:rPr>
                      <w:rFonts w:ascii="Times New Roman" w:hAnsi="Times New Roman"/>
                      <w:sz w:val="16"/>
                      <w:szCs w:val="16"/>
                      <w:lang w:val="fr-FR"/>
                    </w:rPr>
                    <w:t xml:space="preserve">1. </w:t>
                  </w:r>
                  <w:r w:rsidR="00597928">
                    <w:rPr>
                      <w:rFonts w:ascii="Times New Roman" w:hAnsi="Times New Roman"/>
                      <w:sz w:val="16"/>
                      <w:szCs w:val="16"/>
                      <w:lang w:val="fr-FR"/>
                    </w:rPr>
                    <w:t xml:space="preserve">Analyse systématique de l’administration publique, assortie de recommandations pour l’amélioration des </w:t>
                  </w:r>
                  <w:r w:rsidR="00DD526E">
                    <w:rPr>
                      <w:rFonts w:ascii="Times New Roman" w:hAnsi="Times New Roman"/>
                      <w:sz w:val="16"/>
                      <w:szCs w:val="16"/>
                      <w:lang w:val="fr-FR"/>
                    </w:rPr>
                    <w:t xml:space="preserve"> structures</w:t>
                  </w:r>
                  <w:r w:rsidR="00850742" w:rsidRPr="001E2E01">
                    <w:rPr>
                      <w:rFonts w:ascii="Times New Roman" w:hAnsi="Times New Roman"/>
                      <w:sz w:val="16"/>
                      <w:szCs w:val="16"/>
                      <w:lang w:val="fr-FR"/>
                    </w:rPr>
                    <w:t>.</w:t>
                  </w:r>
                </w:p>
              </w:tc>
              <w:tc>
                <w:tcPr>
                  <w:tcW w:w="1134" w:type="dxa"/>
                  <w:tcBorders>
                    <w:top w:val="single" w:sz="4" w:space="0" w:color="auto"/>
                    <w:left w:val="nil"/>
                    <w:bottom w:val="single" w:sz="4" w:space="0" w:color="auto"/>
                    <w:right w:val="single" w:sz="4" w:space="0" w:color="auto"/>
                  </w:tcBorders>
                  <w:shd w:val="clear" w:color="auto" w:fill="auto"/>
                </w:tcPr>
                <w:p w14:paraId="4FB2C3C2" w14:textId="77777777" w:rsidR="00CA75AD" w:rsidRPr="001E2E01" w:rsidRDefault="00597928" w:rsidP="00CA75AD">
                  <w:pPr>
                    <w:rPr>
                      <w:rFonts w:ascii="Times New Roman" w:hAnsi="Times New Roman"/>
                      <w:sz w:val="16"/>
                      <w:szCs w:val="16"/>
                      <w:lang w:val="fr-FR"/>
                    </w:rPr>
                  </w:pPr>
                  <w:r>
                    <w:rPr>
                      <w:rFonts w:ascii="Times New Roman" w:hAnsi="Times New Roman"/>
                      <w:sz w:val="16"/>
                      <w:szCs w:val="16"/>
                      <w:lang w:val="fr-FR"/>
                    </w:rPr>
                    <w:t>T</w:t>
                  </w:r>
                  <w:r w:rsidR="00CA75AD" w:rsidRPr="001E2E01">
                    <w:rPr>
                      <w:rFonts w:ascii="Times New Roman" w:hAnsi="Times New Roman"/>
                      <w:sz w:val="16"/>
                      <w:szCs w:val="16"/>
                      <w:lang w:val="fr-FR"/>
                    </w:rPr>
                    <w:t>2 2015</w:t>
                  </w:r>
                </w:p>
              </w:tc>
              <w:tc>
                <w:tcPr>
                  <w:tcW w:w="1276" w:type="dxa"/>
                  <w:tcBorders>
                    <w:top w:val="single" w:sz="4" w:space="0" w:color="auto"/>
                    <w:left w:val="nil"/>
                    <w:bottom w:val="single" w:sz="4" w:space="0" w:color="auto"/>
                    <w:right w:val="single" w:sz="4" w:space="0" w:color="auto"/>
                  </w:tcBorders>
                  <w:shd w:val="clear" w:color="auto" w:fill="12EE37"/>
                </w:tcPr>
                <w:p w14:paraId="180CD394" w14:textId="77777777" w:rsidR="00CA75AD" w:rsidRPr="001E2E01" w:rsidRDefault="00597928" w:rsidP="00CA75AD">
                  <w:pPr>
                    <w:jc w:val="center"/>
                    <w:rPr>
                      <w:rFonts w:ascii="Times New Roman" w:hAnsi="Times New Roman"/>
                      <w:sz w:val="16"/>
                      <w:szCs w:val="16"/>
                      <w:lang w:val="fr-FR"/>
                    </w:rPr>
                  </w:pPr>
                  <w:r>
                    <w:rPr>
                      <w:rFonts w:ascii="Times New Roman" w:hAnsi="Times New Roman"/>
                      <w:sz w:val="16"/>
                      <w:szCs w:val="16"/>
                      <w:lang w:val="fr-FR"/>
                    </w:rPr>
                    <w:t>Totalement mis en œuvre</w:t>
                  </w:r>
                </w:p>
              </w:tc>
              <w:tc>
                <w:tcPr>
                  <w:tcW w:w="3260" w:type="dxa"/>
                  <w:tcBorders>
                    <w:top w:val="single" w:sz="4" w:space="0" w:color="auto"/>
                    <w:left w:val="nil"/>
                    <w:bottom w:val="single" w:sz="4" w:space="0" w:color="auto"/>
                    <w:right w:val="single" w:sz="4" w:space="0" w:color="auto"/>
                  </w:tcBorders>
                  <w:shd w:val="clear" w:color="auto" w:fill="auto"/>
                </w:tcPr>
                <w:p w14:paraId="3F1D9009" w14:textId="0D79CC67" w:rsidR="00CA75AD" w:rsidRPr="001E2E01" w:rsidRDefault="00597928" w:rsidP="00CA75AD">
                  <w:pPr>
                    <w:rPr>
                      <w:rFonts w:ascii="Times New Roman" w:hAnsi="Times New Roman"/>
                      <w:sz w:val="16"/>
                      <w:szCs w:val="16"/>
                      <w:lang w:val="fr-FR"/>
                    </w:rPr>
                  </w:pPr>
                  <w:r>
                    <w:rPr>
                      <w:rFonts w:ascii="Times New Roman" w:hAnsi="Times New Roman"/>
                      <w:sz w:val="16"/>
                      <w:szCs w:val="16"/>
                      <w:lang w:val="fr-FR"/>
                    </w:rPr>
                    <w:t xml:space="preserve">L’analyse fonctionnelle de 17 institutions a été achevée. Sur la base de cette analyse, il est prévu de réorganiser significativement </w:t>
                  </w:r>
                  <w:r w:rsidR="00FD463C">
                    <w:rPr>
                      <w:rFonts w:ascii="Times New Roman" w:hAnsi="Times New Roman"/>
                      <w:sz w:val="16"/>
                      <w:szCs w:val="16"/>
                      <w:lang w:val="fr-FR"/>
                    </w:rPr>
                    <w:t>sept</w:t>
                  </w:r>
                  <w:r>
                    <w:rPr>
                      <w:rFonts w:ascii="Times New Roman" w:hAnsi="Times New Roman"/>
                      <w:sz w:val="16"/>
                      <w:szCs w:val="16"/>
                      <w:lang w:val="fr-FR"/>
                    </w:rPr>
                    <w:t xml:space="preserve"> institutions, et de fusionner </w:t>
                  </w:r>
                  <w:r w:rsidR="00FD463C">
                    <w:rPr>
                      <w:rFonts w:ascii="Times New Roman" w:hAnsi="Times New Roman"/>
                      <w:sz w:val="16"/>
                      <w:szCs w:val="16"/>
                      <w:lang w:val="fr-FR"/>
                    </w:rPr>
                    <w:t>deux</w:t>
                  </w:r>
                  <w:r>
                    <w:rPr>
                      <w:rFonts w:ascii="Times New Roman" w:hAnsi="Times New Roman"/>
                      <w:sz w:val="16"/>
                      <w:szCs w:val="16"/>
                      <w:lang w:val="fr-FR"/>
                    </w:rPr>
                    <w:t xml:space="preserve"> institutions. Sur un total de 35 </w:t>
                  </w:r>
                  <w:r w:rsidR="00A83248">
                    <w:rPr>
                      <w:rFonts w:ascii="Times New Roman" w:hAnsi="Times New Roman"/>
                      <w:sz w:val="16"/>
                      <w:szCs w:val="16"/>
                      <w:lang w:val="fr-FR"/>
                    </w:rPr>
                    <w:t>missions</w:t>
                  </w:r>
                  <w:r>
                    <w:rPr>
                      <w:rFonts w:ascii="Times New Roman" w:hAnsi="Times New Roman"/>
                      <w:sz w:val="16"/>
                      <w:szCs w:val="16"/>
                      <w:lang w:val="fr-FR"/>
                    </w:rPr>
                    <w:t xml:space="preserve">, </w:t>
                  </w:r>
                  <w:r w:rsidR="00FD463C">
                    <w:rPr>
                      <w:rFonts w:ascii="Times New Roman" w:hAnsi="Times New Roman"/>
                      <w:sz w:val="16"/>
                      <w:szCs w:val="16"/>
                      <w:lang w:val="fr-FR"/>
                    </w:rPr>
                    <w:t>sept</w:t>
                  </w:r>
                  <w:r>
                    <w:rPr>
                      <w:rFonts w:ascii="Times New Roman" w:hAnsi="Times New Roman"/>
                      <w:sz w:val="16"/>
                      <w:szCs w:val="16"/>
                      <w:lang w:val="fr-FR"/>
                    </w:rPr>
                    <w:t xml:space="preserve"> seront supprimées. Les économies attendues après la mise en œuvre des résultats de l’analyse fonctionnelle sont estimées à 17</w:t>
                  </w:r>
                  <w:r w:rsidR="003408AB">
                    <w:rPr>
                      <w:rFonts w:ascii="Times New Roman" w:hAnsi="Times New Roman"/>
                      <w:sz w:val="16"/>
                      <w:szCs w:val="16"/>
                      <w:lang w:val="fr-FR"/>
                    </w:rPr>
                    <w:t> </w:t>
                  </w:r>
                  <w:r>
                    <w:rPr>
                      <w:rFonts w:ascii="Times New Roman" w:hAnsi="Times New Roman"/>
                      <w:sz w:val="16"/>
                      <w:szCs w:val="16"/>
                      <w:lang w:val="fr-FR"/>
                    </w:rPr>
                    <w:t>millions EUR</w:t>
                  </w:r>
                  <w:r w:rsidR="00CA75AD" w:rsidRPr="001E2E01">
                    <w:rPr>
                      <w:rFonts w:ascii="Times New Roman" w:hAnsi="Times New Roman"/>
                      <w:sz w:val="16"/>
                      <w:szCs w:val="16"/>
                      <w:lang w:val="fr-FR"/>
                    </w:rPr>
                    <w:t>.</w:t>
                  </w:r>
                </w:p>
              </w:tc>
              <w:tc>
                <w:tcPr>
                  <w:tcW w:w="1701" w:type="dxa"/>
                  <w:tcBorders>
                    <w:top w:val="single" w:sz="4" w:space="0" w:color="auto"/>
                    <w:left w:val="nil"/>
                    <w:bottom w:val="single" w:sz="4" w:space="0" w:color="auto"/>
                    <w:right w:val="single" w:sz="4" w:space="0" w:color="auto"/>
                  </w:tcBorders>
                  <w:shd w:val="clear" w:color="auto" w:fill="auto"/>
                </w:tcPr>
                <w:p w14:paraId="6C2B76BE" w14:textId="77777777" w:rsidR="00CA75AD" w:rsidRPr="001E2E01" w:rsidRDefault="00CA75AD" w:rsidP="00CA75AD">
                  <w:pPr>
                    <w:rPr>
                      <w:rFonts w:ascii="Times New Roman" w:hAnsi="Times New Roman"/>
                      <w:sz w:val="16"/>
                      <w:szCs w:val="16"/>
                      <w:lang w:val="fr-FR"/>
                    </w:rPr>
                  </w:pPr>
                  <w:r w:rsidRPr="001E2E01">
                    <w:rPr>
                      <w:rFonts w:ascii="Times New Roman" w:hAnsi="Times New Roman"/>
                      <w:sz w:val="16"/>
                      <w:szCs w:val="16"/>
                      <w:lang w:val="fr-FR"/>
                    </w:rPr>
                    <w:t>N</w:t>
                  </w:r>
                  <w:r w:rsidR="00850742" w:rsidRPr="001E2E01">
                    <w:rPr>
                      <w:rFonts w:ascii="Times New Roman" w:hAnsi="Times New Roman"/>
                      <w:sz w:val="16"/>
                      <w:szCs w:val="16"/>
                      <w:lang w:val="fr-FR"/>
                    </w:rPr>
                    <w:t>/</w:t>
                  </w:r>
                  <w:r w:rsidRPr="001E2E01">
                    <w:rPr>
                      <w:rFonts w:ascii="Times New Roman" w:hAnsi="Times New Roman"/>
                      <w:sz w:val="16"/>
                      <w:szCs w:val="16"/>
                      <w:lang w:val="fr-FR"/>
                    </w:rPr>
                    <w:t>A</w:t>
                  </w:r>
                </w:p>
              </w:tc>
              <w:tc>
                <w:tcPr>
                  <w:tcW w:w="993" w:type="dxa"/>
                  <w:tcBorders>
                    <w:top w:val="single" w:sz="4" w:space="0" w:color="auto"/>
                    <w:left w:val="nil"/>
                    <w:bottom w:val="single" w:sz="4" w:space="0" w:color="auto"/>
                    <w:right w:val="single" w:sz="4" w:space="0" w:color="auto"/>
                  </w:tcBorders>
                  <w:shd w:val="clear" w:color="auto" w:fill="auto"/>
                </w:tcPr>
                <w:p w14:paraId="5A77502E" w14:textId="77777777" w:rsidR="00CA75AD" w:rsidRPr="001E2E01" w:rsidRDefault="00CA75AD" w:rsidP="00CA75AD">
                  <w:pPr>
                    <w:rPr>
                      <w:rFonts w:ascii="Times New Roman" w:hAnsi="Times New Roman"/>
                      <w:color w:val="000000"/>
                      <w:sz w:val="16"/>
                      <w:szCs w:val="16"/>
                      <w:lang w:val="fr-FR"/>
                    </w:rPr>
                  </w:pPr>
                  <w:r w:rsidRPr="001E2E01">
                    <w:rPr>
                      <w:rFonts w:ascii="Times New Roman" w:hAnsi="Times New Roman"/>
                      <w:color w:val="000000"/>
                      <w:sz w:val="16"/>
                      <w:szCs w:val="16"/>
                      <w:lang w:val="fr-FR"/>
                    </w:rPr>
                    <w:t>N</w:t>
                  </w:r>
                  <w:r w:rsidR="00850742" w:rsidRPr="001E2E01">
                    <w:rPr>
                      <w:rFonts w:ascii="Times New Roman" w:hAnsi="Times New Roman"/>
                      <w:color w:val="000000"/>
                      <w:sz w:val="16"/>
                      <w:szCs w:val="16"/>
                      <w:lang w:val="fr-FR"/>
                    </w:rPr>
                    <w:t>/</w:t>
                  </w:r>
                  <w:r w:rsidRPr="001E2E01">
                    <w:rPr>
                      <w:rFonts w:ascii="Times New Roman" w:hAnsi="Times New Roman"/>
                      <w:color w:val="000000"/>
                      <w:sz w:val="16"/>
                      <w:szCs w:val="16"/>
                      <w:lang w:val="fr-FR"/>
                    </w:rPr>
                    <w:t>A</w:t>
                  </w:r>
                </w:p>
              </w:tc>
            </w:tr>
            <w:tr w:rsidR="00CA75AD" w:rsidRPr="001E2E01" w14:paraId="2B43B742" w14:textId="77777777" w:rsidTr="00CA75AD">
              <w:trPr>
                <w:trHeight w:val="142"/>
              </w:trPr>
              <w:tc>
                <w:tcPr>
                  <w:tcW w:w="1271" w:type="dxa"/>
                  <w:vMerge/>
                  <w:tcBorders>
                    <w:left w:val="single" w:sz="4" w:space="0" w:color="auto"/>
                    <w:bottom w:val="single" w:sz="4" w:space="0" w:color="auto"/>
                    <w:right w:val="single" w:sz="4" w:space="0" w:color="auto"/>
                  </w:tcBorders>
                </w:tcPr>
                <w:p w14:paraId="315BD990" w14:textId="77777777" w:rsidR="00CA75AD" w:rsidRPr="001E2E01" w:rsidRDefault="00CA75AD" w:rsidP="00CA75AD">
                  <w:pPr>
                    <w:rPr>
                      <w:rFonts w:ascii="Times New Roman" w:hAnsi="Times New Roman"/>
                      <w:sz w:val="16"/>
                      <w:szCs w:val="16"/>
                      <w:lang w:val="fr-FR"/>
                    </w:rPr>
                  </w:pPr>
                </w:p>
              </w:tc>
              <w:tc>
                <w:tcPr>
                  <w:tcW w:w="2410" w:type="dxa"/>
                  <w:tcBorders>
                    <w:top w:val="single" w:sz="4" w:space="0" w:color="auto"/>
                    <w:left w:val="single" w:sz="4" w:space="0" w:color="auto"/>
                    <w:bottom w:val="single" w:sz="4" w:space="0" w:color="auto"/>
                    <w:right w:val="single" w:sz="4" w:space="0" w:color="auto"/>
                  </w:tcBorders>
                </w:tcPr>
                <w:p w14:paraId="2BB63691" w14:textId="77777777" w:rsidR="00CA75AD" w:rsidRPr="001E2E01" w:rsidRDefault="00597928" w:rsidP="00CA75AD">
                  <w:pPr>
                    <w:rPr>
                      <w:rFonts w:ascii="Times New Roman" w:eastAsia="Calibri" w:hAnsi="Times New Roman"/>
                      <w:sz w:val="16"/>
                      <w:szCs w:val="16"/>
                      <w:lang w:val="fr-FR"/>
                    </w:rPr>
                  </w:pPr>
                  <w:r>
                    <w:rPr>
                      <w:rFonts w:ascii="Times New Roman" w:eastAsia="Calibri" w:hAnsi="Times New Roman"/>
                      <w:sz w:val="16"/>
                      <w:szCs w:val="16"/>
                      <w:lang w:val="fr-FR"/>
                    </w:rPr>
                    <w:t>Nombre d’organisations qui ont été supprimées, fu</w:t>
                  </w:r>
                  <w:r w:rsidR="007D2D25">
                    <w:rPr>
                      <w:rFonts w:ascii="Times New Roman" w:eastAsia="Calibri" w:hAnsi="Times New Roman"/>
                      <w:sz w:val="16"/>
                      <w:szCs w:val="16"/>
                      <w:lang w:val="fr-FR"/>
                    </w:rPr>
                    <w:t>si</w:t>
                  </w:r>
                  <w:r>
                    <w:rPr>
                      <w:rFonts w:ascii="Times New Roman" w:eastAsia="Calibri" w:hAnsi="Times New Roman"/>
                      <w:sz w:val="16"/>
                      <w:szCs w:val="16"/>
                      <w:lang w:val="fr-FR"/>
                    </w:rPr>
                    <w:t>onnées</w:t>
                  </w:r>
                  <w:r w:rsidR="006F75A7">
                    <w:rPr>
                      <w:rFonts w:ascii="Times New Roman" w:eastAsia="Calibri" w:hAnsi="Times New Roman"/>
                      <w:sz w:val="16"/>
                      <w:szCs w:val="16"/>
                      <w:lang w:val="fr-FR"/>
                    </w:rPr>
                    <w:t xml:space="preserve"> ou dont la structure organisationnelle a été modifiée</w:t>
                  </w:r>
                  <w:r w:rsidR="00667470">
                    <w:rPr>
                      <w:rFonts w:ascii="Times New Roman" w:eastAsia="Calibri" w:hAnsi="Times New Roman"/>
                      <w:sz w:val="16"/>
                      <w:szCs w:val="16"/>
                      <w:lang w:val="fr-FR"/>
                    </w:rPr>
                    <w:t>.</w:t>
                  </w:r>
                </w:p>
                <w:p w14:paraId="08581692" w14:textId="77777777" w:rsidR="00CA75AD" w:rsidRPr="001E2E01" w:rsidRDefault="006F75A7" w:rsidP="00CA75AD">
                  <w:pPr>
                    <w:rPr>
                      <w:rFonts w:ascii="Times New Roman" w:eastAsia="Calibri" w:hAnsi="Times New Roman"/>
                      <w:sz w:val="16"/>
                      <w:szCs w:val="16"/>
                      <w:lang w:val="fr-FR"/>
                    </w:rPr>
                  </w:pPr>
                  <w:r>
                    <w:rPr>
                      <w:rFonts w:ascii="Times New Roman" w:eastAsia="Calibri" w:hAnsi="Times New Roman"/>
                      <w:sz w:val="16"/>
                      <w:szCs w:val="16"/>
                      <w:lang w:val="fr-FR"/>
                    </w:rPr>
                    <w:t>VR </w:t>
                  </w:r>
                  <w:r w:rsidR="00CA75AD" w:rsidRPr="001E2E01">
                    <w:rPr>
                      <w:rFonts w:ascii="Times New Roman" w:eastAsia="Calibri" w:hAnsi="Times New Roman"/>
                      <w:sz w:val="16"/>
                      <w:szCs w:val="16"/>
                      <w:lang w:val="fr-FR"/>
                    </w:rPr>
                    <w:t>: 0</w:t>
                  </w:r>
                </w:p>
                <w:p w14:paraId="366693DD" w14:textId="77777777" w:rsidR="00CA75AD" w:rsidRPr="001E2E01" w:rsidRDefault="006F75A7" w:rsidP="00CA75AD">
                  <w:pPr>
                    <w:rPr>
                      <w:rFonts w:ascii="Times New Roman" w:hAnsi="Times New Roman"/>
                      <w:sz w:val="16"/>
                      <w:szCs w:val="16"/>
                      <w:lang w:val="fr-FR"/>
                    </w:rPr>
                  </w:pPr>
                  <w:r>
                    <w:rPr>
                      <w:rFonts w:ascii="Times New Roman" w:eastAsia="Calibri" w:hAnsi="Times New Roman"/>
                      <w:sz w:val="16"/>
                      <w:szCs w:val="16"/>
                      <w:lang w:val="fr-FR"/>
                    </w:rPr>
                    <w:t>VC </w:t>
                  </w:r>
                  <w:r w:rsidR="00CA75AD" w:rsidRPr="001E2E01">
                    <w:rPr>
                      <w:rFonts w:ascii="Times New Roman" w:eastAsia="Calibri" w:hAnsi="Times New Roman"/>
                      <w:sz w:val="16"/>
                      <w:szCs w:val="16"/>
                      <w:lang w:val="fr-FR"/>
                    </w:rPr>
                    <w:t xml:space="preserve">: </w:t>
                  </w:r>
                  <w:r>
                    <w:rPr>
                      <w:rFonts w:ascii="Times New Roman" w:eastAsia="Calibri" w:hAnsi="Times New Roman"/>
                      <w:sz w:val="16"/>
                      <w:szCs w:val="16"/>
                      <w:lang w:val="fr-FR"/>
                    </w:rPr>
                    <w:t>à déterminer dans les plans et recommandations auxquels il e</w:t>
                  </w:r>
                  <w:r w:rsidR="003408AB">
                    <w:rPr>
                      <w:rFonts w:ascii="Times New Roman" w:eastAsia="Calibri" w:hAnsi="Times New Roman"/>
                      <w:sz w:val="16"/>
                      <w:szCs w:val="16"/>
                      <w:lang w:val="fr-FR"/>
                    </w:rPr>
                    <w:t>st</w:t>
                  </w:r>
                  <w:r>
                    <w:rPr>
                      <w:rFonts w:ascii="Times New Roman" w:eastAsia="Calibri" w:hAnsi="Times New Roman"/>
                      <w:sz w:val="16"/>
                      <w:szCs w:val="16"/>
                      <w:lang w:val="fr-FR"/>
                    </w:rPr>
                    <w:t xml:space="preserve"> fait référence dans les Activités </w:t>
                  </w:r>
                  <w:r w:rsidR="00CA75AD" w:rsidRPr="001E2E01">
                    <w:rPr>
                      <w:rFonts w:ascii="Times New Roman" w:eastAsia="Calibri" w:hAnsi="Times New Roman"/>
                      <w:sz w:val="16"/>
                      <w:szCs w:val="16"/>
                      <w:lang w:val="fr-FR"/>
                    </w:rPr>
                    <w:t xml:space="preserve">2, 3 </w:t>
                  </w:r>
                  <w:r>
                    <w:rPr>
                      <w:rFonts w:ascii="Times New Roman" w:eastAsia="Calibri" w:hAnsi="Times New Roman"/>
                      <w:sz w:val="16"/>
                      <w:szCs w:val="16"/>
                      <w:lang w:val="fr-FR"/>
                    </w:rPr>
                    <w:t>et</w:t>
                  </w:r>
                  <w:r w:rsidR="00CA75AD" w:rsidRPr="001E2E01">
                    <w:rPr>
                      <w:rFonts w:ascii="Times New Roman" w:eastAsia="Calibri" w:hAnsi="Times New Roman"/>
                      <w:sz w:val="16"/>
                      <w:szCs w:val="16"/>
                      <w:lang w:val="fr-FR"/>
                    </w:rPr>
                    <w:t xml:space="preserve"> 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843614D" w14:textId="0C172C79" w:rsidR="00CA75AD" w:rsidRPr="001E2E01" w:rsidRDefault="00CA75AD" w:rsidP="00CA75AD">
                  <w:pPr>
                    <w:rPr>
                      <w:rFonts w:ascii="Times New Roman" w:hAnsi="Times New Roman"/>
                      <w:sz w:val="16"/>
                      <w:szCs w:val="16"/>
                      <w:lang w:val="fr-FR"/>
                    </w:rPr>
                  </w:pPr>
                  <w:r w:rsidRPr="001E2E01">
                    <w:rPr>
                      <w:rFonts w:ascii="Times New Roman" w:hAnsi="Times New Roman"/>
                      <w:sz w:val="16"/>
                      <w:szCs w:val="16"/>
                      <w:lang w:val="fr-FR"/>
                    </w:rPr>
                    <w:t>4. Pr</w:t>
                  </w:r>
                  <w:r w:rsidR="006F75A7">
                    <w:rPr>
                      <w:rFonts w:ascii="Times New Roman" w:hAnsi="Times New Roman"/>
                      <w:sz w:val="16"/>
                      <w:szCs w:val="16"/>
                      <w:lang w:val="fr-FR"/>
                    </w:rPr>
                    <w:t>é</w:t>
                  </w:r>
                  <w:r w:rsidRPr="001E2E01">
                    <w:rPr>
                      <w:rFonts w:ascii="Times New Roman" w:hAnsi="Times New Roman"/>
                      <w:sz w:val="16"/>
                      <w:szCs w:val="16"/>
                      <w:lang w:val="fr-FR"/>
                    </w:rPr>
                    <w:t>paration</w:t>
                  </w:r>
                  <w:r w:rsidR="006F75A7">
                    <w:rPr>
                      <w:rFonts w:ascii="Times New Roman" w:hAnsi="Times New Roman"/>
                      <w:sz w:val="16"/>
                      <w:szCs w:val="16"/>
                      <w:lang w:val="fr-FR"/>
                    </w:rPr>
                    <w:t xml:space="preserve"> du plan d’amélioration de l’organisation générale des </w:t>
                  </w:r>
                  <w:r w:rsidR="00DD526E">
                    <w:rPr>
                      <w:rFonts w:ascii="Times New Roman" w:hAnsi="Times New Roman"/>
                      <w:sz w:val="16"/>
                      <w:szCs w:val="16"/>
                      <w:lang w:val="fr-FR"/>
                    </w:rPr>
                    <w:t xml:space="preserve">structures </w:t>
                  </w:r>
                  <w:r w:rsidR="006F75A7">
                    <w:rPr>
                      <w:rFonts w:ascii="Times New Roman" w:hAnsi="Times New Roman"/>
                      <w:sz w:val="16"/>
                      <w:szCs w:val="16"/>
                      <w:lang w:val="fr-FR"/>
                    </w:rPr>
                    <w:t xml:space="preserve">de l’administration publique, </w:t>
                  </w:r>
                  <w:r w:rsidR="006D2019">
                    <w:rPr>
                      <w:rFonts w:ascii="Times New Roman" w:hAnsi="Times New Roman"/>
                      <w:sz w:val="16"/>
                      <w:szCs w:val="16"/>
                      <w:lang w:val="fr-FR"/>
                    </w:rPr>
                    <w:t xml:space="preserve">dressant  </w:t>
                  </w:r>
                  <w:r w:rsidR="006F75A7">
                    <w:rPr>
                      <w:rFonts w:ascii="Times New Roman" w:hAnsi="Times New Roman"/>
                      <w:sz w:val="16"/>
                      <w:szCs w:val="16"/>
                      <w:lang w:val="fr-FR"/>
                    </w:rPr>
                    <w:t>typologie des organes et organisations de l’administra</w:t>
                  </w:r>
                  <w:r w:rsidR="00165429">
                    <w:rPr>
                      <w:rFonts w:ascii="Times New Roman" w:hAnsi="Times New Roman"/>
                      <w:sz w:val="16"/>
                      <w:szCs w:val="16"/>
                      <w:lang w:val="fr-FR"/>
                    </w:rPr>
                    <w:t>ti</w:t>
                  </w:r>
                  <w:r w:rsidR="006F75A7">
                    <w:rPr>
                      <w:rFonts w:ascii="Times New Roman" w:hAnsi="Times New Roman"/>
                      <w:sz w:val="16"/>
                      <w:szCs w:val="16"/>
                      <w:lang w:val="fr-FR"/>
                    </w:rPr>
                    <w:t xml:space="preserve">on publique, </w:t>
                  </w:r>
                  <w:r w:rsidR="006D2019">
                    <w:rPr>
                      <w:rFonts w:ascii="Times New Roman" w:hAnsi="Times New Roman"/>
                      <w:sz w:val="16"/>
                      <w:szCs w:val="16"/>
                      <w:lang w:val="fr-FR"/>
                    </w:rPr>
                    <w:t xml:space="preserve">définissant les </w:t>
                  </w:r>
                  <w:r w:rsidR="006F75A7">
                    <w:rPr>
                      <w:rFonts w:ascii="Times New Roman" w:hAnsi="Times New Roman"/>
                      <w:sz w:val="16"/>
                      <w:szCs w:val="16"/>
                      <w:lang w:val="fr-FR"/>
                    </w:rPr>
                    <w:t xml:space="preserve"> termes de base (y compris le terme « administra</w:t>
                  </w:r>
                  <w:r w:rsidR="003408AB">
                    <w:rPr>
                      <w:rFonts w:ascii="Times New Roman" w:hAnsi="Times New Roman"/>
                      <w:sz w:val="16"/>
                      <w:szCs w:val="16"/>
                      <w:lang w:val="fr-FR"/>
                    </w:rPr>
                    <w:t>ti</w:t>
                  </w:r>
                  <w:r w:rsidR="006F75A7">
                    <w:rPr>
                      <w:rFonts w:ascii="Times New Roman" w:hAnsi="Times New Roman"/>
                      <w:sz w:val="16"/>
                      <w:szCs w:val="16"/>
                      <w:lang w:val="fr-FR"/>
                    </w:rPr>
                    <w:t xml:space="preserve">on publique »), et </w:t>
                  </w:r>
                  <w:r w:rsidR="006D2019">
                    <w:rPr>
                      <w:rFonts w:ascii="Times New Roman" w:hAnsi="Times New Roman"/>
                      <w:sz w:val="16"/>
                      <w:szCs w:val="16"/>
                      <w:lang w:val="fr-FR"/>
                    </w:rPr>
                    <w:t xml:space="preserve">précisant sur quels critères mettre en place </w:t>
                  </w:r>
                  <w:r w:rsidR="00D56A47">
                    <w:rPr>
                      <w:rFonts w:ascii="Times New Roman" w:hAnsi="Times New Roman"/>
                      <w:sz w:val="16"/>
                      <w:szCs w:val="16"/>
                      <w:lang w:val="fr-FR"/>
                    </w:rPr>
                    <w:t xml:space="preserve">certaines formes d’organisation </w:t>
                  </w:r>
                  <w:r w:rsidR="00A83248">
                    <w:rPr>
                      <w:rFonts w:ascii="Times New Roman" w:hAnsi="Times New Roman"/>
                      <w:sz w:val="16"/>
                      <w:szCs w:val="16"/>
                      <w:lang w:val="fr-FR"/>
                    </w:rPr>
                    <w:t xml:space="preserve">et </w:t>
                  </w:r>
                  <w:r w:rsidR="00D56A47">
                    <w:rPr>
                      <w:rFonts w:ascii="Times New Roman" w:hAnsi="Times New Roman"/>
                      <w:sz w:val="16"/>
                      <w:szCs w:val="16"/>
                      <w:lang w:val="fr-FR"/>
                    </w:rPr>
                    <w:t xml:space="preserve">les </w:t>
                  </w:r>
                  <w:r w:rsidR="00A83248">
                    <w:rPr>
                      <w:rFonts w:ascii="Times New Roman" w:hAnsi="Times New Roman"/>
                      <w:sz w:val="16"/>
                      <w:szCs w:val="16"/>
                      <w:lang w:val="fr-FR"/>
                    </w:rPr>
                    <w:t xml:space="preserve">préférer à d’autres </w:t>
                  </w:r>
                </w:p>
              </w:tc>
              <w:tc>
                <w:tcPr>
                  <w:tcW w:w="1134" w:type="dxa"/>
                  <w:tcBorders>
                    <w:top w:val="nil"/>
                    <w:left w:val="nil"/>
                    <w:bottom w:val="single" w:sz="4" w:space="0" w:color="auto"/>
                    <w:right w:val="single" w:sz="4" w:space="0" w:color="auto"/>
                  </w:tcBorders>
                  <w:shd w:val="clear" w:color="auto" w:fill="auto"/>
                  <w:hideMark/>
                </w:tcPr>
                <w:p w14:paraId="6BF87C8B" w14:textId="77777777" w:rsidR="00CA75AD" w:rsidRPr="001E2E01" w:rsidRDefault="006F75A7" w:rsidP="00CA75AD">
                  <w:pPr>
                    <w:rPr>
                      <w:rFonts w:ascii="Times New Roman" w:hAnsi="Times New Roman"/>
                      <w:sz w:val="16"/>
                      <w:szCs w:val="16"/>
                      <w:lang w:val="fr-FR"/>
                    </w:rPr>
                  </w:pPr>
                  <w:r>
                    <w:rPr>
                      <w:rFonts w:ascii="Times New Roman" w:hAnsi="Times New Roman"/>
                      <w:sz w:val="16"/>
                      <w:szCs w:val="16"/>
                      <w:lang w:val="fr-FR"/>
                    </w:rPr>
                    <w:t>T</w:t>
                  </w:r>
                  <w:r w:rsidR="00CA75AD" w:rsidRPr="001E2E01">
                    <w:rPr>
                      <w:rFonts w:ascii="Times New Roman" w:hAnsi="Times New Roman"/>
                      <w:sz w:val="16"/>
                      <w:szCs w:val="16"/>
                      <w:lang w:val="fr-FR"/>
                    </w:rPr>
                    <w:t>2 2015</w:t>
                  </w:r>
                </w:p>
              </w:tc>
              <w:tc>
                <w:tcPr>
                  <w:tcW w:w="1276" w:type="dxa"/>
                  <w:tcBorders>
                    <w:top w:val="nil"/>
                    <w:left w:val="nil"/>
                    <w:bottom w:val="single" w:sz="4" w:space="0" w:color="auto"/>
                    <w:right w:val="single" w:sz="4" w:space="0" w:color="auto"/>
                  </w:tcBorders>
                  <w:shd w:val="clear" w:color="auto" w:fill="FFFF00"/>
                  <w:hideMark/>
                </w:tcPr>
                <w:p w14:paraId="36CEDBD4" w14:textId="77777777" w:rsidR="00CA75AD" w:rsidRPr="001E2E01" w:rsidRDefault="00CA75AD" w:rsidP="00CA75AD">
                  <w:pPr>
                    <w:jc w:val="center"/>
                    <w:rPr>
                      <w:rFonts w:ascii="Times New Roman" w:hAnsi="Times New Roman"/>
                      <w:sz w:val="16"/>
                      <w:szCs w:val="16"/>
                      <w:lang w:val="fr-FR"/>
                    </w:rPr>
                  </w:pPr>
                  <w:r w:rsidRPr="001E2E01">
                    <w:rPr>
                      <w:rFonts w:ascii="Times New Roman" w:hAnsi="Times New Roman"/>
                      <w:sz w:val="16"/>
                      <w:szCs w:val="16"/>
                      <w:lang w:val="fr-FR"/>
                    </w:rPr>
                    <w:t>Parti</w:t>
                  </w:r>
                  <w:r w:rsidR="006F75A7">
                    <w:rPr>
                      <w:rFonts w:ascii="Times New Roman" w:hAnsi="Times New Roman"/>
                      <w:sz w:val="16"/>
                      <w:szCs w:val="16"/>
                      <w:lang w:val="fr-FR"/>
                    </w:rPr>
                    <w:t>ellement mis en œuvre</w:t>
                  </w:r>
                </w:p>
              </w:tc>
              <w:tc>
                <w:tcPr>
                  <w:tcW w:w="3260" w:type="dxa"/>
                  <w:tcBorders>
                    <w:top w:val="nil"/>
                    <w:left w:val="nil"/>
                    <w:bottom w:val="single" w:sz="4" w:space="0" w:color="auto"/>
                    <w:right w:val="single" w:sz="4" w:space="0" w:color="auto"/>
                  </w:tcBorders>
                  <w:shd w:val="clear" w:color="auto" w:fill="auto"/>
                  <w:hideMark/>
                </w:tcPr>
                <w:p w14:paraId="38D42D42" w14:textId="44CD5F07" w:rsidR="00CA75AD" w:rsidRPr="001E2E01" w:rsidRDefault="006F75A7" w:rsidP="00CA75AD">
                  <w:pPr>
                    <w:rPr>
                      <w:rFonts w:ascii="Times New Roman" w:hAnsi="Times New Roman"/>
                      <w:sz w:val="16"/>
                      <w:szCs w:val="16"/>
                      <w:lang w:val="fr-FR"/>
                    </w:rPr>
                  </w:pPr>
                  <w:r>
                    <w:rPr>
                      <w:rFonts w:ascii="Times New Roman" w:hAnsi="Times New Roman"/>
                      <w:sz w:val="16"/>
                      <w:szCs w:val="16"/>
                      <w:lang w:val="fr-FR"/>
                    </w:rPr>
                    <w:t>Le plan est en cours de finalisation. Il envisage quatre types d’institutions</w:t>
                  </w:r>
                  <w:r w:rsidR="00A83248">
                    <w:rPr>
                      <w:rFonts w:ascii="Times New Roman" w:hAnsi="Times New Roman"/>
                      <w:sz w:val="16"/>
                      <w:szCs w:val="16"/>
                      <w:lang w:val="fr-FR"/>
                    </w:rPr>
                    <w:t>,</w:t>
                  </w:r>
                  <w:r w:rsidR="00FD463C">
                    <w:rPr>
                      <w:rFonts w:ascii="Times New Roman" w:hAnsi="Times New Roman"/>
                      <w:sz w:val="16"/>
                      <w:szCs w:val="16"/>
                      <w:lang w:val="fr-FR"/>
                    </w:rPr>
                    <w:t xml:space="preserve"> définit les types de </w:t>
                  </w:r>
                  <w:r w:rsidR="00A83248">
                    <w:rPr>
                      <w:rFonts w:ascii="Times New Roman" w:hAnsi="Times New Roman"/>
                      <w:sz w:val="16"/>
                      <w:szCs w:val="16"/>
                      <w:lang w:val="fr-FR"/>
                    </w:rPr>
                    <w:t xml:space="preserve">missions </w:t>
                  </w:r>
                  <w:r w:rsidR="00680A2A">
                    <w:rPr>
                      <w:rFonts w:ascii="Times New Roman" w:hAnsi="Times New Roman"/>
                      <w:sz w:val="16"/>
                      <w:szCs w:val="16"/>
                      <w:lang w:val="fr-FR"/>
                    </w:rPr>
                    <w:t>assurées par</w:t>
                  </w:r>
                  <w:r w:rsidR="00FD463C">
                    <w:rPr>
                      <w:rFonts w:ascii="Times New Roman" w:hAnsi="Times New Roman"/>
                      <w:sz w:val="16"/>
                      <w:szCs w:val="16"/>
                      <w:lang w:val="fr-FR"/>
                    </w:rPr>
                    <w:t xml:space="preserve"> ces institutions</w:t>
                  </w:r>
                  <w:r w:rsidR="00A83248">
                    <w:rPr>
                      <w:rFonts w:ascii="Times New Roman" w:hAnsi="Times New Roman"/>
                      <w:sz w:val="16"/>
                      <w:szCs w:val="16"/>
                      <w:lang w:val="fr-FR"/>
                    </w:rPr>
                    <w:t xml:space="preserve"> et explique quels motifs justifient leur mise en place</w:t>
                  </w:r>
                  <w:r w:rsidR="00FD463C">
                    <w:rPr>
                      <w:rFonts w:ascii="Times New Roman" w:hAnsi="Times New Roman"/>
                      <w:sz w:val="16"/>
                      <w:szCs w:val="16"/>
                      <w:lang w:val="fr-FR"/>
                    </w:rPr>
                    <w:t xml:space="preserve">. Sur la base de ce plan, 350 institutions devront être </w:t>
                  </w:r>
                  <w:r w:rsidR="00A83248">
                    <w:rPr>
                      <w:rFonts w:ascii="Times New Roman" w:hAnsi="Times New Roman"/>
                      <w:sz w:val="16"/>
                      <w:szCs w:val="16"/>
                      <w:lang w:val="fr-FR"/>
                    </w:rPr>
                    <w:t>restructurées</w:t>
                  </w:r>
                  <w:r w:rsidR="00FD463C">
                    <w:rPr>
                      <w:rFonts w:ascii="Times New Roman" w:hAnsi="Times New Roman"/>
                      <w:sz w:val="16"/>
                      <w:szCs w:val="16"/>
                      <w:lang w:val="fr-FR"/>
                    </w:rPr>
                    <w:t xml:space="preserve">, et toutes les institutions devront être regroupées en quatre catégories. Les institutions concernées sont actuellement consultées sur le calendrier de mise en œuvre du plan. La préparation du plan a été retardée par des consultations </w:t>
                  </w:r>
                  <w:r w:rsidR="00A83248">
                    <w:rPr>
                      <w:rFonts w:ascii="Times New Roman" w:hAnsi="Times New Roman"/>
                      <w:sz w:val="16"/>
                      <w:szCs w:val="16"/>
                      <w:lang w:val="fr-FR"/>
                    </w:rPr>
                    <w:t xml:space="preserve">plus longues que prévues </w:t>
                  </w:r>
                  <w:r w:rsidR="00FD463C">
                    <w:rPr>
                      <w:rFonts w:ascii="Times New Roman" w:hAnsi="Times New Roman"/>
                      <w:sz w:val="16"/>
                      <w:szCs w:val="16"/>
                      <w:lang w:val="fr-FR"/>
                    </w:rPr>
                    <w:t xml:space="preserve">avec les institutions </w:t>
                  </w:r>
                </w:p>
              </w:tc>
              <w:tc>
                <w:tcPr>
                  <w:tcW w:w="1701" w:type="dxa"/>
                  <w:tcBorders>
                    <w:top w:val="nil"/>
                    <w:left w:val="nil"/>
                    <w:bottom w:val="single" w:sz="4" w:space="0" w:color="auto"/>
                    <w:right w:val="single" w:sz="4" w:space="0" w:color="auto"/>
                  </w:tcBorders>
                  <w:shd w:val="clear" w:color="auto" w:fill="auto"/>
                  <w:hideMark/>
                </w:tcPr>
                <w:p w14:paraId="3ED8FD44" w14:textId="186FDB1B" w:rsidR="00CA75AD" w:rsidRPr="001E2E01" w:rsidRDefault="00FD463C" w:rsidP="00CA75AD">
                  <w:pPr>
                    <w:rPr>
                      <w:rFonts w:ascii="Times New Roman" w:hAnsi="Times New Roman"/>
                      <w:sz w:val="16"/>
                      <w:szCs w:val="16"/>
                      <w:lang w:val="fr-FR"/>
                    </w:rPr>
                  </w:pPr>
                  <w:r>
                    <w:rPr>
                      <w:rFonts w:ascii="Times New Roman" w:hAnsi="Times New Roman"/>
                      <w:sz w:val="16"/>
                      <w:szCs w:val="16"/>
                      <w:lang w:val="fr-FR"/>
                    </w:rPr>
                    <w:t xml:space="preserve">Finir les consultations interministérielles et </w:t>
                  </w:r>
                  <w:r w:rsidR="00A83248">
                    <w:rPr>
                      <w:rFonts w:ascii="Times New Roman" w:hAnsi="Times New Roman"/>
                      <w:sz w:val="16"/>
                      <w:szCs w:val="16"/>
                      <w:lang w:val="fr-FR"/>
                    </w:rPr>
                    <w:t xml:space="preserve">adapter </w:t>
                  </w:r>
                  <w:r>
                    <w:rPr>
                      <w:rFonts w:ascii="Times New Roman" w:hAnsi="Times New Roman"/>
                      <w:sz w:val="16"/>
                      <w:szCs w:val="16"/>
                      <w:lang w:val="fr-FR"/>
                    </w:rPr>
                    <w:t xml:space="preserve">le plan </w:t>
                  </w:r>
                  <w:r w:rsidR="00A83248">
                    <w:rPr>
                      <w:rFonts w:ascii="Times New Roman" w:hAnsi="Times New Roman"/>
                      <w:sz w:val="16"/>
                      <w:szCs w:val="16"/>
                      <w:lang w:val="fr-FR"/>
                    </w:rPr>
                    <w:t>en fonction des</w:t>
                  </w:r>
                  <w:r>
                    <w:rPr>
                      <w:rFonts w:ascii="Times New Roman" w:hAnsi="Times New Roman"/>
                      <w:sz w:val="16"/>
                      <w:szCs w:val="16"/>
                      <w:lang w:val="fr-FR"/>
                    </w:rPr>
                    <w:t xml:space="preserve"> résultats de ces consultations.</w:t>
                  </w:r>
                </w:p>
              </w:tc>
              <w:tc>
                <w:tcPr>
                  <w:tcW w:w="993" w:type="dxa"/>
                  <w:tcBorders>
                    <w:top w:val="nil"/>
                    <w:left w:val="nil"/>
                    <w:bottom w:val="single" w:sz="4" w:space="0" w:color="auto"/>
                    <w:right w:val="single" w:sz="4" w:space="0" w:color="auto"/>
                  </w:tcBorders>
                  <w:shd w:val="clear" w:color="auto" w:fill="auto"/>
                  <w:hideMark/>
                </w:tcPr>
                <w:p w14:paraId="2578EDB3" w14:textId="77777777" w:rsidR="00CA75AD" w:rsidRPr="001E2E01" w:rsidRDefault="00CA75AD" w:rsidP="00CA75AD">
                  <w:pPr>
                    <w:rPr>
                      <w:rFonts w:ascii="Times New Roman" w:hAnsi="Times New Roman"/>
                      <w:color w:val="000000"/>
                      <w:sz w:val="16"/>
                      <w:szCs w:val="16"/>
                      <w:lang w:val="fr-FR"/>
                    </w:rPr>
                  </w:pPr>
                  <w:r w:rsidRPr="001E2E01">
                    <w:rPr>
                      <w:rFonts w:ascii="Times New Roman" w:hAnsi="Times New Roman"/>
                      <w:color w:val="000000"/>
                      <w:sz w:val="16"/>
                      <w:szCs w:val="16"/>
                      <w:lang w:val="fr-FR"/>
                    </w:rPr>
                    <w:t>Q3 2015</w:t>
                  </w:r>
                </w:p>
              </w:tc>
            </w:tr>
          </w:tbl>
          <w:p w14:paraId="5FDA208A" w14:textId="1635472B" w:rsidR="00CA75AD" w:rsidRPr="001E2E01" w:rsidRDefault="00FD463C" w:rsidP="00CA75AD">
            <w:pPr>
              <w:pStyle w:val="ListParagraph"/>
              <w:numPr>
                <w:ilvl w:val="0"/>
                <w:numId w:val="21"/>
              </w:numPr>
              <w:spacing w:before="120" w:after="120"/>
              <w:ind w:left="837" w:hanging="426"/>
              <w:contextualSpacing w:val="0"/>
              <w:jc w:val="both"/>
              <w:rPr>
                <w:rFonts w:ascii="Times New Roman" w:hAnsi="Times New Roman"/>
                <w:szCs w:val="16"/>
                <w:lang w:val="fr-FR"/>
              </w:rPr>
            </w:pPr>
            <w:r>
              <w:rPr>
                <w:rFonts w:ascii="Times New Roman" w:hAnsi="Times New Roman"/>
                <w:b/>
                <w:color w:val="31849B" w:themeColor="accent5" w:themeShade="BF"/>
                <w:szCs w:val="16"/>
                <w:lang w:val="fr-FR"/>
              </w:rPr>
              <w:lastRenderedPageBreak/>
              <w:t>Modèles et instructions pour l</w:t>
            </w:r>
            <w:r w:rsidR="00A83248">
              <w:rPr>
                <w:rFonts w:ascii="Times New Roman" w:hAnsi="Times New Roman"/>
                <w:b/>
                <w:color w:val="31849B" w:themeColor="accent5" w:themeShade="BF"/>
                <w:szCs w:val="16"/>
                <w:lang w:val="fr-FR"/>
              </w:rPr>
              <w:t xml:space="preserve">a rédaction </w:t>
            </w:r>
            <w:r>
              <w:rPr>
                <w:rFonts w:ascii="Times New Roman" w:hAnsi="Times New Roman"/>
                <w:b/>
                <w:color w:val="31849B" w:themeColor="accent5" w:themeShade="BF"/>
                <w:szCs w:val="16"/>
                <w:lang w:val="fr-FR"/>
              </w:rPr>
              <w:t>du rapport annuel de RAP</w:t>
            </w:r>
          </w:p>
          <w:p w14:paraId="4E1F2580" w14:textId="38D72E04" w:rsidR="00CA75AD" w:rsidRPr="001E2E01" w:rsidRDefault="001F0E11" w:rsidP="00CA75AD">
            <w:pPr>
              <w:pStyle w:val="ListParagraph"/>
              <w:numPr>
                <w:ilvl w:val="0"/>
                <w:numId w:val="22"/>
              </w:numPr>
              <w:spacing w:before="120" w:after="120"/>
              <w:ind w:left="837" w:hanging="425"/>
              <w:contextualSpacing w:val="0"/>
              <w:jc w:val="both"/>
              <w:rPr>
                <w:rFonts w:ascii="Times New Roman" w:hAnsi="Times New Roman"/>
                <w:szCs w:val="16"/>
                <w:lang w:val="fr-FR"/>
              </w:rPr>
            </w:pPr>
            <w:r>
              <w:rPr>
                <w:rFonts w:ascii="Times New Roman" w:hAnsi="Times New Roman"/>
                <w:szCs w:val="16"/>
                <w:lang w:val="fr-FR"/>
              </w:rPr>
              <w:t>L</w:t>
            </w:r>
            <w:r w:rsidR="007132E8">
              <w:rPr>
                <w:rFonts w:ascii="Times New Roman" w:hAnsi="Times New Roman"/>
                <w:szCs w:val="16"/>
                <w:lang w:val="fr-FR"/>
              </w:rPr>
              <w:t xml:space="preserve">e cadre du modèle de rapport </w:t>
            </w:r>
            <w:r w:rsidR="00680A2A">
              <w:rPr>
                <w:rFonts w:ascii="Times New Roman" w:hAnsi="Times New Roman"/>
                <w:szCs w:val="16"/>
                <w:lang w:val="fr-FR"/>
              </w:rPr>
              <w:t>annuel et</w:t>
            </w:r>
            <w:r>
              <w:rPr>
                <w:rFonts w:ascii="Times New Roman" w:hAnsi="Times New Roman"/>
                <w:szCs w:val="16"/>
                <w:lang w:val="fr-FR"/>
              </w:rPr>
              <w:t xml:space="preserve"> les instructions pour remplir </w:t>
            </w:r>
            <w:r w:rsidR="00680A2A">
              <w:rPr>
                <w:rFonts w:ascii="Times New Roman" w:hAnsi="Times New Roman"/>
                <w:szCs w:val="16"/>
                <w:lang w:val="fr-FR"/>
              </w:rPr>
              <w:t>le figurent</w:t>
            </w:r>
            <w:r>
              <w:rPr>
                <w:rFonts w:ascii="Times New Roman" w:hAnsi="Times New Roman"/>
                <w:szCs w:val="16"/>
                <w:lang w:val="fr-FR"/>
              </w:rPr>
              <w:t xml:space="preserve"> ci-dessous. </w:t>
            </w:r>
            <w:r w:rsidR="007132E8">
              <w:rPr>
                <w:rFonts w:ascii="Times New Roman" w:hAnsi="Times New Roman"/>
                <w:szCs w:val="16"/>
                <w:lang w:val="fr-FR"/>
              </w:rPr>
              <w:t xml:space="preserve">Ce cadre incite à fournir </w:t>
            </w:r>
            <w:r>
              <w:rPr>
                <w:rFonts w:ascii="Times New Roman" w:hAnsi="Times New Roman"/>
                <w:szCs w:val="16"/>
                <w:lang w:val="fr-FR"/>
              </w:rPr>
              <w:t xml:space="preserve">des informations sur la mise en œuvre des activités ainsi que sur les progrès accomplis </w:t>
            </w:r>
            <w:r w:rsidR="00DD6E94">
              <w:rPr>
                <w:rFonts w:ascii="Times New Roman" w:hAnsi="Times New Roman"/>
                <w:szCs w:val="16"/>
                <w:lang w:val="fr-FR"/>
              </w:rPr>
              <w:t xml:space="preserve">pour </w:t>
            </w:r>
            <w:r w:rsidR="00680A2A">
              <w:rPr>
                <w:rFonts w:ascii="Times New Roman" w:hAnsi="Times New Roman"/>
                <w:szCs w:val="16"/>
                <w:lang w:val="fr-FR"/>
              </w:rPr>
              <w:t>arrêter des</w:t>
            </w:r>
            <w:r>
              <w:rPr>
                <w:rFonts w:ascii="Times New Roman" w:hAnsi="Times New Roman"/>
                <w:szCs w:val="16"/>
                <w:lang w:val="fr-FR"/>
              </w:rPr>
              <w:t xml:space="preserve"> objectifs spécifiques et </w:t>
            </w:r>
            <w:r w:rsidR="00DD6E94">
              <w:rPr>
                <w:rFonts w:ascii="Times New Roman" w:hAnsi="Times New Roman"/>
                <w:szCs w:val="16"/>
                <w:lang w:val="fr-FR"/>
              </w:rPr>
              <w:t xml:space="preserve">définir </w:t>
            </w:r>
            <w:r>
              <w:rPr>
                <w:rFonts w:ascii="Times New Roman" w:hAnsi="Times New Roman"/>
                <w:szCs w:val="16"/>
                <w:lang w:val="fr-FR"/>
              </w:rPr>
              <w:t>des indicateurs de performance</w:t>
            </w:r>
            <w:r w:rsidR="00CA75AD" w:rsidRPr="001E2E01">
              <w:rPr>
                <w:rFonts w:ascii="Times New Roman" w:hAnsi="Times New Roman"/>
                <w:szCs w:val="16"/>
                <w:lang w:val="fr-FR"/>
              </w:rPr>
              <w:t>.</w:t>
            </w:r>
          </w:p>
          <w:p w14:paraId="1BEE7166" w14:textId="51409CFC" w:rsidR="00CA75AD" w:rsidRPr="001E2E01" w:rsidRDefault="00493138" w:rsidP="00CA75AD">
            <w:pPr>
              <w:pStyle w:val="ListParagraph"/>
              <w:numPr>
                <w:ilvl w:val="0"/>
                <w:numId w:val="22"/>
              </w:numPr>
              <w:spacing w:before="120" w:after="120"/>
              <w:ind w:left="837" w:hanging="425"/>
              <w:contextualSpacing w:val="0"/>
              <w:jc w:val="both"/>
              <w:rPr>
                <w:rFonts w:ascii="Times New Roman" w:hAnsi="Times New Roman"/>
                <w:szCs w:val="16"/>
                <w:lang w:val="fr-FR"/>
              </w:rPr>
            </w:pPr>
            <w:r>
              <w:rPr>
                <w:rFonts w:ascii="Times New Roman" w:hAnsi="Times New Roman"/>
                <w:szCs w:val="16"/>
                <w:lang w:val="fr-FR"/>
              </w:rPr>
              <w:t xml:space="preserve">Le modèle de rapport annuel est plus analytique </w:t>
            </w:r>
            <w:r w:rsidR="00680A2A">
              <w:rPr>
                <w:rFonts w:ascii="Times New Roman" w:hAnsi="Times New Roman"/>
                <w:szCs w:val="16"/>
                <w:lang w:val="fr-FR"/>
              </w:rPr>
              <w:t>que celui</w:t>
            </w:r>
            <w:r w:rsidR="00DD6E94">
              <w:rPr>
                <w:rFonts w:ascii="Times New Roman" w:hAnsi="Times New Roman"/>
                <w:szCs w:val="16"/>
                <w:lang w:val="fr-FR"/>
              </w:rPr>
              <w:t xml:space="preserve"> du</w:t>
            </w:r>
            <w:r>
              <w:rPr>
                <w:rFonts w:ascii="Times New Roman" w:hAnsi="Times New Roman"/>
                <w:szCs w:val="16"/>
                <w:lang w:val="fr-FR"/>
              </w:rPr>
              <w:t xml:space="preserve"> rapport semi-annuel. </w:t>
            </w:r>
            <w:r w:rsidR="00DD6E94">
              <w:rPr>
                <w:rFonts w:ascii="Times New Roman" w:hAnsi="Times New Roman"/>
                <w:szCs w:val="16"/>
                <w:lang w:val="fr-FR"/>
              </w:rPr>
              <w:t xml:space="preserve">Outre </w:t>
            </w:r>
            <w:r w:rsidR="00680A2A">
              <w:rPr>
                <w:rFonts w:ascii="Times New Roman" w:hAnsi="Times New Roman"/>
                <w:szCs w:val="16"/>
                <w:lang w:val="fr-FR"/>
              </w:rPr>
              <w:t>les informations</w:t>
            </w:r>
            <w:r>
              <w:rPr>
                <w:rFonts w:ascii="Times New Roman" w:hAnsi="Times New Roman"/>
                <w:szCs w:val="16"/>
                <w:lang w:val="fr-FR"/>
              </w:rPr>
              <w:t xml:space="preserve"> sur la mise en œuvre des activités, </w:t>
            </w:r>
            <w:r w:rsidR="00DD6E94">
              <w:rPr>
                <w:rFonts w:ascii="Times New Roman" w:hAnsi="Times New Roman"/>
                <w:szCs w:val="16"/>
                <w:lang w:val="fr-FR"/>
              </w:rPr>
              <w:t xml:space="preserve">il </w:t>
            </w:r>
            <w:r w:rsidR="00680A2A">
              <w:rPr>
                <w:rFonts w:ascii="Times New Roman" w:hAnsi="Times New Roman"/>
                <w:szCs w:val="16"/>
                <w:lang w:val="fr-FR"/>
              </w:rPr>
              <w:t>requiert des</w:t>
            </w:r>
            <w:r>
              <w:rPr>
                <w:rFonts w:ascii="Times New Roman" w:hAnsi="Times New Roman"/>
                <w:szCs w:val="16"/>
                <w:lang w:val="fr-FR"/>
              </w:rPr>
              <w:t xml:space="preserve"> informations </w:t>
            </w:r>
            <w:r w:rsidR="00DD6E94">
              <w:rPr>
                <w:rFonts w:ascii="Times New Roman" w:hAnsi="Times New Roman"/>
                <w:szCs w:val="16"/>
                <w:lang w:val="fr-FR"/>
              </w:rPr>
              <w:t>sur le</w:t>
            </w:r>
            <w:r w:rsidR="00D978F2">
              <w:rPr>
                <w:rFonts w:ascii="Times New Roman" w:hAnsi="Times New Roman"/>
                <w:szCs w:val="16"/>
                <w:lang w:val="fr-FR"/>
              </w:rPr>
              <w:t>s progrès enregistrés</w:t>
            </w:r>
            <w:r w:rsidR="00DA11E8">
              <w:rPr>
                <w:rFonts w:ascii="Times New Roman" w:hAnsi="Times New Roman"/>
                <w:szCs w:val="16"/>
                <w:lang w:val="fr-FR"/>
              </w:rPr>
              <w:t xml:space="preserve"> dans </w:t>
            </w:r>
            <w:r w:rsidR="00680A2A">
              <w:rPr>
                <w:rFonts w:ascii="Times New Roman" w:hAnsi="Times New Roman"/>
                <w:szCs w:val="16"/>
                <w:lang w:val="fr-FR"/>
              </w:rPr>
              <w:t>l’exécution des</w:t>
            </w:r>
            <w:r>
              <w:rPr>
                <w:rFonts w:ascii="Times New Roman" w:hAnsi="Times New Roman"/>
                <w:szCs w:val="16"/>
                <w:lang w:val="fr-FR"/>
              </w:rPr>
              <w:t xml:space="preserve"> objectifs et </w:t>
            </w:r>
            <w:r w:rsidR="00DA11E8">
              <w:rPr>
                <w:rFonts w:ascii="Times New Roman" w:hAnsi="Times New Roman"/>
                <w:szCs w:val="16"/>
                <w:lang w:val="fr-FR"/>
              </w:rPr>
              <w:t xml:space="preserve">la conformité </w:t>
            </w:r>
            <w:r w:rsidR="005E1D0E">
              <w:rPr>
                <w:rFonts w:ascii="Times New Roman" w:hAnsi="Times New Roman"/>
                <w:szCs w:val="16"/>
                <w:lang w:val="fr-FR"/>
              </w:rPr>
              <w:t xml:space="preserve">avec </w:t>
            </w:r>
            <w:r w:rsidR="00680A2A">
              <w:rPr>
                <w:rFonts w:ascii="Times New Roman" w:hAnsi="Times New Roman"/>
                <w:szCs w:val="16"/>
                <w:lang w:val="fr-FR"/>
              </w:rPr>
              <w:t>les indicateurs</w:t>
            </w:r>
            <w:r>
              <w:rPr>
                <w:rFonts w:ascii="Times New Roman" w:hAnsi="Times New Roman"/>
                <w:szCs w:val="16"/>
                <w:lang w:val="fr-FR"/>
              </w:rPr>
              <w:t xml:space="preserve"> de performance, et est donc </w:t>
            </w:r>
            <w:r w:rsidR="00680A2A">
              <w:rPr>
                <w:rFonts w:ascii="Times New Roman" w:hAnsi="Times New Roman"/>
                <w:szCs w:val="16"/>
                <w:lang w:val="fr-FR"/>
              </w:rPr>
              <w:t>plus sophistiqué</w:t>
            </w:r>
            <w:r w:rsidR="00CA75AD" w:rsidRPr="001E2E01">
              <w:rPr>
                <w:rFonts w:ascii="Times New Roman" w:hAnsi="Times New Roman"/>
                <w:szCs w:val="16"/>
                <w:lang w:val="fr-FR"/>
              </w:rPr>
              <w:t>.</w:t>
            </w:r>
          </w:p>
          <w:p w14:paraId="25811DFD" w14:textId="77777777" w:rsidR="00CA75AD" w:rsidRPr="001E2E01" w:rsidRDefault="00493138" w:rsidP="00CA75AD">
            <w:pPr>
              <w:pStyle w:val="ListParagraph"/>
              <w:spacing w:before="120"/>
              <w:ind w:left="284" w:hanging="284"/>
              <w:rPr>
                <w:rFonts w:ascii="Times New Roman" w:hAnsi="Times New Roman"/>
                <w:b/>
                <w:szCs w:val="16"/>
                <w:lang w:val="fr-FR"/>
              </w:rPr>
            </w:pPr>
            <w:r>
              <w:rPr>
                <w:rFonts w:ascii="Times New Roman" w:hAnsi="Times New Roman"/>
                <w:b/>
                <w:szCs w:val="16"/>
                <w:lang w:val="fr-FR"/>
              </w:rPr>
              <w:t>Modèle de rapport annuel</w:t>
            </w:r>
          </w:p>
          <w:p w14:paraId="656834C5" w14:textId="77777777" w:rsidR="00CA75AD" w:rsidRPr="001E2E01" w:rsidRDefault="00CA75AD" w:rsidP="00CA75AD">
            <w:pPr>
              <w:pStyle w:val="ListParagraph"/>
              <w:numPr>
                <w:ilvl w:val="0"/>
                <w:numId w:val="23"/>
              </w:numPr>
              <w:spacing w:before="120" w:after="120"/>
              <w:ind w:left="411" w:hanging="426"/>
              <w:contextualSpacing w:val="0"/>
              <w:jc w:val="both"/>
              <w:rPr>
                <w:rFonts w:ascii="Times New Roman" w:hAnsi="Times New Roman"/>
                <w:szCs w:val="16"/>
                <w:lang w:val="fr-FR"/>
              </w:rPr>
            </w:pPr>
            <w:r w:rsidRPr="001E2E01">
              <w:rPr>
                <w:rFonts w:ascii="Times New Roman" w:hAnsi="Times New Roman"/>
                <w:b/>
                <w:szCs w:val="16"/>
                <w:lang w:val="fr-FR"/>
              </w:rPr>
              <w:t>Information</w:t>
            </w:r>
            <w:r w:rsidR="009D32C4">
              <w:rPr>
                <w:rFonts w:ascii="Times New Roman" w:hAnsi="Times New Roman"/>
                <w:b/>
                <w:szCs w:val="16"/>
                <w:lang w:val="fr-FR"/>
              </w:rPr>
              <w:t>s sur les progrès par rapport aux objectifs</w:t>
            </w:r>
            <w:r w:rsidRPr="001E2E01">
              <w:rPr>
                <w:rFonts w:ascii="Times New Roman" w:hAnsi="Times New Roman"/>
                <w:b/>
                <w:szCs w:val="16"/>
                <w:lang w:val="fr-FR"/>
              </w:rPr>
              <w:t xml:space="preserve"> </w:t>
            </w:r>
            <w:r w:rsidRPr="001E2E01">
              <w:rPr>
                <w:rFonts w:ascii="Times New Roman" w:hAnsi="Times New Roman"/>
                <w:szCs w:val="16"/>
                <w:lang w:val="fr-FR"/>
              </w:rPr>
              <w:t>(</w:t>
            </w:r>
            <w:r w:rsidR="009D32C4">
              <w:rPr>
                <w:rFonts w:ascii="Times New Roman" w:hAnsi="Times New Roman"/>
                <w:szCs w:val="16"/>
                <w:lang w:val="fr-FR"/>
              </w:rPr>
              <w:t>Cette</w:t>
            </w:r>
            <w:r w:rsidRPr="001E2E01">
              <w:rPr>
                <w:rFonts w:ascii="Times New Roman" w:hAnsi="Times New Roman"/>
                <w:szCs w:val="16"/>
                <w:lang w:val="fr-FR"/>
              </w:rPr>
              <w:t xml:space="preserve"> information </w:t>
            </w:r>
            <w:r w:rsidR="009D32C4">
              <w:rPr>
                <w:rFonts w:ascii="Times New Roman" w:hAnsi="Times New Roman"/>
                <w:szCs w:val="16"/>
                <w:lang w:val="fr-FR"/>
              </w:rPr>
              <w:t>est fournie sous format Word</w:t>
            </w:r>
            <w:r w:rsidRPr="001E2E01">
              <w:rPr>
                <w:rFonts w:ascii="Times New Roman" w:hAnsi="Times New Roman"/>
                <w:szCs w:val="16"/>
                <w:lang w:val="fr-FR"/>
              </w:rPr>
              <w:t>)</w:t>
            </w:r>
          </w:p>
          <w:p w14:paraId="69BD5CCE" w14:textId="77777777" w:rsidR="00CA75AD" w:rsidRPr="001E2E01" w:rsidRDefault="00CA75AD" w:rsidP="00CA75AD">
            <w:pPr>
              <w:shd w:val="clear" w:color="auto" w:fill="D9D9D9" w:themeFill="background1" w:themeFillShade="D9"/>
              <w:spacing w:before="120" w:after="120"/>
              <w:rPr>
                <w:rFonts w:ascii="Times New Roman" w:hAnsi="Times New Roman"/>
                <w:bCs/>
                <w:i/>
                <w:color w:val="000000"/>
                <w:szCs w:val="16"/>
                <w:lang w:val="fr-FR"/>
              </w:rPr>
            </w:pPr>
            <w:r w:rsidRPr="001E2E01">
              <w:rPr>
                <w:rFonts w:ascii="Times New Roman" w:hAnsi="Times New Roman"/>
                <w:b/>
                <w:bCs/>
                <w:color w:val="000000"/>
                <w:szCs w:val="16"/>
                <w:lang w:val="fr-FR"/>
              </w:rPr>
              <w:t>Progr</w:t>
            </w:r>
            <w:r w:rsidR="009D32C4">
              <w:rPr>
                <w:rFonts w:ascii="Times New Roman" w:hAnsi="Times New Roman"/>
                <w:b/>
                <w:bCs/>
                <w:color w:val="000000"/>
                <w:szCs w:val="16"/>
                <w:lang w:val="fr-FR"/>
              </w:rPr>
              <w:t xml:space="preserve">ès dans la mise en œuvre de l’Objectif spécifique </w:t>
            </w:r>
            <w:r w:rsidRPr="001E2E01">
              <w:rPr>
                <w:rFonts w:ascii="Times New Roman" w:hAnsi="Times New Roman"/>
                <w:b/>
                <w:bCs/>
                <w:color w:val="000000"/>
                <w:szCs w:val="16"/>
                <w:lang w:val="fr-FR"/>
              </w:rPr>
              <w:t>1</w:t>
            </w:r>
            <w:r w:rsidR="009D32C4">
              <w:rPr>
                <w:rFonts w:ascii="Times New Roman" w:hAnsi="Times New Roman"/>
                <w:b/>
                <w:bCs/>
                <w:color w:val="000000"/>
                <w:szCs w:val="16"/>
                <w:lang w:val="fr-FR"/>
              </w:rPr>
              <w:t> </w:t>
            </w:r>
            <w:r w:rsidRPr="001E2E01">
              <w:rPr>
                <w:rFonts w:ascii="Times New Roman" w:hAnsi="Times New Roman"/>
                <w:b/>
                <w:bCs/>
                <w:color w:val="000000"/>
                <w:szCs w:val="16"/>
                <w:lang w:val="fr-FR"/>
              </w:rPr>
              <w:t xml:space="preserve">: </w:t>
            </w:r>
            <w:r w:rsidR="009D32C4">
              <w:rPr>
                <w:rFonts w:ascii="Times New Roman" w:hAnsi="Times New Roman"/>
                <w:bCs/>
                <w:color w:val="000000"/>
                <w:szCs w:val="16"/>
                <w:lang w:val="fr-FR"/>
              </w:rPr>
              <w:t>Par ex. Amélioration des sous-systèmes organisationnels et fonctionnels de l’administration publique</w:t>
            </w:r>
          </w:p>
          <w:p w14:paraId="209E329D" w14:textId="2623F9AD" w:rsidR="00CA75AD" w:rsidRPr="001E2E01" w:rsidRDefault="009D32C4" w:rsidP="00CA75AD">
            <w:pPr>
              <w:spacing w:before="60" w:after="60"/>
              <w:rPr>
                <w:rFonts w:ascii="Times New Roman" w:hAnsi="Times New Roman"/>
                <w:bCs/>
                <w:i/>
                <w:color w:val="000000"/>
                <w:szCs w:val="16"/>
                <w:lang w:val="fr-FR"/>
              </w:rPr>
            </w:pPr>
            <w:r>
              <w:rPr>
                <w:rFonts w:ascii="Times New Roman" w:hAnsi="Times New Roman"/>
                <w:bCs/>
                <w:i/>
                <w:color w:val="000000"/>
                <w:szCs w:val="16"/>
                <w:lang w:val="fr-FR"/>
              </w:rPr>
              <w:t xml:space="preserve">Dans cette section, l’institution responsable de l’objectif </w:t>
            </w:r>
            <w:r w:rsidR="006F3FC8">
              <w:rPr>
                <w:rFonts w:ascii="Times New Roman" w:hAnsi="Times New Roman"/>
                <w:bCs/>
                <w:i/>
                <w:color w:val="000000"/>
                <w:szCs w:val="16"/>
                <w:lang w:val="fr-FR"/>
              </w:rPr>
              <w:t xml:space="preserve">concerné </w:t>
            </w:r>
            <w:r>
              <w:rPr>
                <w:rFonts w:ascii="Times New Roman" w:hAnsi="Times New Roman"/>
                <w:bCs/>
                <w:i/>
                <w:color w:val="000000"/>
                <w:szCs w:val="16"/>
                <w:lang w:val="fr-FR"/>
              </w:rPr>
              <w:t>fournit un bref aperçu de sa mise en œuvre.</w:t>
            </w:r>
            <w:r w:rsidR="0069619D">
              <w:rPr>
                <w:rFonts w:ascii="Times New Roman" w:hAnsi="Times New Roman"/>
                <w:bCs/>
                <w:i/>
                <w:color w:val="000000"/>
                <w:szCs w:val="16"/>
                <w:lang w:val="fr-FR"/>
              </w:rPr>
              <w:t xml:space="preserve"> Cette section </w:t>
            </w:r>
            <w:r w:rsidR="00AA1EA7">
              <w:rPr>
                <w:rFonts w:ascii="Times New Roman" w:hAnsi="Times New Roman"/>
                <w:bCs/>
                <w:i/>
                <w:color w:val="000000"/>
                <w:szCs w:val="16"/>
                <w:lang w:val="fr-FR"/>
              </w:rPr>
              <w:t>s’appuie</w:t>
            </w:r>
            <w:r w:rsidR="0069619D">
              <w:rPr>
                <w:rFonts w:ascii="Times New Roman" w:hAnsi="Times New Roman"/>
                <w:bCs/>
                <w:i/>
                <w:color w:val="000000"/>
                <w:szCs w:val="16"/>
                <w:lang w:val="fr-FR"/>
              </w:rPr>
              <w:t xml:space="preserve"> sur </w:t>
            </w:r>
            <w:r w:rsidR="00AA1EA7">
              <w:rPr>
                <w:rFonts w:ascii="Times New Roman" w:hAnsi="Times New Roman"/>
                <w:bCs/>
                <w:i/>
                <w:color w:val="000000"/>
                <w:szCs w:val="16"/>
                <w:lang w:val="fr-FR"/>
              </w:rPr>
              <w:t xml:space="preserve">les </w:t>
            </w:r>
            <w:r w:rsidR="0069619D">
              <w:rPr>
                <w:rFonts w:ascii="Times New Roman" w:hAnsi="Times New Roman"/>
                <w:bCs/>
                <w:i/>
                <w:color w:val="000000"/>
                <w:szCs w:val="16"/>
                <w:lang w:val="fr-FR"/>
              </w:rPr>
              <w:t xml:space="preserve">progrès </w:t>
            </w:r>
            <w:r w:rsidR="00AA1EA7">
              <w:rPr>
                <w:rFonts w:ascii="Times New Roman" w:hAnsi="Times New Roman"/>
                <w:bCs/>
                <w:i/>
                <w:color w:val="000000"/>
                <w:szCs w:val="16"/>
                <w:lang w:val="fr-FR"/>
              </w:rPr>
              <w:t>globalement constat</w:t>
            </w:r>
            <w:r w:rsidR="00391C61">
              <w:rPr>
                <w:rFonts w:ascii="Times New Roman" w:hAnsi="Times New Roman"/>
                <w:bCs/>
                <w:i/>
                <w:color w:val="000000"/>
                <w:szCs w:val="16"/>
                <w:lang w:val="fr-FR"/>
              </w:rPr>
              <w:t>é</w:t>
            </w:r>
            <w:r w:rsidR="00AA1EA7">
              <w:rPr>
                <w:rFonts w:ascii="Times New Roman" w:hAnsi="Times New Roman"/>
                <w:bCs/>
                <w:i/>
                <w:color w:val="000000"/>
                <w:szCs w:val="16"/>
                <w:lang w:val="fr-FR"/>
              </w:rPr>
              <w:t>s</w:t>
            </w:r>
            <w:r w:rsidR="00391C61">
              <w:rPr>
                <w:rFonts w:ascii="Times New Roman" w:hAnsi="Times New Roman"/>
                <w:bCs/>
                <w:i/>
                <w:color w:val="000000"/>
                <w:szCs w:val="16"/>
                <w:lang w:val="fr-FR"/>
              </w:rPr>
              <w:t>,</w:t>
            </w:r>
            <w:r w:rsidR="00AA1EA7">
              <w:rPr>
                <w:rFonts w:ascii="Times New Roman" w:hAnsi="Times New Roman"/>
                <w:bCs/>
                <w:i/>
                <w:color w:val="000000"/>
                <w:szCs w:val="16"/>
                <w:lang w:val="fr-FR"/>
              </w:rPr>
              <w:t xml:space="preserve"> </w:t>
            </w:r>
            <w:r w:rsidR="00391C61">
              <w:rPr>
                <w:rFonts w:ascii="Times New Roman" w:hAnsi="Times New Roman"/>
                <w:bCs/>
                <w:i/>
                <w:color w:val="000000"/>
                <w:szCs w:val="16"/>
                <w:lang w:val="fr-FR"/>
              </w:rPr>
              <w:t xml:space="preserve">d’une part, </w:t>
            </w:r>
            <w:r w:rsidR="0069619D">
              <w:rPr>
                <w:rFonts w:ascii="Times New Roman" w:hAnsi="Times New Roman"/>
                <w:bCs/>
                <w:i/>
                <w:color w:val="000000"/>
                <w:szCs w:val="16"/>
                <w:lang w:val="fr-FR"/>
              </w:rPr>
              <w:t>dans la mise en œuvre des activités</w:t>
            </w:r>
            <w:r w:rsidR="00AA1EA7">
              <w:rPr>
                <w:rFonts w:ascii="Times New Roman" w:hAnsi="Times New Roman"/>
                <w:bCs/>
                <w:i/>
                <w:color w:val="000000"/>
                <w:szCs w:val="16"/>
                <w:lang w:val="fr-FR"/>
              </w:rPr>
              <w:t xml:space="preserve">, et </w:t>
            </w:r>
            <w:r w:rsidR="00391C61">
              <w:rPr>
                <w:rFonts w:ascii="Times New Roman" w:hAnsi="Times New Roman"/>
                <w:bCs/>
                <w:i/>
                <w:color w:val="000000"/>
                <w:szCs w:val="16"/>
                <w:lang w:val="fr-FR"/>
              </w:rPr>
              <w:t xml:space="preserve">d’autre part </w:t>
            </w:r>
            <w:r w:rsidR="0021654C">
              <w:rPr>
                <w:rFonts w:ascii="Times New Roman" w:hAnsi="Times New Roman"/>
                <w:bCs/>
                <w:i/>
                <w:color w:val="000000"/>
                <w:szCs w:val="16"/>
                <w:lang w:val="fr-FR"/>
              </w:rPr>
              <w:t xml:space="preserve">quant </w:t>
            </w:r>
            <w:r w:rsidR="00680A2A">
              <w:rPr>
                <w:rFonts w:ascii="Times New Roman" w:hAnsi="Times New Roman"/>
                <w:bCs/>
                <w:i/>
                <w:color w:val="000000"/>
                <w:szCs w:val="16"/>
                <w:lang w:val="fr-FR"/>
              </w:rPr>
              <w:t>aux résultats</w:t>
            </w:r>
            <w:r w:rsidR="00391C61">
              <w:rPr>
                <w:rFonts w:ascii="Times New Roman" w:hAnsi="Times New Roman"/>
                <w:bCs/>
                <w:i/>
                <w:color w:val="000000"/>
                <w:szCs w:val="16"/>
                <w:lang w:val="fr-FR"/>
              </w:rPr>
              <w:t xml:space="preserve"> obtenus</w:t>
            </w:r>
            <w:r w:rsidR="0069619D">
              <w:rPr>
                <w:rFonts w:ascii="Times New Roman" w:hAnsi="Times New Roman"/>
                <w:bCs/>
                <w:i/>
                <w:color w:val="000000"/>
                <w:szCs w:val="16"/>
                <w:lang w:val="fr-FR"/>
              </w:rPr>
              <w:t xml:space="preserve"> </w:t>
            </w:r>
            <w:r w:rsidR="00391C61">
              <w:rPr>
                <w:rFonts w:ascii="Times New Roman" w:hAnsi="Times New Roman"/>
                <w:bCs/>
                <w:i/>
                <w:color w:val="000000"/>
                <w:szCs w:val="16"/>
                <w:lang w:val="fr-FR"/>
              </w:rPr>
              <w:t xml:space="preserve">au regard </w:t>
            </w:r>
            <w:r w:rsidR="00680A2A">
              <w:rPr>
                <w:rFonts w:ascii="Times New Roman" w:hAnsi="Times New Roman"/>
                <w:bCs/>
                <w:i/>
                <w:color w:val="000000"/>
                <w:szCs w:val="16"/>
                <w:lang w:val="fr-FR"/>
              </w:rPr>
              <w:t>des indicateurs</w:t>
            </w:r>
            <w:r w:rsidR="0069619D">
              <w:rPr>
                <w:rFonts w:ascii="Times New Roman" w:hAnsi="Times New Roman"/>
                <w:bCs/>
                <w:i/>
                <w:color w:val="000000"/>
                <w:szCs w:val="16"/>
                <w:lang w:val="fr-FR"/>
              </w:rPr>
              <w:t xml:space="preserve"> de performance (</w:t>
            </w:r>
            <w:r w:rsidR="00391C61">
              <w:rPr>
                <w:rFonts w:ascii="Times New Roman" w:hAnsi="Times New Roman"/>
                <w:bCs/>
                <w:i/>
                <w:color w:val="000000"/>
                <w:szCs w:val="16"/>
                <w:lang w:val="fr-FR"/>
              </w:rPr>
              <w:t xml:space="preserve">tant pour l’objectif considéré que pour ses </w:t>
            </w:r>
            <w:r w:rsidR="00680A2A">
              <w:rPr>
                <w:rFonts w:ascii="Times New Roman" w:hAnsi="Times New Roman"/>
                <w:bCs/>
                <w:i/>
                <w:color w:val="000000"/>
                <w:szCs w:val="16"/>
                <w:lang w:val="fr-FR"/>
              </w:rPr>
              <w:t>résultats)</w:t>
            </w:r>
            <w:r w:rsidR="0069619D">
              <w:rPr>
                <w:rFonts w:ascii="Times New Roman" w:hAnsi="Times New Roman"/>
                <w:bCs/>
                <w:i/>
                <w:color w:val="000000"/>
                <w:szCs w:val="16"/>
                <w:lang w:val="fr-FR"/>
              </w:rPr>
              <w:t xml:space="preserve">. Les réalisations de cette section doivent être illustrées à l’aide de graphiques, tableaux ou diagrammes. </w:t>
            </w:r>
            <w:r w:rsidR="00680A2A">
              <w:rPr>
                <w:rFonts w:ascii="Times New Roman" w:hAnsi="Times New Roman"/>
                <w:bCs/>
                <w:i/>
                <w:color w:val="000000"/>
                <w:szCs w:val="16"/>
                <w:lang w:val="fr-FR"/>
              </w:rPr>
              <w:t>Les facteurs</w:t>
            </w:r>
            <w:r w:rsidR="0069619D">
              <w:rPr>
                <w:rFonts w:ascii="Times New Roman" w:hAnsi="Times New Roman"/>
                <w:bCs/>
                <w:i/>
                <w:color w:val="000000"/>
                <w:szCs w:val="16"/>
                <w:lang w:val="fr-FR"/>
              </w:rPr>
              <w:t xml:space="preserve"> </w:t>
            </w:r>
            <w:r w:rsidR="00391C61">
              <w:rPr>
                <w:rFonts w:ascii="Times New Roman" w:hAnsi="Times New Roman"/>
                <w:bCs/>
                <w:i/>
                <w:color w:val="000000"/>
                <w:szCs w:val="16"/>
                <w:lang w:val="fr-FR"/>
              </w:rPr>
              <w:t xml:space="preserve">clés ayant </w:t>
            </w:r>
            <w:r w:rsidR="006A7B89">
              <w:rPr>
                <w:rFonts w:ascii="Times New Roman" w:hAnsi="Times New Roman"/>
                <w:bCs/>
                <w:i/>
                <w:color w:val="000000"/>
                <w:szCs w:val="16"/>
                <w:lang w:val="fr-FR"/>
              </w:rPr>
              <w:t xml:space="preserve">permis d’atteindre ou non </w:t>
            </w:r>
            <w:r w:rsidR="00680A2A">
              <w:rPr>
                <w:rFonts w:ascii="Times New Roman" w:hAnsi="Times New Roman"/>
                <w:bCs/>
                <w:i/>
                <w:color w:val="000000"/>
                <w:szCs w:val="16"/>
                <w:lang w:val="fr-FR"/>
              </w:rPr>
              <w:t>les résultats</w:t>
            </w:r>
            <w:r w:rsidR="0069619D">
              <w:rPr>
                <w:rFonts w:ascii="Times New Roman" w:hAnsi="Times New Roman"/>
                <w:bCs/>
                <w:i/>
                <w:color w:val="000000"/>
                <w:szCs w:val="16"/>
                <w:lang w:val="fr-FR"/>
              </w:rPr>
              <w:t xml:space="preserve"> </w:t>
            </w:r>
            <w:r w:rsidR="00680A2A">
              <w:rPr>
                <w:rFonts w:ascii="Times New Roman" w:hAnsi="Times New Roman"/>
                <w:bCs/>
                <w:i/>
                <w:color w:val="000000"/>
                <w:szCs w:val="16"/>
                <w:lang w:val="fr-FR"/>
              </w:rPr>
              <w:t>sont communiqués</w:t>
            </w:r>
            <w:r w:rsidR="0069619D">
              <w:rPr>
                <w:rFonts w:ascii="Times New Roman" w:hAnsi="Times New Roman"/>
                <w:bCs/>
                <w:i/>
                <w:color w:val="000000"/>
                <w:szCs w:val="16"/>
                <w:lang w:val="fr-FR"/>
              </w:rPr>
              <w:t xml:space="preserve">. </w:t>
            </w:r>
            <w:r w:rsidR="006A7B89">
              <w:rPr>
                <w:rFonts w:ascii="Times New Roman" w:hAnsi="Times New Roman"/>
                <w:bCs/>
                <w:i/>
                <w:color w:val="000000"/>
                <w:szCs w:val="16"/>
                <w:lang w:val="fr-FR"/>
              </w:rPr>
              <w:t xml:space="preserve">Il faut procéder à une estimation de la probabilité que soient </w:t>
            </w:r>
            <w:r w:rsidR="00680A2A">
              <w:rPr>
                <w:rFonts w:ascii="Times New Roman" w:hAnsi="Times New Roman"/>
                <w:bCs/>
                <w:i/>
                <w:color w:val="000000"/>
                <w:szCs w:val="16"/>
                <w:lang w:val="fr-FR"/>
              </w:rPr>
              <w:t>atteintes les</w:t>
            </w:r>
            <w:r w:rsidR="0069619D">
              <w:rPr>
                <w:rFonts w:ascii="Times New Roman" w:hAnsi="Times New Roman"/>
                <w:bCs/>
                <w:i/>
                <w:color w:val="000000"/>
                <w:szCs w:val="16"/>
                <w:lang w:val="fr-FR"/>
              </w:rPr>
              <w:t xml:space="preserve"> valeurs cibles des </w:t>
            </w:r>
            <w:r w:rsidR="003408AB">
              <w:rPr>
                <w:rFonts w:ascii="Times New Roman" w:hAnsi="Times New Roman"/>
                <w:bCs/>
                <w:i/>
                <w:color w:val="000000"/>
                <w:szCs w:val="16"/>
                <w:lang w:val="fr-FR"/>
              </w:rPr>
              <w:t>i</w:t>
            </w:r>
            <w:r w:rsidR="0069619D">
              <w:rPr>
                <w:rFonts w:ascii="Times New Roman" w:hAnsi="Times New Roman"/>
                <w:bCs/>
                <w:i/>
                <w:color w:val="000000"/>
                <w:szCs w:val="16"/>
                <w:lang w:val="fr-FR"/>
              </w:rPr>
              <w:t xml:space="preserve">ndicateurs de performance. Les actions prioritaires susceptibles d’améliorer la performance doivent également </w:t>
            </w:r>
            <w:r w:rsidR="00680A2A">
              <w:rPr>
                <w:rFonts w:ascii="Times New Roman" w:hAnsi="Times New Roman"/>
                <w:bCs/>
                <w:i/>
                <w:color w:val="000000"/>
                <w:szCs w:val="16"/>
                <w:lang w:val="fr-FR"/>
              </w:rPr>
              <w:t>être précisées</w:t>
            </w:r>
            <w:r w:rsidR="00CA75AD" w:rsidRPr="001E2E01">
              <w:rPr>
                <w:rFonts w:ascii="Times New Roman" w:hAnsi="Times New Roman"/>
                <w:bCs/>
                <w:i/>
                <w:color w:val="000000"/>
                <w:szCs w:val="16"/>
                <w:lang w:val="fr-FR"/>
              </w:rPr>
              <w:t>.</w:t>
            </w:r>
          </w:p>
          <w:p w14:paraId="70087A76" w14:textId="77777777" w:rsidR="00CA75AD" w:rsidRPr="001E2E01" w:rsidRDefault="00CA75AD" w:rsidP="00CA75AD">
            <w:pPr>
              <w:pStyle w:val="ListParagraph"/>
              <w:numPr>
                <w:ilvl w:val="0"/>
                <w:numId w:val="23"/>
              </w:numPr>
              <w:spacing w:before="120" w:after="120"/>
              <w:ind w:left="411" w:hanging="426"/>
              <w:contextualSpacing w:val="0"/>
              <w:jc w:val="both"/>
              <w:rPr>
                <w:rFonts w:ascii="Times New Roman" w:hAnsi="Times New Roman"/>
                <w:szCs w:val="16"/>
                <w:lang w:val="fr-FR"/>
              </w:rPr>
            </w:pPr>
            <w:r w:rsidRPr="001E2E01">
              <w:rPr>
                <w:rFonts w:ascii="Times New Roman" w:hAnsi="Times New Roman"/>
                <w:b/>
                <w:szCs w:val="16"/>
                <w:lang w:val="fr-FR"/>
              </w:rPr>
              <w:t xml:space="preserve">Information </w:t>
            </w:r>
            <w:r w:rsidR="0069619D">
              <w:rPr>
                <w:rFonts w:ascii="Times New Roman" w:hAnsi="Times New Roman"/>
                <w:b/>
                <w:szCs w:val="16"/>
                <w:lang w:val="fr-FR"/>
              </w:rPr>
              <w:t>sur les progrès par rapport aux indicateurs de performance et aux activités</w:t>
            </w:r>
            <w:r w:rsidRPr="001E2E01">
              <w:rPr>
                <w:rFonts w:ascii="Times New Roman" w:hAnsi="Times New Roman"/>
                <w:b/>
                <w:szCs w:val="16"/>
                <w:lang w:val="fr-FR"/>
              </w:rPr>
              <w:t xml:space="preserve"> </w:t>
            </w:r>
            <w:r w:rsidRPr="001E2E01">
              <w:rPr>
                <w:rFonts w:ascii="Times New Roman" w:hAnsi="Times New Roman"/>
                <w:szCs w:val="16"/>
                <w:lang w:val="fr-FR"/>
              </w:rPr>
              <w:t>(</w:t>
            </w:r>
            <w:r w:rsidR="0069619D">
              <w:rPr>
                <w:rFonts w:ascii="Times New Roman" w:hAnsi="Times New Roman"/>
                <w:szCs w:val="16"/>
                <w:lang w:val="fr-FR"/>
              </w:rPr>
              <w:t>Cette</w:t>
            </w:r>
            <w:r w:rsidRPr="001E2E01">
              <w:rPr>
                <w:rFonts w:ascii="Times New Roman" w:hAnsi="Times New Roman"/>
                <w:szCs w:val="16"/>
                <w:lang w:val="fr-FR"/>
              </w:rPr>
              <w:t xml:space="preserve"> information </w:t>
            </w:r>
            <w:r w:rsidR="0069619D">
              <w:rPr>
                <w:rFonts w:ascii="Times New Roman" w:hAnsi="Times New Roman"/>
                <w:szCs w:val="16"/>
                <w:lang w:val="fr-FR"/>
              </w:rPr>
              <w:t>est fournie sous format</w:t>
            </w:r>
            <w:r w:rsidRPr="001E2E01">
              <w:rPr>
                <w:rFonts w:ascii="Times New Roman" w:hAnsi="Times New Roman"/>
                <w:szCs w:val="16"/>
                <w:lang w:val="fr-FR"/>
              </w:rPr>
              <w:t xml:space="preserve"> Excel)</w:t>
            </w:r>
          </w:p>
          <w:p w14:paraId="104F015F" w14:textId="37768A00" w:rsidR="00CA75AD" w:rsidRPr="001E2E01" w:rsidRDefault="0069619D" w:rsidP="00CA75AD">
            <w:pPr>
              <w:spacing w:before="60" w:after="120"/>
              <w:rPr>
                <w:rFonts w:ascii="Times New Roman" w:hAnsi="Times New Roman"/>
                <w:bCs/>
                <w:i/>
                <w:color w:val="000000"/>
                <w:szCs w:val="16"/>
                <w:lang w:val="fr-FR"/>
              </w:rPr>
            </w:pPr>
            <w:r>
              <w:rPr>
                <w:rFonts w:ascii="Times New Roman" w:hAnsi="Times New Roman"/>
                <w:bCs/>
                <w:i/>
                <w:color w:val="000000"/>
                <w:szCs w:val="16"/>
                <w:lang w:val="fr-FR"/>
              </w:rPr>
              <w:t>Le modèle ci-dessous permet de fournir tous les détails</w:t>
            </w:r>
            <w:r w:rsidR="009E26A7">
              <w:rPr>
                <w:rFonts w:ascii="Times New Roman" w:hAnsi="Times New Roman"/>
                <w:bCs/>
                <w:i/>
                <w:color w:val="000000"/>
                <w:szCs w:val="16"/>
                <w:lang w:val="fr-FR"/>
              </w:rPr>
              <w:t xml:space="preserve"> </w:t>
            </w:r>
            <w:r w:rsidR="00680A2A">
              <w:rPr>
                <w:rFonts w:ascii="Times New Roman" w:hAnsi="Times New Roman"/>
                <w:bCs/>
                <w:i/>
                <w:color w:val="000000"/>
                <w:szCs w:val="16"/>
                <w:lang w:val="fr-FR"/>
              </w:rPr>
              <w:t>sur les</w:t>
            </w:r>
            <w:r w:rsidR="005E1D0E">
              <w:rPr>
                <w:rFonts w:ascii="Times New Roman" w:hAnsi="Times New Roman"/>
                <w:bCs/>
                <w:i/>
                <w:color w:val="000000"/>
                <w:szCs w:val="16"/>
                <w:lang w:val="fr-FR"/>
              </w:rPr>
              <w:t xml:space="preserve"> résultats obtenus au regard</w:t>
            </w:r>
            <w:r w:rsidR="009E26A7">
              <w:rPr>
                <w:rFonts w:ascii="Times New Roman" w:hAnsi="Times New Roman"/>
                <w:bCs/>
                <w:i/>
                <w:color w:val="000000"/>
                <w:szCs w:val="16"/>
                <w:lang w:val="fr-FR"/>
              </w:rPr>
              <w:t xml:space="preserve"> des indicateurs de performance ainsi que sur la mise en œuvre des activités. Les réalisations concrètes des deux dernières années (l’année </w:t>
            </w:r>
            <w:r w:rsidR="005E1D0E">
              <w:rPr>
                <w:rFonts w:ascii="Times New Roman" w:hAnsi="Times New Roman"/>
                <w:bCs/>
                <w:i/>
                <w:color w:val="000000"/>
                <w:szCs w:val="16"/>
                <w:lang w:val="fr-FR"/>
              </w:rPr>
              <w:t xml:space="preserve">N, sous revue, </w:t>
            </w:r>
            <w:r w:rsidR="00680A2A">
              <w:rPr>
                <w:rFonts w:ascii="Times New Roman" w:hAnsi="Times New Roman"/>
                <w:bCs/>
                <w:i/>
                <w:color w:val="000000"/>
                <w:szCs w:val="16"/>
                <w:lang w:val="fr-FR"/>
              </w:rPr>
              <w:t>et l’annéeN</w:t>
            </w:r>
            <w:r w:rsidR="005E1D0E">
              <w:rPr>
                <w:rFonts w:ascii="Times New Roman" w:hAnsi="Times New Roman"/>
                <w:bCs/>
                <w:i/>
                <w:color w:val="000000"/>
                <w:szCs w:val="16"/>
                <w:lang w:val="fr-FR"/>
              </w:rPr>
              <w:t>-</w:t>
            </w:r>
            <w:r w:rsidR="00680A2A">
              <w:rPr>
                <w:rFonts w:ascii="Times New Roman" w:hAnsi="Times New Roman"/>
                <w:bCs/>
                <w:i/>
                <w:color w:val="000000"/>
                <w:szCs w:val="16"/>
                <w:lang w:val="fr-FR"/>
              </w:rPr>
              <w:t>1)</w:t>
            </w:r>
            <w:r w:rsidR="009E26A7">
              <w:rPr>
                <w:rFonts w:ascii="Times New Roman" w:hAnsi="Times New Roman"/>
                <w:bCs/>
                <w:i/>
                <w:color w:val="000000"/>
                <w:szCs w:val="16"/>
                <w:lang w:val="fr-FR"/>
              </w:rPr>
              <w:t xml:space="preserve"> </w:t>
            </w:r>
            <w:r w:rsidR="00680A2A">
              <w:rPr>
                <w:rFonts w:ascii="Times New Roman" w:hAnsi="Times New Roman"/>
                <w:bCs/>
                <w:i/>
                <w:color w:val="000000"/>
                <w:szCs w:val="16"/>
                <w:lang w:val="fr-FR"/>
              </w:rPr>
              <w:t>sont mentionnées</w:t>
            </w:r>
            <w:r w:rsidR="009E26A7">
              <w:rPr>
                <w:rFonts w:ascii="Times New Roman" w:hAnsi="Times New Roman"/>
                <w:bCs/>
                <w:i/>
                <w:color w:val="000000"/>
                <w:szCs w:val="16"/>
                <w:lang w:val="fr-FR"/>
              </w:rPr>
              <w:t xml:space="preserve">, ainsi que les valeurs cibles pour l’année en cours. </w:t>
            </w:r>
            <w:r w:rsidR="005E1D0E">
              <w:rPr>
                <w:rFonts w:ascii="Times New Roman" w:hAnsi="Times New Roman"/>
                <w:bCs/>
                <w:i/>
                <w:color w:val="000000"/>
                <w:szCs w:val="16"/>
                <w:lang w:val="fr-FR"/>
              </w:rPr>
              <w:t xml:space="preserve">Les précisions sur la conformité avec </w:t>
            </w:r>
            <w:r w:rsidR="00680A2A">
              <w:rPr>
                <w:rFonts w:ascii="Times New Roman" w:hAnsi="Times New Roman"/>
                <w:bCs/>
                <w:i/>
                <w:color w:val="000000"/>
                <w:szCs w:val="16"/>
                <w:lang w:val="fr-FR"/>
              </w:rPr>
              <w:t>les indicateurs</w:t>
            </w:r>
            <w:r w:rsidR="009E26A7">
              <w:rPr>
                <w:rFonts w:ascii="Times New Roman" w:hAnsi="Times New Roman"/>
                <w:bCs/>
                <w:i/>
                <w:color w:val="000000"/>
                <w:szCs w:val="16"/>
                <w:lang w:val="fr-FR"/>
              </w:rPr>
              <w:t xml:space="preserve"> de performance </w:t>
            </w:r>
            <w:r w:rsidR="003408AB">
              <w:rPr>
                <w:rFonts w:ascii="Times New Roman" w:hAnsi="Times New Roman"/>
                <w:bCs/>
                <w:i/>
                <w:color w:val="000000"/>
                <w:szCs w:val="16"/>
                <w:lang w:val="fr-FR"/>
              </w:rPr>
              <w:t>son</w:t>
            </w:r>
            <w:r w:rsidR="009E26A7">
              <w:rPr>
                <w:rFonts w:ascii="Times New Roman" w:hAnsi="Times New Roman"/>
                <w:bCs/>
                <w:i/>
                <w:color w:val="000000"/>
                <w:szCs w:val="16"/>
                <w:lang w:val="fr-FR"/>
              </w:rPr>
              <w:t xml:space="preserve">t </w:t>
            </w:r>
            <w:r w:rsidR="00680A2A">
              <w:rPr>
                <w:rFonts w:ascii="Times New Roman" w:hAnsi="Times New Roman"/>
                <w:bCs/>
                <w:i/>
                <w:color w:val="000000"/>
                <w:szCs w:val="16"/>
                <w:lang w:val="fr-FR"/>
              </w:rPr>
              <w:t>fournies</w:t>
            </w:r>
            <w:r w:rsidR="009E26A7">
              <w:rPr>
                <w:rFonts w:ascii="Times New Roman" w:hAnsi="Times New Roman"/>
                <w:bCs/>
                <w:i/>
                <w:color w:val="000000"/>
                <w:szCs w:val="16"/>
                <w:lang w:val="fr-FR"/>
              </w:rPr>
              <w:t xml:space="preserve"> par l’institution responsable mentionnée dans la Carte d’identité de l’indicateur. Les institutions concernées doiven</w:t>
            </w:r>
            <w:r w:rsidR="002104C7">
              <w:rPr>
                <w:rFonts w:ascii="Times New Roman" w:hAnsi="Times New Roman"/>
                <w:bCs/>
                <w:i/>
                <w:color w:val="000000"/>
                <w:szCs w:val="16"/>
                <w:lang w:val="fr-FR"/>
              </w:rPr>
              <w:t>t</w:t>
            </w:r>
            <w:r w:rsidR="009E26A7">
              <w:rPr>
                <w:rFonts w:ascii="Times New Roman" w:hAnsi="Times New Roman"/>
                <w:bCs/>
                <w:i/>
                <w:color w:val="000000"/>
                <w:szCs w:val="16"/>
                <w:lang w:val="fr-FR"/>
              </w:rPr>
              <w:t xml:space="preserve"> également communiquer </w:t>
            </w:r>
            <w:r w:rsidR="005E1D0E">
              <w:rPr>
                <w:rFonts w:ascii="Times New Roman" w:hAnsi="Times New Roman"/>
                <w:bCs/>
                <w:i/>
                <w:color w:val="000000"/>
                <w:szCs w:val="16"/>
                <w:lang w:val="fr-FR"/>
              </w:rPr>
              <w:t>d</w:t>
            </w:r>
            <w:r w:rsidR="009E26A7">
              <w:rPr>
                <w:rFonts w:ascii="Times New Roman" w:hAnsi="Times New Roman"/>
                <w:bCs/>
                <w:i/>
                <w:color w:val="000000"/>
                <w:szCs w:val="16"/>
                <w:lang w:val="fr-FR"/>
              </w:rPr>
              <w:t>es informations sur la mise en œuvre des activités</w:t>
            </w:r>
            <w:r w:rsidR="00CA75AD" w:rsidRPr="001E2E01">
              <w:rPr>
                <w:rFonts w:ascii="Times New Roman" w:hAnsi="Times New Roman"/>
                <w:bCs/>
                <w:i/>
                <w:color w:val="000000"/>
                <w:szCs w:val="16"/>
                <w:lang w:val="fr-FR"/>
              </w:rPr>
              <w:t>.</w:t>
            </w:r>
          </w:p>
          <w:tbl>
            <w:tblPr>
              <w:tblW w:w="14596" w:type="dxa"/>
              <w:tblLayout w:type="fixed"/>
              <w:tblLook w:val="04A0" w:firstRow="1" w:lastRow="0" w:firstColumn="1" w:lastColumn="0" w:noHBand="0" w:noVBand="1"/>
            </w:tblPr>
            <w:tblGrid>
              <w:gridCol w:w="1257"/>
              <w:gridCol w:w="1857"/>
              <w:gridCol w:w="708"/>
              <w:gridCol w:w="709"/>
              <w:gridCol w:w="709"/>
              <w:gridCol w:w="2268"/>
              <w:gridCol w:w="851"/>
              <w:gridCol w:w="992"/>
              <w:gridCol w:w="2693"/>
              <w:gridCol w:w="1559"/>
              <w:gridCol w:w="993"/>
            </w:tblGrid>
            <w:tr w:rsidR="00CA75AD" w:rsidRPr="001E2E01" w14:paraId="6AB4367E" w14:textId="77777777" w:rsidTr="00CA75AD">
              <w:trPr>
                <w:trHeight w:val="1412"/>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460C5" w14:textId="77777777" w:rsidR="00CA75AD" w:rsidRPr="001E2E01" w:rsidRDefault="00CA75AD" w:rsidP="00CA75AD">
                  <w:pPr>
                    <w:jc w:val="center"/>
                    <w:rPr>
                      <w:rFonts w:ascii="Times New Roman" w:hAnsi="Times New Roman"/>
                      <w:b/>
                      <w:bCs/>
                      <w:color w:val="000000"/>
                      <w:sz w:val="16"/>
                      <w:szCs w:val="16"/>
                      <w:lang w:val="fr-FR"/>
                    </w:rPr>
                  </w:pPr>
                  <w:r w:rsidRPr="001E2E01">
                    <w:rPr>
                      <w:rFonts w:ascii="Times New Roman" w:hAnsi="Times New Roman"/>
                      <w:b/>
                      <w:bCs/>
                      <w:color w:val="000000"/>
                      <w:sz w:val="16"/>
                      <w:szCs w:val="16"/>
                      <w:lang w:val="fr-FR"/>
                    </w:rPr>
                    <w:t>OBJECTI</w:t>
                  </w:r>
                  <w:r w:rsidR="008411EA">
                    <w:rPr>
                      <w:rFonts w:ascii="Times New Roman" w:hAnsi="Times New Roman"/>
                      <w:b/>
                      <w:bCs/>
                      <w:color w:val="000000"/>
                      <w:sz w:val="16"/>
                      <w:szCs w:val="16"/>
                      <w:lang w:val="fr-FR"/>
                    </w:rPr>
                    <w:t>F</w:t>
                  </w:r>
                  <w:r w:rsidRPr="001E2E01">
                    <w:rPr>
                      <w:rFonts w:ascii="Times New Roman" w:hAnsi="Times New Roman"/>
                      <w:b/>
                      <w:bCs/>
                      <w:color w:val="000000"/>
                      <w:sz w:val="16"/>
                      <w:szCs w:val="16"/>
                      <w:lang w:val="fr-FR"/>
                    </w:rPr>
                    <w:t xml:space="preserve">/ </w:t>
                  </w:r>
                  <w:r w:rsidR="00B03D84">
                    <w:rPr>
                      <w:rFonts w:ascii="Times New Roman" w:hAnsi="Times New Roman"/>
                      <w:b/>
                      <w:bCs/>
                      <w:color w:val="000000"/>
                      <w:sz w:val="16"/>
                      <w:szCs w:val="16"/>
                      <w:lang w:val="fr-FR"/>
                    </w:rPr>
                    <w:t>Résultat</w:t>
                  </w:r>
                </w:p>
              </w:tc>
              <w:tc>
                <w:tcPr>
                  <w:tcW w:w="18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313570" w14:textId="77777777" w:rsidR="00CA75AD" w:rsidRPr="001E2E01" w:rsidRDefault="00B03D84"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Indicateurs de résultat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BFBA8" w14:textId="77777777" w:rsidR="00CA75AD" w:rsidRPr="001E2E01" w:rsidRDefault="00CA75AD" w:rsidP="00CA75AD">
                  <w:pPr>
                    <w:jc w:val="center"/>
                    <w:rPr>
                      <w:rFonts w:ascii="Times New Roman" w:hAnsi="Times New Roman"/>
                      <w:b/>
                      <w:bCs/>
                      <w:color w:val="000000"/>
                      <w:sz w:val="16"/>
                      <w:szCs w:val="16"/>
                      <w:lang w:val="fr-FR"/>
                    </w:rPr>
                  </w:pPr>
                  <w:r w:rsidRPr="001E2E01">
                    <w:rPr>
                      <w:rFonts w:ascii="Times New Roman" w:hAnsi="Times New Roman"/>
                      <w:b/>
                      <w:bCs/>
                      <w:color w:val="000000"/>
                      <w:sz w:val="16"/>
                      <w:szCs w:val="16"/>
                      <w:lang w:val="fr-FR"/>
                    </w:rPr>
                    <w:t xml:space="preserve">2014 </w:t>
                  </w:r>
                  <w:r w:rsidR="00B03D84">
                    <w:rPr>
                      <w:rFonts w:ascii="Times New Roman" w:hAnsi="Times New Roman"/>
                      <w:b/>
                      <w:bCs/>
                      <w:color w:val="000000"/>
                      <w:sz w:val="16"/>
                      <w:szCs w:val="16"/>
                      <w:lang w:val="fr-FR"/>
                    </w:rPr>
                    <w:t>Réel</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21A13" w14:textId="77777777" w:rsidR="00CA75AD" w:rsidRPr="001E2E01" w:rsidRDefault="00CA75AD" w:rsidP="00CA75AD">
                  <w:pPr>
                    <w:jc w:val="center"/>
                    <w:rPr>
                      <w:rFonts w:ascii="Times New Roman" w:hAnsi="Times New Roman"/>
                      <w:b/>
                      <w:bCs/>
                      <w:color w:val="000000"/>
                      <w:sz w:val="16"/>
                      <w:szCs w:val="16"/>
                      <w:lang w:val="fr-FR"/>
                    </w:rPr>
                  </w:pPr>
                  <w:r w:rsidRPr="001E2E01">
                    <w:rPr>
                      <w:rFonts w:ascii="Times New Roman" w:hAnsi="Times New Roman"/>
                      <w:b/>
                      <w:bCs/>
                      <w:color w:val="000000"/>
                      <w:sz w:val="16"/>
                      <w:szCs w:val="16"/>
                      <w:lang w:val="fr-FR"/>
                    </w:rPr>
                    <w:t xml:space="preserve">2015 </w:t>
                  </w:r>
                  <w:r w:rsidR="00B03D84">
                    <w:rPr>
                      <w:rFonts w:ascii="Times New Roman" w:hAnsi="Times New Roman"/>
                      <w:b/>
                      <w:bCs/>
                      <w:color w:val="000000"/>
                      <w:sz w:val="16"/>
                      <w:szCs w:val="16"/>
                      <w:lang w:val="fr-FR"/>
                    </w:rPr>
                    <w:t>Réel</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F0DA9" w14:textId="77777777" w:rsidR="00CA75AD" w:rsidRPr="001E2E01" w:rsidRDefault="00B03D84"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Cible</w:t>
                  </w:r>
                  <w:r w:rsidR="00CA75AD" w:rsidRPr="001E2E01">
                    <w:rPr>
                      <w:rFonts w:ascii="Times New Roman" w:hAnsi="Times New Roman"/>
                      <w:b/>
                      <w:bCs/>
                      <w:color w:val="000000"/>
                      <w:sz w:val="16"/>
                      <w:szCs w:val="16"/>
                      <w:lang w:val="fr-FR"/>
                    </w:rPr>
                    <w:t xml:space="preserve"> 2017</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C0688" w14:textId="77777777" w:rsidR="00CA75AD" w:rsidRPr="001E2E01" w:rsidRDefault="00CA75AD" w:rsidP="00CA75AD">
                  <w:pPr>
                    <w:jc w:val="center"/>
                    <w:rPr>
                      <w:rFonts w:ascii="Times New Roman" w:hAnsi="Times New Roman"/>
                      <w:b/>
                      <w:bCs/>
                      <w:color w:val="000000"/>
                      <w:sz w:val="16"/>
                      <w:szCs w:val="16"/>
                      <w:lang w:val="fr-FR"/>
                    </w:rPr>
                  </w:pPr>
                  <w:r w:rsidRPr="001E2E01">
                    <w:rPr>
                      <w:rFonts w:ascii="Times New Roman" w:hAnsi="Times New Roman"/>
                      <w:b/>
                      <w:bCs/>
                      <w:color w:val="000000"/>
                      <w:sz w:val="16"/>
                      <w:szCs w:val="16"/>
                      <w:lang w:val="fr-FR"/>
                    </w:rPr>
                    <w:t>Activit</w:t>
                  </w:r>
                  <w:r w:rsidR="00B03D84">
                    <w:rPr>
                      <w:rFonts w:ascii="Times New Roman" w:hAnsi="Times New Roman"/>
                      <w:b/>
                      <w:bCs/>
                      <w:color w:val="000000"/>
                      <w:sz w:val="16"/>
                      <w:szCs w:val="16"/>
                      <w:lang w:val="fr-FR"/>
                    </w:rPr>
                    <w:t>é</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1345E2" w14:textId="77777777" w:rsidR="00CA75AD" w:rsidRPr="001E2E01" w:rsidRDefault="00B03D84"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Délai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6CA49A" w14:textId="69866C79" w:rsidR="00CA75AD" w:rsidRPr="001E2E01" w:rsidRDefault="002038A1"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État</w:t>
                  </w:r>
                  <w:r w:rsidR="00C6117F">
                    <w:rPr>
                      <w:rFonts w:ascii="Times New Roman" w:hAnsi="Times New Roman"/>
                      <w:b/>
                      <w:bCs/>
                      <w:color w:val="000000"/>
                      <w:sz w:val="16"/>
                      <w:szCs w:val="16"/>
                      <w:lang w:val="fr-FR"/>
                    </w:rPr>
                    <w:t xml:space="preserve"> d’avancement</w:t>
                  </w:r>
                  <w:r w:rsidR="00B03D84">
                    <w:rPr>
                      <w:rFonts w:ascii="Times New Roman" w:hAnsi="Times New Roman"/>
                      <w:b/>
                      <w:bCs/>
                      <w:color w:val="000000"/>
                      <w:sz w:val="16"/>
                      <w:szCs w:val="16"/>
                      <w:lang w:val="fr-FR"/>
                    </w:rPr>
                    <w:t xml:space="preserve"> de l’activité</w:t>
                  </w:r>
                </w:p>
                <w:p w14:paraId="6CF375F1" w14:textId="77777777" w:rsidR="00CA75AD" w:rsidRPr="001E2E01" w:rsidRDefault="00CA75AD" w:rsidP="00CA75AD">
                  <w:pPr>
                    <w:jc w:val="center"/>
                    <w:rPr>
                      <w:rFonts w:ascii="Times New Roman" w:hAnsi="Times New Roman"/>
                      <w:b/>
                      <w:bCs/>
                      <w:color w:val="000000"/>
                      <w:sz w:val="16"/>
                      <w:szCs w:val="16"/>
                      <w:lang w:val="fr-FR"/>
                    </w:rPr>
                  </w:pPr>
                  <w:r w:rsidRPr="001E2E01">
                    <w:rPr>
                      <w:rFonts w:ascii="Times New Roman" w:eastAsia="MS Gothic" w:hAnsi="Times New Roman"/>
                      <w:b/>
                      <w:bCs/>
                      <w:color w:val="76923C" w:themeColor="accent3" w:themeShade="BF"/>
                      <w:sz w:val="16"/>
                      <w:szCs w:val="16"/>
                      <w:shd w:val="clear" w:color="auto" w:fill="76923C" w:themeFill="accent3" w:themeFillShade="BF"/>
                      <w:lang w:val="fr-FR"/>
                    </w:rPr>
                    <w:t>A</w:t>
                  </w:r>
                  <w:r w:rsidRPr="001E2E01">
                    <w:rPr>
                      <w:rFonts w:ascii="Times New Roman" w:eastAsia="MS Gothic" w:hAnsi="Times New Roman"/>
                      <w:b/>
                      <w:bCs/>
                      <w:color w:val="FFFF00"/>
                      <w:sz w:val="16"/>
                      <w:szCs w:val="16"/>
                      <w:shd w:val="clear" w:color="auto" w:fill="FFFF00"/>
                      <w:lang w:val="fr-FR"/>
                    </w:rPr>
                    <w:t>A</w:t>
                  </w:r>
                  <w:r w:rsidRPr="001E2E01">
                    <w:rPr>
                      <w:rFonts w:ascii="Times New Roman" w:eastAsia="MS Gothic" w:hAnsi="Times New Roman"/>
                      <w:b/>
                      <w:bCs/>
                      <w:color w:val="FF0000"/>
                      <w:sz w:val="16"/>
                      <w:szCs w:val="16"/>
                      <w:shd w:val="clear" w:color="auto" w:fill="FF0000"/>
                      <w:lang w:val="fr-FR"/>
                    </w:rPr>
                    <w:t>A</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00A220" w14:textId="77777777" w:rsidR="00CA75AD" w:rsidRPr="001E2E01" w:rsidRDefault="00B03D84" w:rsidP="00CA75AD">
                  <w:pPr>
                    <w:ind w:right="98"/>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Réalisations</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587DF7" w14:textId="1CF35D34" w:rsidR="00CA75AD" w:rsidRPr="001E2E01" w:rsidRDefault="00D76E24"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 xml:space="preserve"> </w:t>
                  </w:r>
                  <w:r w:rsidR="002038A1">
                    <w:rPr>
                      <w:rFonts w:ascii="Times New Roman" w:hAnsi="Times New Roman"/>
                      <w:b/>
                      <w:bCs/>
                      <w:color w:val="000000"/>
                      <w:sz w:val="16"/>
                      <w:szCs w:val="16"/>
                      <w:lang w:val="fr-FR"/>
                    </w:rPr>
                    <w:t>Étapes</w:t>
                  </w:r>
                  <w:r>
                    <w:rPr>
                      <w:rFonts w:ascii="Times New Roman" w:hAnsi="Times New Roman"/>
                      <w:b/>
                      <w:bCs/>
                      <w:color w:val="000000"/>
                      <w:sz w:val="16"/>
                      <w:szCs w:val="16"/>
                      <w:lang w:val="fr-FR"/>
                    </w:rPr>
                    <w:t xml:space="preserve"> suivantes</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E54C7E" w14:textId="77777777" w:rsidR="00CA75AD" w:rsidRPr="001E2E01" w:rsidRDefault="00B03D84" w:rsidP="00CA75AD">
                  <w:pPr>
                    <w:jc w:val="center"/>
                    <w:rPr>
                      <w:rFonts w:ascii="Times New Roman" w:hAnsi="Times New Roman"/>
                      <w:b/>
                      <w:bCs/>
                      <w:color w:val="000000"/>
                      <w:sz w:val="16"/>
                      <w:szCs w:val="16"/>
                      <w:lang w:val="fr-FR"/>
                    </w:rPr>
                  </w:pPr>
                  <w:r>
                    <w:rPr>
                      <w:rFonts w:ascii="Times New Roman" w:hAnsi="Times New Roman"/>
                      <w:b/>
                      <w:bCs/>
                      <w:color w:val="000000"/>
                      <w:sz w:val="16"/>
                      <w:szCs w:val="16"/>
                      <w:lang w:val="fr-FR"/>
                    </w:rPr>
                    <w:t>Date prévue de réalisation</w:t>
                  </w:r>
                </w:p>
              </w:tc>
            </w:tr>
            <w:tr w:rsidR="00CA75AD" w:rsidRPr="001E2E01" w14:paraId="1DFAC37D" w14:textId="77777777" w:rsidTr="00CA75AD">
              <w:trPr>
                <w:trHeight w:val="269"/>
              </w:trPr>
              <w:tc>
                <w:tcPr>
                  <w:tcW w:w="1257" w:type="dxa"/>
                  <w:tcBorders>
                    <w:top w:val="nil"/>
                    <w:left w:val="single" w:sz="4" w:space="0" w:color="auto"/>
                    <w:bottom w:val="single" w:sz="4" w:space="0" w:color="auto"/>
                    <w:right w:val="single" w:sz="4" w:space="0" w:color="auto"/>
                  </w:tcBorders>
                  <w:shd w:val="clear" w:color="auto" w:fill="auto"/>
                  <w:vAlign w:val="center"/>
                </w:tcPr>
                <w:p w14:paraId="1E9B6CDF" w14:textId="77777777" w:rsidR="00CA75AD" w:rsidRPr="001E2E01" w:rsidRDefault="00CA75AD" w:rsidP="00CA75AD">
                  <w:pPr>
                    <w:spacing w:before="60" w:after="60"/>
                    <w:jc w:val="center"/>
                    <w:rPr>
                      <w:rFonts w:ascii="Times New Roman" w:hAnsi="Times New Roman"/>
                      <w:bCs/>
                      <w:sz w:val="16"/>
                      <w:szCs w:val="16"/>
                      <w:lang w:val="fr-FR"/>
                    </w:rPr>
                  </w:pPr>
                  <w:r w:rsidRPr="001E2E01">
                    <w:rPr>
                      <w:rFonts w:ascii="Times New Roman" w:hAnsi="Times New Roman"/>
                      <w:bCs/>
                      <w:sz w:val="16"/>
                      <w:szCs w:val="16"/>
                      <w:lang w:val="fr-FR"/>
                    </w:rPr>
                    <w:t>1</w:t>
                  </w:r>
                </w:p>
              </w:tc>
              <w:tc>
                <w:tcPr>
                  <w:tcW w:w="1857" w:type="dxa"/>
                  <w:tcBorders>
                    <w:top w:val="nil"/>
                    <w:left w:val="single" w:sz="4" w:space="0" w:color="auto"/>
                    <w:bottom w:val="single" w:sz="4" w:space="0" w:color="auto"/>
                    <w:right w:val="single" w:sz="4" w:space="0" w:color="auto"/>
                  </w:tcBorders>
                </w:tcPr>
                <w:p w14:paraId="4BAC6C78" w14:textId="77777777" w:rsidR="00CA75AD" w:rsidRPr="001E2E01" w:rsidRDefault="00CA75AD" w:rsidP="00CA75AD">
                  <w:pPr>
                    <w:spacing w:before="60" w:after="60"/>
                    <w:jc w:val="center"/>
                    <w:rPr>
                      <w:rFonts w:ascii="Times New Roman" w:hAnsi="Times New Roman"/>
                      <w:sz w:val="16"/>
                      <w:szCs w:val="16"/>
                      <w:lang w:val="fr-FR"/>
                    </w:rPr>
                  </w:pPr>
                  <w:r w:rsidRPr="001E2E01">
                    <w:rPr>
                      <w:rFonts w:ascii="Times New Roman" w:hAnsi="Times New Roman"/>
                      <w:sz w:val="16"/>
                      <w:szCs w:val="16"/>
                      <w:lang w:val="fr-FR"/>
                    </w:rPr>
                    <w:t>2</w:t>
                  </w:r>
                </w:p>
              </w:tc>
              <w:tc>
                <w:tcPr>
                  <w:tcW w:w="708" w:type="dxa"/>
                  <w:tcBorders>
                    <w:top w:val="nil"/>
                    <w:left w:val="single" w:sz="4" w:space="0" w:color="auto"/>
                    <w:bottom w:val="single" w:sz="4" w:space="0" w:color="auto"/>
                    <w:right w:val="single" w:sz="4" w:space="0" w:color="auto"/>
                  </w:tcBorders>
                </w:tcPr>
                <w:p w14:paraId="30CA200C" w14:textId="77777777" w:rsidR="00CA75AD" w:rsidRPr="001E2E01" w:rsidRDefault="00CA75AD" w:rsidP="00CA75AD">
                  <w:pPr>
                    <w:spacing w:before="60" w:after="60"/>
                    <w:jc w:val="center"/>
                    <w:rPr>
                      <w:rFonts w:ascii="Times New Roman" w:hAnsi="Times New Roman"/>
                      <w:sz w:val="16"/>
                      <w:szCs w:val="16"/>
                      <w:lang w:val="fr-FR"/>
                    </w:rPr>
                  </w:pPr>
                  <w:r w:rsidRPr="001E2E01">
                    <w:rPr>
                      <w:rFonts w:ascii="Times New Roman" w:hAnsi="Times New Roman"/>
                      <w:sz w:val="16"/>
                      <w:szCs w:val="16"/>
                      <w:lang w:val="fr-FR"/>
                    </w:rPr>
                    <w:t>3</w:t>
                  </w:r>
                </w:p>
              </w:tc>
              <w:tc>
                <w:tcPr>
                  <w:tcW w:w="709" w:type="dxa"/>
                  <w:tcBorders>
                    <w:top w:val="nil"/>
                    <w:left w:val="single" w:sz="4" w:space="0" w:color="auto"/>
                    <w:bottom w:val="single" w:sz="4" w:space="0" w:color="auto"/>
                    <w:right w:val="single" w:sz="4" w:space="0" w:color="auto"/>
                  </w:tcBorders>
                </w:tcPr>
                <w:p w14:paraId="553C27C7" w14:textId="77777777" w:rsidR="00CA75AD" w:rsidRPr="001E2E01" w:rsidRDefault="00CA75AD" w:rsidP="00CA75AD">
                  <w:pPr>
                    <w:spacing w:before="60" w:after="60"/>
                    <w:jc w:val="center"/>
                    <w:rPr>
                      <w:rFonts w:ascii="Times New Roman" w:hAnsi="Times New Roman"/>
                      <w:sz w:val="16"/>
                      <w:szCs w:val="16"/>
                      <w:lang w:val="fr-FR"/>
                    </w:rPr>
                  </w:pPr>
                  <w:r w:rsidRPr="001E2E01">
                    <w:rPr>
                      <w:rFonts w:ascii="Times New Roman" w:hAnsi="Times New Roman"/>
                      <w:sz w:val="16"/>
                      <w:szCs w:val="16"/>
                      <w:lang w:val="fr-FR"/>
                    </w:rPr>
                    <w:t>4</w:t>
                  </w:r>
                </w:p>
              </w:tc>
              <w:tc>
                <w:tcPr>
                  <w:tcW w:w="709" w:type="dxa"/>
                  <w:tcBorders>
                    <w:top w:val="nil"/>
                    <w:left w:val="single" w:sz="4" w:space="0" w:color="auto"/>
                    <w:bottom w:val="single" w:sz="4" w:space="0" w:color="auto"/>
                    <w:right w:val="single" w:sz="4" w:space="0" w:color="auto"/>
                  </w:tcBorders>
                </w:tcPr>
                <w:p w14:paraId="7FCED8B4" w14:textId="77777777" w:rsidR="00CA75AD" w:rsidRPr="001E2E01" w:rsidRDefault="00CA75AD" w:rsidP="00CA75AD">
                  <w:pPr>
                    <w:spacing w:before="60" w:after="60"/>
                    <w:jc w:val="center"/>
                    <w:rPr>
                      <w:rFonts w:ascii="Times New Roman" w:hAnsi="Times New Roman"/>
                      <w:sz w:val="16"/>
                      <w:szCs w:val="16"/>
                      <w:lang w:val="fr-FR"/>
                    </w:rPr>
                  </w:pPr>
                  <w:r w:rsidRPr="001E2E01">
                    <w:rPr>
                      <w:rFonts w:ascii="Times New Roman" w:hAnsi="Times New Roman"/>
                      <w:sz w:val="16"/>
                      <w:szCs w:val="16"/>
                      <w:lang w:val="fr-FR"/>
                    </w:rPr>
                    <w:t>5</w:t>
                  </w:r>
                </w:p>
              </w:tc>
              <w:tc>
                <w:tcPr>
                  <w:tcW w:w="2268" w:type="dxa"/>
                  <w:tcBorders>
                    <w:top w:val="nil"/>
                    <w:left w:val="single" w:sz="4" w:space="0" w:color="auto"/>
                    <w:bottom w:val="single" w:sz="4" w:space="0" w:color="auto"/>
                    <w:right w:val="single" w:sz="4" w:space="0" w:color="auto"/>
                  </w:tcBorders>
                  <w:shd w:val="clear" w:color="auto" w:fill="auto"/>
                  <w:vAlign w:val="center"/>
                </w:tcPr>
                <w:p w14:paraId="3D5C624F" w14:textId="77777777" w:rsidR="00CA75AD" w:rsidRPr="001E2E01" w:rsidRDefault="00CA75AD" w:rsidP="00CA75AD">
                  <w:pPr>
                    <w:spacing w:before="60" w:after="60"/>
                    <w:jc w:val="center"/>
                    <w:rPr>
                      <w:rFonts w:ascii="Times New Roman" w:hAnsi="Times New Roman"/>
                      <w:sz w:val="16"/>
                      <w:szCs w:val="16"/>
                      <w:lang w:val="fr-FR"/>
                    </w:rPr>
                  </w:pPr>
                  <w:r w:rsidRPr="001E2E01">
                    <w:rPr>
                      <w:rFonts w:ascii="Times New Roman" w:hAnsi="Times New Roman"/>
                      <w:sz w:val="16"/>
                      <w:szCs w:val="16"/>
                      <w:lang w:val="fr-FR"/>
                    </w:rPr>
                    <w:t>6</w:t>
                  </w:r>
                </w:p>
              </w:tc>
              <w:tc>
                <w:tcPr>
                  <w:tcW w:w="851" w:type="dxa"/>
                  <w:tcBorders>
                    <w:top w:val="nil"/>
                    <w:left w:val="nil"/>
                    <w:bottom w:val="single" w:sz="4" w:space="0" w:color="auto"/>
                    <w:right w:val="single" w:sz="4" w:space="0" w:color="auto"/>
                  </w:tcBorders>
                  <w:shd w:val="clear" w:color="auto" w:fill="auto"/>
                  <w:vAlign w:val="center"/>
                </w:tcPr>
                <w:p w14:paraId="1C34405A" w14:textId="77777777" w:rsidR="00CA75AD" w:rsidRPr="001E2E01" w:rsidRDefault="00CA75AD" w:rsidP="00CA75AD">
                  <w:pPr>
                    <w:spacing w:before="60" w:after="60"/>
                    <w:jc w:val="center"/>
                    <w:rPr>
                      <w:rFonts w:ascii="Times New Roman" w:hAnsi="Times New Roman"/>
                      <w:sz w:val="16"/>
                      <w:szCs w:val="16"/>
                      <w:lang w:val="fr-FR"/>
                    </w:rPr>
                  </w:pPr>
                  <w:r w:rsidRPr="001E2E01">
                    <w:rPr>
                      <w:rFonts w:ascii="Times New Roman" w:hAnsi="Times New Roman"/>
                      <w:sz w:val="16"/>
                      <w:szCs w:val="16"/>
                      <w:lang w:val="fr-FR"/>
                    </w:rPr>
                    <w:t>7</w:t>
                  </w:r>
                </w:p>
              </w:tc>
              <w:tc>
                <w:tcPr>
                  <w:tcW w:w="992" w:type="dxa"/>
                  <w:tcBorders>
                    <w:top w:val="nil"/>
                    <w:left w:val="nil"/>
                    <w:bottom w:val="single" w:sz="4" w:space="0" w:color="auto"/>
                    <w:right w:val="single" w:sz="4" w:space="0" w:color="auto"/>
                  </w:tcBorders>
                  <w:shd w:val="clear" w:color="auto" w:fill="auto"/>
                  <w:vAlign w:val="center"/>
                </w:tcPr>
                <w:p w14:paraId="1B957365" w14:textId="77777777" w:rsidR="00CA75AD" w:rsidRPr="001E2E01" w:rsidRDefault="00CA75AD" w:rsidP="00CA75AD">
                  <w:pPr>
                    <w:spacing w:before="60" w:after="60"/>
                    <w:jc w:val="center"/>
                    <w:rPr>
                      <w:rFonts w:ascii="Times New Roman" w:hAnsi="Times New Roman"/>
                      <w:sz w:val="16"/>
                      <w:szCs w:val="16"/>
                      <w:lang w:val="fr-FR"/>
                    </w:rPr>
                  </w:pPr>
                  <w:r w:rsidRPr="001E2E01">
                    <w:rPr>
                      <w:rFonts w:ascii="Times New Roman" w:hAnsi="Times New Roman"/>
                      <w:sz w:val="16"/>
                      <w:szCs w:val="16"/>
                      <w:lang w:val="fr-FR"/>
                    </w:rPr>
                    <w:t>8</w:t>
                  </w:r>
                </w:p>
              </w:tc>
              <w:tc>
                <w:tcPr>
                  <w:tcW w:w="2693" w:type="dxa"/>
                  <w:tcBorders>
                    <w:top w:val="nil"/>
                    <w:left w:val="nil"/>
                    <w:bottom w:val="single" w:sz="4" w:space="0" w:color="auto"/>
                    <w:right w:val="single" w:sz="4" w:space="0" w:color="auto"/>
                  </w:tcBorders>
                  <w:shd w:val="clear" w:color="auto" w:fill="auto"/>
                  <w:vAlign w:val="center"/>
                </w:tcPr>
                <w:p w14:paraId="4F78B418" w14:textId="77777777" w:rsidR="00CA75AD" w:rsidRPr="001E2E01" w:rsidRDefault="00CA75AD" w:rsidP="00CA75AD">
                  <w:pPr>
                    <w:spacing w:before="60" w:after="60"/>
                    <w:jc w:val="center"/>
                    <w:rPr>
                      <w:rFonts w:ascii="Times New Roman" w:hAnsi="Times New Roman"/>
                      <w:sz w:val="16"/>
                      <w:szCs w:val="16"/>
                      <w:lang w:val="fr-FR"/>
                    </w:rPr>
                  </w:pPr>
                  <w:r w:rsidRPr="001E2E01">
                    <w:rPr>
                      <w:rFonts w:ascii="Times New Roman" w:hAnsi="Times New Roman"/>
                      <w:sz w:val="16"/>
                      <w:szCs w:val="16"/>
                      <w:lang w:val="fr-FR"/>
                    </w:rPr>
                    <w:t>9</w:t>
                  </w:r>
                </w:p>
              </w:tc>
              <w:tc>
                <w:tcPr>
                  <w:tcW w:w="1559" w:type="dxa"/>
                  <w:tcBorders>
                    <w:top w:val="nil"/>
                    <w:left w:val="nil"/>
                    <w:bottom w:val="single" w:sz="4" w:space="0" w:color="auto"/>
                    <w:right w:val="single" w:sz="4" w:space="0" w:color="auto"/>
                  </w:tcBorders>
                  <w:shd w:val="clear" w:color="auto" w:fill="auto"/>
                  <w:vAlign w:val="center"/>
                </w:tcPr>
                <w:p w14:paraId="64A1E4B8" w14:textId="77777777" w:rsidR="00CA75AD" w:rsidRPr="001E2E01" w:rsidRDefault="00CA75AD" w:rsidP="00CA75AD">
                  <w:pPr>
                    <w:spacing w:before="60" w:after="60"/>
                    <w:jc w:val="center"/>
                    <w:rPr>
                      <w:rFonts w:ascii="Times New Roman" w:hAnsi="Times New Roman"/>
                      <w:sz w:val="16"/>
                      <w:szCs w:val="16"/>
                      <w:lang w:val="fr-FR"/>
                    </w:rPr>
                  </w:pPr>
                  <w:r w:rsidRPr="001E2E01">
                    <w:rPr>
                      <w:rFonts w:ascii="Times New Roman" w:hAnsi="Times New Roman"/>
                      <w:sz w:val="16"/>
                      <w:szCs w:val="16"/>
                      <w:lang w:val="fr-FR"/>
                    </w:rPr>
                    <w:t>10</w:t>
                  </w:r>
                </w:p>
              </w:tc>
              <w:tc>
                <w:tcPr>
                  <w:tcW w:w="993" w:type="dxa"/>
                  <w:tcBorders>
                    <w:top w:val="nil"/>
                    <w:left w:val="nil"/>
                    <w:bottom w:val="single" w:sz="4" w:space="0" w:color="auto"/>
                    <w:right w:val="single" w:sz="4" w:space="0" w:color="auto"/>
                  </w:tcBorders>
                  <w:shd w:val="clear" w:color="auto" w:fill="auto"/>
                  <w:vAlign w:val="center"/>
                </w:tcPr>
                <w:p w14:paraId="31D0452E" w14:textId="77777777" w:rsidR="00CA75AD" w:rsidRPr="001E2E01" w:rsidRDefault="00CA75AD" w:rsidP="00CA75AD">
                  <w:pPr>
                    <w:spacing w:before="60" w:after="60"/>
                    <w:jc w:val="center"/>
                    <w:rPr>
                      <w:rFonts w:ascii="Times New Roman" w:hAnsi="Times New Roman"/>
                      <w:color w:val="000000"/>
                      <w:sz w:val="16"/>
                      <w:szCs w:val="16"/>
                      <w:lang w:val="fr-FR"/>
                    </w:rPr>
                  </w:pPr>
                  <w:r w:rsidRPr="001E2E01">
                    <w:rPr>
                      <w:rFonts w:ascii="Times New Roman" w:hAnsi="Times New Roman"/>
                      <w:color w:val="000000"/>
                      <w:sz w:val="16"/>
                      <w:szCs w:val="16"/>
                      <w:lang w:val="fr-FR"/>
                    </w:rPr>
                    <w:t>11</w:t>
                  </w:r>
                </w:p>
              </w:tc>
            </w:tr>
            <w:tr w:rsidR="00CA75AD" w:rsidRPr="00D76E24" w14:paraId="787200B5" w14:textId="77777777" w:rsidTr="00CA75AD">
              <w:trPr>
                <w:trHeight w:val="269"/>
              </w:trPr>
              <w:tc>
                <w:tcPr>
                  <w:tcW w:w="1257" w:type="dxa"/>
                  <w:tcBorders>
                    <w:top w:val="single" w:sz="4" w:space="0" w:color="auto"/>
                    <w:left w:val="single" w:sz="4" w:space="0" w:color="auto"/>
                    <w:bottom w:val="single" w:sz="4" w:space="0" w:color="auto"/>
                    <w:right w:val="single" w:sz="4" w:space="0" w:color="auto"/>
                  </w:tcBorders>
                  <w:shd w:val="clear" w:color="auto" w:fill="auto"/>
                </w:tcPr>
                <w:p w14:paraId="382A5AB7" w14:textId="77777777" w:rsidR="00CA75AD" w:rsidRPr="001E2E01" w:rsidRDefault="00B03D84" w:rsidP="00CA75AD">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i/>
                      <w:sz w:val="16"/>
                      <w:szCs w:val="16"/>
                      <w:lang w:val="fr-FR"/>
                    </w:rPr>
                    <w:t>1</w:t>
                  </w:r>
                </w:p>
              </w:tc>
              <w:tc>
                <w:tcPr>
                  <w:tcW w:w="13339" w:type="dxa"/>
                  <w:gridSpan w:val="10"/>
                  <w:tcBorders>
                    <w:top w:val="single" w:sz="4" w:space="0" w:color="auto"/>
                    <w:left w:val="single" w:sz="4" w:space="0" w:color="auto"/>
                    <w:bottom w:val="single" w:sz="4" w:space="0" w:color="auto"/>
                    <w:right w:val="single" w:sz="4" w:space="0" w:color="auto"/>
                  </w:tcBorders>
                </w:tcPr>
                <w:p w14:paraId="4BE7032F" w14:textId="3738336A" w:rsidR="00CA75AD" w:rsidRPr="001E2E01" w:rsidRDefault="0088289B" w:rsidP="00CA75AD">
                  <w:pPr>
                    <w:spacing w:before="60" w:after="60"/>
                    <w:rPr>
                      <w:rFonts w:ascii="Times New Roman" w:hAnsi="Times New Roman"/>
                      <w:i/>
                      <w:color w:val="000000"/>
                      <w:sz w:val="16"/>
                      <w:szCs w:val="16"/>
                      <w:lang w:val="fr-FR"/>
                    </w:rPr>
                  </w:pPr>
                  <w:r>
                    <w:rPr>
                      <w:rFonts w:ascii="Times New Roman" w:hAnsi="Times New Roman"/>
                      <w:bCs/>
                      <w:i/>
                      <w:sz w:val="16"/>
                      <w:szCs w:val="16"/>
                      <w:lang w:val="fr-FR"/>
                    </w:rPr>
                    <w:t>Dans cette colonne</w:t>
                  </w:r>
                  <w:r w:rsidR="00D76E24">
                    <w:rPr>
                      <w:rFonts w:ascii="Times New Roman" w:hAnsi="Times New Roman"/>
                      <w:bCs/>
                      <w:i/>
                      <w:sz w:val="16"/>
                      <w:szCs w:val="16"/>
                      <w:lang w:val="fr-FR"/>
                    </w:rPr>
                    <w:t xml:space="preserve"> est indiqué</w:t>
                  </w:r>
                  <w:r>
                    <w:rPr>
                      <w:rFonts w:ascii="Times New Roman" w:hAnsi="Times New Roman"/>
                      <w:bCs/>
                      <w:i/>
                      <w:sz w:val="16"/>
                      <w:szCs w:val="16"/>
                      <w:lang w:val="fr-FR"/>
                    </w:rPr>
                    <w:t xml:space="preserve"> le Résultat provenant du Plan d’action. Cette colonne est à remplir par le MAP</w:t>
                  </w:r>
                  <w:r w:rsidRPr="001E2E01">
                    <w:rPr>
                      <w:rFonts w:ascii="Times New Roman" w:hAnsi="Times New Roman"/>
                      <w:i/>
                      <w:sz w:val="16"/>
                      <w:szCs w:val="16"/>
                      <w:lang w:val="fr-FR"/>
                    </w:rPr>
                    <w:t>.</w:t>
                  </w:r>
                </w:p>
              </w:tc>
            </w:tr>
            <w:tr w:rsidR="00CA75AD" w:rsidRPr="001E2E01" w14:paraId="2A2DC3E4" w14:textId="77777777" w:rsidTr="00CA75AD">
              <w:trPr>
                <w:trHeight w:val="269"/>
              </w:trPr>
              <w:tc>
                <w:tcPr>
                  <w:tcW w:w="1257" w:type="dxa"/>
                  <w:tcBorders>
                    <w:top w:val="single" w:sz="4" w:space="0" w:color="auto"/>
                    <w:left w:val="single" w:sz="4" w:space="0" w:color="auto"/>
                    <w:right w:val="single" w:sz="4" w:space="0" w:color="auto"/>
                  </w:tcBorders>
                  <w:shd w:val="clear" w:color="auto" w:fill="auto"/>
                </w:tcPr>
                <w:p w14:paraId="48920967" w14:textId="77777777" w:rsidR="00CA75AD" w:rsidRPr="001E2E01" w:rsidRDefault="00B03D84" w:rsidP="00CA75AD">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i/>
                      <w:sz w:val="16"/>
                      <w:szCs w:val="16"/>
                      <w:lang w:val="fr-FR"/>
                    </w:rPr>
                    <w:t>2</w:t>
                  </w:r>
                </w:p>
              </w:tc>
              <w:tc>
                <w:tcPr>
                  <w:tcW w:w="13339" w:type="dxa"/>
                  <w:gridSpan w:val="10"/>
                  <w:tcBorders>
                    <w:top w:val="single" w:sz="4" w:space="0" w:color="auto"/>
                    <w:left w:val="single" w:sz="4" w:space="0" w:color="auto"/>
                    <w:bottom w:val="single" w:sz="4" w:space="0" w:color="auto"/>
                    <w:right w:val="single" w:sz="4" w:space="0" w:color="auto"/>
                  </w:tcBorders>
                </w:tcPr>
                <w:p w14:paraId="257F92C1" w14:textId="31018CD5" w:rsidR="00CA75AD" w:rsidRPr="001E2E01" w:rsidRDefault="0088289B" w:rsidP="00CA75AD">
                  <w:pPr>
                    <w:spacing w:before="60" w:after="60"/>
                    <w:rPr>
                      <w:rFonts w:ascii="Times New Roman" w:hAnsi="Times New Roman"/>
                      <w:i/>
                      <w:color w:val="000000"/>
                      <w:sz w:val="16"/>
                      <w:szCs w:val="16"/>
                      <w:lang w:val="fr-FR"/>
                    </w:rPr>
                  </w:pPr>
                  <w:r>
                    <w:rPr>
                      <w:rFonts w:ascii="Times New Roman" w:hAnsi="Times New Roman"/>
                      <w:bCs/>
                      <w:i/>
                      <w:sz w:val="16"/>
                      <w:szCs w:val="16"/>
                      <w:lang w:val="fr-FR"/>
                    </w:rPr>
                    <w:t>Dans cette colonne</w:t>
                  </w:r>
                  <w:r w:rsidR="00D76E24">
                    <w:rPr>
                      <w:rFonts w:ascii="Times New Roman" w:hAnsi="Times New Roman"/>
                      <w:bCs/>
                      <w:i/>
                      <w:sz w:val="16"/>
                      <w:szCs w:val="16"/>
                      <w:lang w:val="fr-FR"/>
                    </w:rPr>
                    <w:t xml:space="preserve"> </w:t>
                  </w:r>
                  <w:r w:rsidR="00680A2A">
                    <w:rPr>
                      <w:rFonts w:ascii="Times New Roman" w:hAnsi="Times New Roman"/>
                      <w:bCs/>
                      <w:i/>
                      <w:sz w:val="16"/>
                      <w:szCs w:val="16"/>
                      <w:lang w:val="fr-FR"/>
                    </w:rPr>
                    <w:t>sont répertoriés</w:t>
                  </w:r>
                  <w:r>
                    <w:rPr>
                      <w:rFonts w:ascii="Times New Roman" w:hAnsi="Times New Roman"/>
                      <w:bCs/>
                      <w:i/>
                      <w:sz w:val="16"/>
                      <w:szCs w:val="16"/>
                      <w:lang w:val="fr-FR"/>
                    </w:rPr>
                    <w:t xml:space="preserve"> les indicateurs pour la réalisation des résulta</w:t>
                  </w:r>
                  <w:r w:rsidR="003408AB">
                    <w:rPr>
                      <w:rFonts w:ascii="Times New Roman" w:hAnsi="Times New Roman"/>
                      <w:bCs/>
                      <w:i/>
                      <w:sz w:val="16"/>
                      <w:szCs w:val="16"/>
                      <w:lang w:val="fr-FR"/>
                    </w:rPr>
                    <w:t>t</w:t>
                  </w:r>
                  <w:r>
                    <w:rPr>
                      <w:rFonts w:ascii="Times New Roman" w:hAnsi="Times New Roman"/>
                      <w:bCs/>
                      <w:i/>
                      <w:sz w:val="16"/>
                      <w:szCs w:val="16"/>
                      <w:lang w:val="fr-FR"/>
                    </w:rPr>
                    <w:t>s sont énumérés. Tous les indicateurs doivent être fournis. Ils sont repris du Plan d’action de la Stratégie de RAP. Cette colonne est à remplir par le MAP</w:t>
                  </w:r>
                  <w:r w:rsidRPr="001E2E01">
                    <w:rPr>
                      <w:rFonts w:ascii="Times New Roman" w:hAnsi="Times New Roman"/>
                      <w:i/>
                      <w:sz w:val="16"/>
                      <w:szCs w:val="16"/>
                      <w:lang w:val="fr-FR"/>
                    </w:rPr>
                    <w:t>.</w:t>
                  </w:r>
                </w:p>
              </w:tc>
            </w:tr>
            <w:tr w:rsidR="00CA75AD" w:rsidRPr="00193A59" w14:paraId="36A67AB9" w14:textId="77777777" w:rsidTr="00CA75AD">
              <w:trPr>
                <w:trHeight w:val="269"/>
              </w:trPr>
              <w:tc>
                <w:tcPr>
                  <w:tcW w:w="1257" w:type="dxa"/>
                  <w:tcBorders>
                    <w:top w:val="single" w:sz="4" w:space="0" w:color="auto"/>
                    <w:left w:val="single" w:sz="4" w:space="0" w:color="auto"/>
                    <w:right w:val="single" w:sz="4" w:space="0" w:color="auto"/>
                  </w:tcBorders>
                  <w:shd w:val="clear" w:color="auto" w:fill="auto"/>
                </w:tcPr>
                <w:p w14:paraId="38C0CA22" w14:textId="77777777" w:rsidR="00CA75AD" w:rsidRPr="001E2E01" w:rsidRDefault="00B03D84" w:rsidP="00CA75AD">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i/>
                      <w:sz w:val="16"/>
                      <w:szCs w:val="16"/>
                      <w:lang w:val="fr-FR"/>
                    </w:rPr>
                    <w:t>3</w:t>
                  </w:r>
                </w:p>
              </w:tc>
              <w:tc>
                <w:tcPr>
                  <w:tcW w:w="13339" w:type="dxa"/>
                  <w:gridSpan w:val="10"/>
                  <w:tcBorders>
                    <w:top w:val="single" w:sz="4" w:space="0" w:color="auto"/>
                    <w:left w:val="single" w:sz="4" w:space="0" w:color="auto"/>
                    <w:bottom w:val="single" w:sz="4" w:space="0" w:color="auto"/>
                    <w:right w:val="single" w:sz="4" w:space="0" w:color="auto"/>
                  </w:tcBorders>
                </w:tcPr>
                <w:p w14:paraId="57175F0E" w14:textId="5789C984" w:rsidR="00CA75AD" w:rsidRPr="001E2E01" w:rsidRDefault="0088289B" w:rsidP="00CA75AD">
                  <w:pPr>
                    <w:spacing w:before="60" w:after="60"/>
                    <w:rPr>
                      <w:rFonts w:ascii="Times New Roman" w:hAnsi="Times New Roman"/>
                      <w:i/>
                      <w:color w:val="000000"/>
                      <w:sz w:val="16"/>
                      <w:szCs w:val="16"/>
                      <w:lang w:val="fr-FR"/>
                    </w:rPr>
                  </w:pPr>
                  <w:r>
                    <w:rPr>
                      <w:rFonts w:ascii="Times New Roman" w:hAnsi="Times New Roman"/>
                      <w:i/>
                      <w:color w:val="000000"/>
                      <w:sz w:val="16"/>
                      <w:szCs w:val="16"/>
                      <w:lang w:val="fr-FR"/>
                    </w:rPr>
                    <w:t>Dans cette colonne</w:t>
                  </w:r>
                  <w:r w:rsidR="00D76E24">
                    <w:rPr>
                      <w:rFonts w:ascii="Times New Roman" w:hAnsi="Times New Roman"/>
                      <w:i/>
                      <w:color w:val="000000"/>
                      <w:sz w:val="16"/>
                      <w:szCs w:val="16"/>
                      <w:lang w:val="fr-FR"/>
                    </w:rPr>
                    <w:t xml:space="preserve"> est mentionné</w:t>
                  </w:r>
                  <w:r>
                    <w:rPr>
                      <w:rFonts w:ascii="Times New Roman" w:hAnsi="Times New Roman"/>
                      <w:i/>
                      <w:color w:val="000000"/>
                      <w:sz w:val="16"/>
                      <w:szCs w:val="16"/>
                      <w:lang w:val="fr-FR"/>
                    </w:rPr>
                    <w:t xml:space="preserve"> le résultat </w:t>
                  </w:r>
                  <w:r w:rsidR="00D76E24">
                    <w:rPr>
                      <w:rFonts w:ascii="Times New Roman" w:hAnsi="Times New Roman"/>
                      <w:i/>
                      <w:color w:val="000000"/>
                      <w:sz w:val="16"/>
                      <w:szCs w:val="16"/>
                      <w:lang w:val="fr-FR"/>
                    </w:rPr>
                    <w:t xml:space="preserve">obtenu par rapport </w:t>
                  </w:r>
                  <w:r w:rsidR="00680A2A">
                    <w:rPr>
                      <w:rFonts w:ascii="Times New Roman" w:hAnsi="Times New Roman"/>
                      <w:i/>
                      <w:color w:val="000000"/>
                      <w:sz w:val="16"/>
                      <w:szCs w:val="16"/>
                      <w:lang w:val="fr-FR"/>
                    </w:rPr>
                    <w:t>à l’indicateur</w:t>
                  </w:r>
                  <w:r>
                    <w:rPr>
                      <w:rFonts w:ascii="Times New Roman" w:hAnsi="Times New Roman"/>
                      <w:i/>
                      <w:color w:val="000000"/>
                      <w:sz w:val="16"/>
                      <w:szCs w:val="16"/>
                      <w:lang w:val="fr-FR"/>
                    </w:rPr>
                    <w:t xml:space="preserve"> pour l’année précédant </w:t>
                  </w:r>
                  <w:r w:rsidR="00680A2A">
                    <w:rPr>
                      <w:rFonts w:ascii="Times New Roman" w:hAnsi="Times New Roman"/>
                      <w:i/>
                      <w:color w:val="000000"/>
                      <w:sz w:val="16"/>
                      <w:szCs w:val="16"/>
                      <w:lang w:val="fr-FR"/>
                    </w:rPr>
                    <w:t>l’année sous</w:t>
                  </w:r>
                  <w:r w:rsidR="00D76E24">
                    <w:rPr>
                      <w:rFonts w:ascii="Times New Roman" w:hAnsi="Times New Roman"/>
                      <w:i/>
                      <w:color w:val="000000"/>
                      <w:sz w:val="16"/>
                      <w:szCs w:val="16"/>
                      <w:lang w:val="fr-FR"/>
                    </w:rPr>
                    <w:t xml:space="preserve"> revue</w:t>
                  </w:r>
                  <w:r>
                    <w:rPr>
                      <w:rFonts w:ascii="Times New Roman" w:hAnsi="Times New Roman"/>
                      <w:i/>
                      <w:color w:val="000000"/>
                      <w:sz w:val="16"/>
                      <w:szCs w:val="16"/>
                      <w:lang w:val="fr-FR"/>
                    </w:rPr>
                    <w:t>. S’il n’y a pas de donnée disponible, la valeur indiquée est « N/A ». Cette colonne est à remplir par le ministère/</w:t>
                  </w:r>
                  <w:r w:rsidR="00D76E24">
                    <w:rPr>
                      <w:rFonts w:ascii="Times New Roman" w:hAnsi="Times New Roman"/>
                      <w:i/>
                      <w:color w:val="000000"/>
                      <w:sz w:val="16"/>
                      <w:szCs w:val="16"/>
                      <w:lang w:val="fr-FR"/>
                    </w:rPr>
                    <w:t>l’</w:t>
                  </w:r>
                  <w:r>
                    <w:rPr>
                      <w:rFonts w:ascii="Times New Roman" w:hAnsi="Times New Roman"/>
                      <w:i/>
                      <w:color w:val="000000"/>
                      <w:sz w:val="16"/>
                      <w:szCs w:val="16"/>
                      <w:lang w:val="fr-FR"/>
                    </w:rPr>
                    <w:t xml:space="preserve">institution </w:t>
                  </w:r>
                  <w:r w:rsidR="00D76E24">
                    <w:rPr>
                      <w:rFonts w:ascii="Times New Roman" w:hAnsi="Times New Roman"/>
                      <w:i/>
                      <w:color w:val="000000"/>
                      <w:sz w:val="16"/>
                      <w:szCs w:val="16"/>
                      <w:lang w:val="fr-FR"/>
                    </w:rPr>
                    <w:t>concerné</w:t>
                  </w:r>
                  <w:r>
                    <w:rPr>
                      <w:rFonts w:ascii="Times New Roman" w:hAnsi="Times New Roman"/>
                      <w:i/>
                      <w:color w:val="000000"/>
                      <w:sz w:val="16"/>
                      <w:szCs w:val="16"/>
                      <w:lang w:val="fr-FR"/>
                    </w:rPr>
                    <w:t>.</w:t>
                  </w:r>
                </w:p>
              </w:tc>
            </w:tr>
            <w:tr w:rsidR="00CA75AD" w:rsidRPr="00D24F09" w14:paraId="14F9BE36" w14:textId="77777777" w:rsidTr="00CA75AD">
              <w:trPr>
                <w:trHeight w:val="269"/>
              </w:trPr>
              <w:tc>
                <w:tcPr>
                  <w:tcW w:w="1257" w:type="dxa"/>
                  <w:tcBorders>
                    <w:top w:val="single" w:sz="4" w:space="0" w:color="auto"/>
                    <w:left w:val="single" w:sz="4" w:space="0" w:color="auto"/>
                    <w:right w:val="single" w:sz="4" w:space="0" w:color="auto"/>
                  </w:tcBorders>
                  <w:shd w:val="clear" w:color="auto" w:fill="auto"/>
                </w:tcPr>
                <w:p w14:paraId="2BBECE7F" w14:textId="77777777" w:rsidR="00CA75AD" w:rsidRPr="001E2E01" w:rsidRDefault="00B03D84" w:rsidP="00CA75AD">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i/>
                      <w:sz w:val="16"/>
                      <w:szCs w:val="16"/>
                      <w:lang w:val="fr-FR"/>
                    </w:rPr>
                    <w:t>4</w:t>
                  </w:r>
                </w:p>
              </w:tc>
              <w:tc>
                <w:tcPr>
                  <w:tcW w:w="13339" w:type="dxa"/>
                  <w:gridSpan w:val="10"/>
                  <w:tcBorders>
                    <w:top w:val="single" w:sz="4" w:space="0" w:color="auto"/>
                    <w:left w:val="single" w:sz="4" w:space="0" w:color="auto"/>
                    <w:bottom w:val="single" w:sz="4" w:space="0" w:color="auto"/>
                    <w:right w:val="single" w:sz="4" w:space="0" w:color="auto"/>
                  </w:tcBorders>
                </w:tcPr>
                <w:p w14:paraId="520495F5" w14:textId="55E4C0F4" w:rsidR="00CA75AD" w:rsidRPr="001E2E01" w:rsidRDefault="00165429" w:rsidP="00CA75AD">
                  <w:pPr>
                    <w:spacing w:before="60" w:after="60"/>
                    <w:rPr>
                      <w:rFonts w:ascii="Times New Roman" w:hAnsi="Times New Roman"/>
                      <w:i/>
                      <w:color w:val="000000"/>
                      <w:sz w:val="16"/>
                      <w:szCs w:val="16"/>
                      <w:lang w:val="fr-FR"/>
                    </w:rPr>
                  </w:pPr>
                  <w:r>
                    <w:rPr>
                      <w:rFonts w:ascii="Times New Roman" w:hAnsi="Times New Roman"/>
                      <w:i/>
                      <w:color w:val="000000"/>
                      <w:sz w:val="16"/>
                      <w:szCs w:val="16"/>
                      <w:lang w:val="fr-FR"/>
                    </w:rPr>
                    <w:t>Dans cette colonne</w:t>
                  </w:r>
                  <w:r w:rsidR="00D76E24">
                    <w:rPr>
                      <w:rFonts w:ascii="Times New Roman" w:hAnsi="Times New Roman"/>
                      <w:i/>
                      <w:color w:val="000000"/>
                      <w:sz w:val="16"/>
                      <w:szCs w:val="16"/>
                      <w:lang w:val="fr-FR"/>
                    </w:rPr>
                    <w:t xml:space="preserve"> est précisé</w:t>
                  </w:r>
                  <w:r>
                    <w:rPr>
                      <w:rFonts w:ascii="Times New Roman" w:hAnsi="Times New Roman"/>
                      <w:i/>
                      <w:color w:val="000000"/>
                      <w:sz w:val="16"/>
                      <w:szCs w:val="16"/>
                      <w:lang w:val="fr-FR"/>
                    </w:rPr>
                    <w:t xml:space="preserve"> le résultat </w:t>
                  </w:r>
                  <w:r w:rsidR="00D76E24">
                    <w:rPr>
                      <w:rFonts w:ascii="Times New Roman" w:hAnsi="Times New Roman"/>
                      <w:i/>
                      <w:color w:val="000000"/>
                      <w:sz w:val="16"/>
                      <w:szCs w:val="16"/>
                      <w:lang w:val="fr-FR"/>
                    </w:rPr>
                    <w:t xml:space="preserve">obtenu par rapport à </w:t>
                  </w:r>
                  <w:r>
                    <w:rPr>
                      <w:rFonts w:ascii="Times New Roman" w:hAnsi="Times New Roman"/>
                      <w:i/>
                      <w:color w:val="000000"/>
                      <w:sz w:val="16"/>
                      <w:szCs w:val="16"/>
                      <w:lang w:val="fr-FR"/>
                    </w:rPr>
                    <w:t xml:space="preserve">l’indicateur pour </w:t>
                  </w:r>
                  <w:r w:rsidR="00680A2A">
                    <w:rPr>
                      <w:rFonts w:ascii="Times New Roman" w:hAnsi="Times New Roman"/>
                      <w:i/>
                      <w:color w:val="000000"/>
                      <w:sz w:val="16"/>
                      <w:szCs w:val="16"/>
                      <w:lang w:val="fr-FR"/>
                    </w:rPr>
                    <w:t>l’année sous</w:t>
                  </w:r>
                  <w:r w:rsidR="00D76E24">
                    <w:rPr>
                      <w:rFonts w:ascii="Times New Roman" w:hAnsi="Times New Roman"/>
                      <w:i/>
                      <w:color w:val="000000"/>
                      <w:sz w:val="16"/>
                      <w:szCs w:val="16"/>
                      <w:lang w:val="fr-FR"/>
                    </w:rPr>
                    <w:t xml:space="preserve"> revue</w:t>
                  </w:r>
                  <w:r>
                    <w:rPr>
                      <w:rFonts w:ascii="Times New Roman" w:hAnsi="Times New Roman"/>
                      <w:i/>
                      <w:color w:val="000000"/>
                      <w:sz w:val="16"/>
                      <w:szCs w:val="16"/>
                      <w:lang w:val="fr-FR"/>
                    </w:rPr>
                    <w:t>. S’il n’y a pas de donnée disponible, la valeur indiquée est « N/A ». Cette colonne est à remplir par le ministère/</w:t>
                  </w:r>
                  <w:r w:rsidR="00D76E24">
                    <w:rPr>
                      <w:rFonts w:ascii="Times New Roman" w:hAnsi="Times New Roman"/>
                      <w:i/>
                      <w:color w:val="000000"/>
                      <w:sz w:val="16"/>
                      <w:szCs w:val="16"/>
                      <w:lang w:val="fr-FR"/>
                    </w:rPr>
                    <w:t>l’</w:t>
                  </w:r>
                  <w:r w:rsidR="00680A2A">
                    <w:rPr>
                      <w:rFonts w:ascii="Times New Roman" w:hAnsi="Times New Roman"/>
                      <w:i/>
                      <w:color w:val="000000"/>
                      <w:sz w:val="16"/>
                      <w:szCs w:val="16"/>
                      <w:lang w:val="fr-FR"/>
                    </w:rPr>
                    <w:t>institution concerné</w:t>
                  </w:r>
                  <w:r>
                    <w:rPr>
                      <w:rFonts w:ascii="Times New Roman" w:hAnsi="Times New Roman"/>
                      <w:i/>
                      <w:color w:val="000000"/>
                      <w:sz w:val="16"/>
                      <w:szCs w:val="16"/>
                      <w:lang w:val="fr-FR"/>
                    </w:rPr>
                    <w:t xml:space="preserve"> .</w:t>
                  </w:r>
                </w:p>
              </w:tc>
            </w:tr>
            <w:tr w:rsidR="00CA75AD" w:rsidRPr="00193A59" w14:paraId="27362647" w14:textId="77777777" w:rsidTr="00CA75AD">
              <w:trPr>
                <w:trHeight w:val="269"/>
              </w:trPr>
              <w:tc>
                <w:tcPr>
                  <w:tcW w:w="1257" w:type="dxa"/>
                  <w:tcBorders>
                    <w:top w:val="single" w:sz="4" w:space="0" w:color="auto"/>
                    <w:left w:val="single" w:sz="4" w:space="0" w:color="auto"/>
                    <w:right w:val="single" w:sz="4" w:space="0" w:color="auto"/>
                  </w:tcBorders>
                  <w:shd w:val="clear" w:color="auto" w:fill="auto"/>
                </w:tcPr>
                <w:p w14:paraId="4C02C7CD" w14:textId="77777777" w:rsidR="00CA75AD" w:rsidRPr="001E2E01" w:rsidRDefault="00B03D84" w:rsidP="00CA75AD">
                  <w:pPr>
                    <w:spacing w:before="60" w:after="60"/>
                    <w:rPr>
                      <w:rFonts w:ascii="Times New Roman" w:hAnsi="Times New Roman"/>
                      <w:i/>
                      <w:sz w:val="16"/>
                      <w:szCs w:val="16"/>
                      <w:lang w:val="fr-FR"/>
                    </w:rPr>
                  </w:pPr>
                  <w:r w:rsidRPr="001E2E01">
                    <w:rPr>
                      <w:rFonts w:ascii="Times New Roman" w:hAnsi="Times New Roman"/>
                      <w:bCs/>
                      <w:i/>
                      <w:sz w:val="16"/>
                      <w:szCs w:val="16"/>
                      <w:lang w:val="fr-FR"/>
                    </w:rPr>
                    <w:lastRenderedPageBreak/>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i/>
                      <w:sz w:val="16"/>
                      <w:szCs w:val="16"/>
                      <w:lang w:val="fr-FR"/>
                    </w:rPr>
                    <w:t>5</w:t>
                  </w:r>
                </w:p>
              </w:tc>
              <w:tc>
                <w:tcPr>
                  <w:tcW w:w="13339" w:type="dxa"/>
                  <w:gridSpan w:val="10"/>
                  <w:tcBorders>
                    <w:top w:val="single" w:sz="4" w:space="0" w:color="auto"/>
                    <w:left w:val="single" w:sz="4" w:space="0" w:color="auto"/>
                    <w:bottom w:val="single" w:sz="4" w:space="0" w:color="auto"/>
                    <w:right w:val="single" w:sz="4" w:space="0" w:color="auto"/>
                  </w:tcBorders>
                </w:tcPr>
                <w:p w14:paraId="21B7E76E" w14:textId="20D19B34" w:rsidR="00CA75AD" w:rsidRPr="001E2E01" w:rsidRDefault="00165429" w:rsidP="00CA75AD">
                  <w:pPr>
                    <w:spacing w:before="60" w:after="60"/>
                    <w:rPr>
                      <w:rFonts w:ascii="Times New Roman" w:hAnsi="Times New Roman"/>
                      <w:i/>
                      <w:color w:val="000000"/>
                      <w:sz w:val="16"/>
                      <w:szCs w:val="16"/>
                      <w:lang w:val="fr-FR"/>
                    </w:rPr>
                  </w:pPr>
                  <w:r>
                    <w:rPr>
                      <w:rFonts w:ascii="Times New Roman" w:hAnsi="Times New Roman"/>
                      <w:i/>
                      <w:color w:val="000000"/>
                      <w:sz w:val="16"/>
                      <w:szCs w:val="16"/>
                      <w:lang w:val="fr-FR"/>
                    </w:rPr>
                    <w:t>Dans cette colonne</w:t>
                  </w:r>
                  <w:r w:rsidR="00D76E24">
                    <w:rPr>
                      <w:rFonts w:ascii="Times New Roman" w:hAnsi="Times New Roman"/>
                      <w:i/>
                      <w:color w:val="000000"/>
                      <w:sz w:val="16"/>
                      <w:szCs w:val="16"/>
                      <w:lang w:val="fr-FR"/>
                    </w:rPr>
                    <w:t xml:space="preserve"> est </w:t>
                  </w:r>
                  <w:r w:rsidR="00680A2A">
                    <w:rPr>
                      <w:rFonts w:ascii="Times New Roman" w:hAnsi="Times New Roman"/>
                      <w:i/>
                      <w:color w:val="000000"/>
                      <w:sz w:val="16"/>
                      <w:szCs w:val="16"/>
                      <w:lang w:val="fr-FR"/>
                    </w:rPr>
                    <w:t>indiquée la</w:t>
                  </w:r>
                  <w:r>
                    <w:rPr>
                      <w:rFonts w:ascii="Times New Roman" w:hAnsi="Times New Roman"/>
                      <w:i/>
                      <w:color w:val="000000"/>
                      <w:sz w:val="16"/>
                      <w:szCs w:val="16"/>
                      <w:lang w:val="fr-FR"/>
                    </w:rPr>
                    <w:t xml:space="preserve"> valeur cible pour </w:t>
                  </w:r>
                  <w:r w:rsidR="00680A2A">
                    <w:rPr>
                      <w:rFonts w:ascii="Times New Roman" w:hAnsi="Times New Roman"/>
                      <w:i/>
                      <w:color w:val="000000"/>
                      <w:sz w:val="16"/>
                      <w:szCs w:val="16"/>
                      <w:lang w:val="fr-FR"/>
                    </w:rPr>
                    <w:t>l’année considérée</w:t>
                  </w:r>
                  <w:r>
                    <w:rPr>
                      <w:rFonts w:ascii="Times New Roman" w:hAnsi="Times New Roman"/>
                      <w:i/>
                      <w:color w:val="000000"/>
                      <w:sz w:val="16"/>
                      <w:szCs w:val="16"/>
                      <w:lang w:val="fr-FR"/>
                    </w:rPr>
                    <w:t xml:space="preserve">. </w:t>
                  </w:r>
                  <w:r w:rsidR="00680A2A">
                    <w:rPr>
                      <w:rFonts w:ascii="Times New Roman" w:hAnsi="Times New Roman"/>
                      <w:i/>
                      <w:color w:val="000000"/>
                      <w:sz w:val="16"/>
                      <w:szCs w:val="16"/>
                      <w:lang w:val="fr-FR"/>
                    </w:rPr>
                    <w:t>Elle doit</w:t>
                  </w:r>
                  <w:r>
                    <w:rPr>
                      <w:rFonts w:ascii="Times New Roman" w:hAnsi="Times New Roman"/>
                      <w:i/>
                      <w:color w:val="000000"/>
                      <w:sz w:val="16"/>
                      <w:szCs w:val="16"/>
                      <w:lang w:val="fr-FR"/>
                    </w:rPr>
                    <w:t xml:space="preserve"> correspondre à celle indiquée dans la Carte d’identité de l’indicateur. </w:t>
                  </w:r>
                  <w:r w:rsidR="00D76E24">
                    <w:rPr>
                      <w:rFonts w:ascii="Times New Roman" w:hAnsi="Times New Roman"/>
                      <w:i/>
                      <w:color w:val="000000"/>
                      <w:sz w:val="16"/>
                      <w:szCs w:val="16"/>
                      <w:lang w:val="fr-FR"/>
                    </w:rPr>
                    <w:t xml:space="preserve">Si aucune valeur cible n’a été </w:t>
                  </w:r>
                  <w:r w:rsidR="00680A2A">
                    <w:rPr>
                      <w:rFonts w:ascii="Times New Roman" w:hAnsi="Times New Roman"/>
                      <w:i/>
                      <w:color w:val="000000"/>
                      <w:sz w:val="16"/>
                      <w:szCs w:val="16"/>
                      <w:lang w:val="fr-FR"/>
                    </w:rPr>
                    <w:t>déterminée, la</w:t>
                  </w:r>
                  <w:r>
                    <w:rPr>
                      <w:rFonts w:ascii="Times New Roman" w:hAnsi="Times New Roman"/>
                      <w:i/>
                      <w:color w:val="000000"/>
                      <w:sz w:val="16"/>
                      <w:szCs w:val="16"/>
                      <w:lang w:val="fr-FR"/>
                    </w:rPr>
                    <w:t xml:space="preserve"> valeur indiquée est « N/A ».</w:t>
                  </w:r>
                  <w:r w:rsidR="00CA75AD" w:rsidRPr="001E2E01">
                    <w:rPr>
                      <w:rFonts w:ascii="Times New Roman" w:hAnsi="Times New Roman"/>
                      <w:i/>
                      <w:color w:val="000000"/>
                      <w:sz w:val="16"/>
                      <w:szCs w:val="16"/>
                      <w:lang w:val="fr-FR"/>
                    </w:rPr>
                    <w:t xml:space="preserve"> </w:t>
                  </w:r>
                  <w:r w:rsidR="0088289B">
                    <w:rPr>
                      <w:rFonts w:ascii="Times New Roman" w:hAnsi="Times New Roman"/>
                      <w:i/>
                      <w:color w:val="000000"/>
                      <w:sz w:val="16"/>
                      <w:szCs w:val="16"/>
                      <w:lang w:val="fr-FR"/>
                    </w:rPr>
                    <w:t>Cette colonne est à remplir par le ministère/</w:t>
                  </w:r>
                  <w:r w:rsidR="00D76E24">
                    <w:rPr>
                      <w:rFonts w:ascii="Times New Roman" w:hAnsi="Times New Roman"/>
                      <w:i/>
                      <w:color w:val="000000"/>
                      <w:sz w:val="16"/>
                      <w:szCs w:val="16"/>
                      <w:lang w:val="fr-FR"/>
                    </w:rPr>
                    <w:t>l’</w:t>
                  </w:r>
                  <w:r w:rsidR="0088289B">
                    <w:rPr>
                      <w:rFonts w:ascii="Times New Roman" w:hAnsi="Times New Roman"/>
                      <w:i/>
                      <w:color w:val="000000"/>
                      <w:sz w:val="16"/>
                      <w:szCs w:val="16"/>
                      <w:lang w:val="fr-FR"/>
                    </w:rPr>
                    <w:t xml:space="preserve">institution </w:t>
                  </w:r>
                  <w:r w:rsidR="00D76E24">
                    <w:rPr>
                      <w:rFonts w:ascii="Times New Roman" w:hAnsi="Times New Roman"/>
                      <w:i/>
                      <w:color w:val="000000"/>
                      <w:sz w:val="16"/>
                      <w:szCs w:val="16"/>
                      <w:lang w:val="fr-FR"/>
                    </w:rPr>
                    <w:t xml:space="preserve">concerné </w:t>
                  </w:r>
                  <w:r w:rsidR="0088289B">
                    <w:rPr>
                      <w:rFonts w:ascii="Times New Roman" w:hAnsi="Times New Roman"/>
                      <w:i/>
                      <w:color w:val="000000"/>
                      <w:sz w:val="16"/>
                      <w:szCs w:val="16"/>
                      <w:lang w:val="fr-FR"/>
                    </w:rPr>
                    <w:t>.</w:t>
                  </w:r>
                </w:p>
              </w:tc>
            </w:tr>
            <w:tr w:rsidR="00CA75AD" w:rsidRPr="00A37F0C" w14:paraId="724CBFD2" w14:textId="77777777" w:rsidTr="00CA75AD">
              <w:trPr>
                <w:trHeight w:val="269"/>
              </w:trPr>
              <w:tc>
                <w:tcPr>
                  <w:tcW w:w="1257" w:type="dxa"/>
                  <w:tcBorders>
                    <w:top w:val="single" w:sz="4" w:space="0" w:color="auto"/>
                    <w:left w:val="single" w:sz="4" w:space="0" w:color="auto"/>
                    <w:right w:val="single" w:sz="4" w:space="0" w:color="auto"/>
                  </w:tcBorders>
                  <w:shd w:val="clear" w:color="auto" w:fill="auto"/>
                </w:tcPr>
                <w:p w14:paraId="636737ED" w14:textId="77777777" w:rsidR="00CA75AD" w:rsidRPr="001E2E01" w:rsidRDefault="00B03D84" w:rsidP="00CA75AD">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00CA75AD" w:rsidRPr="001E2E01">
                    <w:rPr>
                      <w:rFonts w:ascii="Times New Roman" w:hAnsi="Times New Roman"/>
                      <w:i/>
                      <w:sz w:val="16"/>
                      <w:szCs w:val="16"/>
                      <w:lang w:val="fr-FR"/>
                    </w:rPr>
                    <w:t>6</w:t>
                  </w:r>
                </w:p>
              </w:tc>
              <w:tc>
                <w:tcPr>
                  <w:tcW w:w="13339" w:type="dxa"/>
                  <w:gridSpan w:val="10"/>
                  <w:tcBorders>
                    <w:top w:val="single" w:sz="4" w:space="0" w:color="auto"/>
                    <w:left w:val="single" w:sz="4" w:space="0" w:color="auto"/>
                    <w:bottom w:val="single" w:sz="4" w:space="0" w:color="auto"/>
                    <w:right w:val="single" w:sz="4" w:space="0" w:color="auto"/>
                  </w:tcBorders>
                </w:tcPr>
                <w:p w14:paraId="09D9598A" w14:textId="2CB99100" w:rsidR="00AB50F5" w:rsidRPr="00A37F0C" w:rsidRDefault="00165429" w:rsidP="00CA75AD">
                  <w:pPr>
                    <w:spacing w:before="60" w:after="60"/>
                    <w:rPr>
                      <w:rFonts w:ascii="Times New Roman" w:hAnsi="Times New Roman"/>
                      <w:i/>
                      <w:sz w:val="16"/>
                      <w:szCs w:val="16"/>
                      <w:lang w:val="fr-FR"/>
                    </w:rPr>
                  </w:pPr>
                  <w:r>
                    <w:rPr>
                      <w:rFonts w:ascii="Times New Roman" w:hAnsi="Times New Roman"/>
                      <w:bCs/>
                      <w:i/>
                      <w:sz w:val="16"/>
                      <w:szCs w:val="16"/>
                      <w:lang w:val="fr-FR"/>
                    </w:rPr>
                    <w:t>Dans cette colonne</w:t>
                  </w:r>
                  <w:r w:rsidR="00AB50F5">
                    <w:rPr>
                      <w:rFonts w:ascii="Times New Roman" w:hAnsi="Times New Roman"/>
                      <w:bCs/>
                      <w:i/>
                      <w:sz w:val="16"/>
                      <w:szCs w:val="16"/>
                      <w:lang w:val="fr-FR"/>
                    </w:rPr>
                    <w:t xml:space="preserve"> sont mentionnées</w:t>
                  </w:r>
                  <w:r>
                    <w:rPr>
                      <w:rFonts w:ascii="Times New Roman" w:hAnsi="Times New Roman"/>
                      <w:bCs/>
                      <w:i/>
                      <w:sz w:val="16"/>
                      <w:szCs w:val="16"/>
                      <w:lang w:val="fr-FR"/>
                    </w:rPr>
                    <w:t xml:space="preserve"> les activités du Plan d’action. Seules les activités pertinentes pour la période </w:t>
                  </w:r>
                  <w:r w:rsidR="00AB50F5">
                    <w:rPr>
                      <w:rFonts w:ascii="Times New Roman" w:hAnsi="Times New Roman"/>
                      <w:bCs/>
                      <w:i/>
                      <w:sz w:val="16"/>
                      <w:szCs w:val="16"/>
                      <w:lang w:val="fr-FR"/>
                    </w:rPr>
                    <w:t xml:space="preserve">sous revue </w:t>
                  </w:r>
                  <w:r>
                    <w:rPr>
                      <w:rFonts w:ascii="Times New Roman" w:hAnsi="Times New Roman"/>
                      <w:bCs/>
                      <w:i/>
                      <w:sz w:val="16"/>
                      <w:szCs w:val="16"/>
                      <w:lang w:val="fr-FR"/>
                    </w:rPr>
                    <w:t>sont indiquées.</w:t>
                  </w:r>
                  <w:r w:rsidRPr="001E2E01">
                    <w:rPr>
                      <w:rFonts w:ascii="Times New Roman" w:hAnsi="Times New Roman"/>
                      <w:i/>
                      <w:sz w:val="16"/>
                      <w:szCs w:val="16"/>
                      <w:lang w:val="fr-FR"/>
                    </w:rPr>
                    <w:t xml:space="preserve"> </w:t>
                  </w:r>
                  <w:r>
                    <w:rPr>
                      <w:rFonts w:ascii="Times New Roman" w:hAnsi="Times New Roman"/>
                      <w:bCs/>
                      <w:i/>
                      <w:sz w:val="16"/>
                      <w:szCs w:val="16"/>
                      <w:lang w:val="fr-FR"/>
                    </w:rPr>
                    <w:t>Cette colonne est à remplir par le MAP</w:t>
                  </w:r>
                  <w:r w:rsidRPr="001E2E01">
                    <w:rPr>
                      <w:rFonts w:ascii="Times New Roman" w:hAnsi="Times New Roman"/>
                      <w:i/>
                      <w:sz w:val="16"/>
                      <w:szCs w:val="16"/>
                      <w:lang w:val="fr-FR"/>
                    </w:rPr>
                    <w:t>.</w:t>
                  </w:r>
                </w:p>
              </w:tc>
            </w:tr>
            <w:tr w:rsidR="00165429" w:rsidRPr="00A37F0C" w14:paraId="68981575" w14:textId="77777777" w:rsidTr="00920D0A">
              <w:trPr>
                <w:trHeight w:val="269"/>
              </w:trPr>
              <w:tc>
                <w:tcPr>
                  <w:tcW w:w="1257" w:type="dxa"/>
                  <w:tcBorders>
                    <w:top w:val="single" w:sz="4" w:space="0" w:color="auto"/>
                    <w:left w:val="single" w:sz="4" w:space="0" w:color="auto"/>
                    <w:right w:val="single" w:sz="4" w:space="0" w:color="auto"/>
                  </w:tcBorders>
                  <w:shd w:val="clear" w:color="auto" w:fill="auto"/>
                </w:tcPr>
                <w:p w14:paraId="0567E071" w14:textId="77777777" w:rsidR="00165429" w:rsidRPr="001E2E01" w:rsidRDefault="00165429" w:rsidP="00165429">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Pr="001E2E01">
                    <w:rPr>
                      <w:rFonts w:ascii="Times New Roman" w:hAnsi="Times New Roman"/>
                      <w:i/>
                      <w:sz w:val="16"/>
                      <w:szCs w:val="16"/>
                      <w:lang w:val="fr-FR"/>
                    </w:rPr>
                    <w:t>7</w:t>
                  </w:r>
                </w:p>
              </w:tc>
              <w:tc>
                <w:tcPr>
                  <w:tcW w:w="13339" w:type="dxa"/>
                  <w:gridSpan w:val="10"/>
                  <w:tcBorders>
                    <w:top w:val="single" w:sz="4" w:space="0" w:color="auto"/>
                    <w:left w:val="single" w:sz="4" w:space="0" w:color="auto"/>
                    <w:bottom w:val="single" w:sz="4" w:space="0" w:color="auto"/>
                    <w:right w:val="single" w:sz="4" w:space="0" w:color="auto"/>
                  </w:tcBorders>
                  <w:vAlign w:val="center"/>
                </w:tcPr>
                <w:p w14:paraId="7D19F9FB" w14:textId="19F09284" w:rsidR="00165429" w:rsidRPr="001E2E01" w:rsidRDefault="00165429" w:rsidP="00165429">
                  <w:pPr>
                    <w:spacing w:before="60" w:after="60"/>
                    <w:rPr>
                      <w:rFonts w:ascii="Times New Roman" w:hAnsi="Times New Roman"/>
                      <w:i/>
                      <w:color w:val="000000"/>
                      <w:sz w:val="16"/>
                      <w:szCs w:val="16"/>
                      <w:lang w:val="fr-FR"/>
                    </w:rPr>
                  </w:pPr>
                  <w:r>
                    <w:rPr>
                      <w:rFonts w:ascii="Times New Roman" w:hAnsi="Times New Roman"/>
                      <w:bCs/>
                      <w:i/>
                      <w:sz w:val="16"/>
                      <w:szCs w:val="16"/>
                      <w:lang w:val="fr-FR"/>
                    </w:rPr>
                    <w:t>Dans cette colonne</w:t>
                  </w:r>
                  <w:r w:rsidR="00AB50F5">
                    <w:rPr>
                      <w:rFonts w:ascii="Times New Roman" w:hAnsi="Times New Roman"/>
                      <w:bCs/>
                      <w:i/>
                      <w:sz w:val="16"/>
                      <w:szCs w:val="16"/>
                      <w:lang w:val="fr-FR"/>
                    </w:rPr>
                    <w:t xml:space="preserve"> est rappelé</w:t>
                  </w:r>
                  <w:r>
                    <w:rPr>
                      <w:rFonts w:ascii="Times New Roman" w:hAnsi="Times New Roman"/>
                      <w:bCs/>
                      <w:i/>
                      <w:sz w:val="16"/>
                      <w:szCs w:val="16"/>
                      <w:lang w:val="fr-FR"/>
                    </w:rPr>
                    <w:t xml:space="preserve"> le délai de mise en œuvre de </w:t>
                  </w:r>
                  <w:r w:rsidR="00680A2A">
                    <w:rPr>
                      <w:rFonts w:ascii="Times New Roman" w:hAnsi="Times New Roman"/>
                      <w:bCs/>
                      <w:i/>
                      <w:sz w:val="16"/>
                      <w:szCs w:val="16"/>
                      <w:lang w:val="fr-FR"/>
                    </w:rPr>
                    <w:t>l’activité concernée</w:t>
                  </w:r>
                  <w:r w:rsidRPr="001E2E01">
                    <w:rPr>
                      <w:rFonts w:ascii="Times New Roman" w:hAnsi="Times New Roman"/>
                      <w:i/>
                      <w:sz w:val="16"/>
                      <w:szCs w:val="16"/>
                      <w:lang w:val="fr-FR"/>
                    </w:rPr>
                    <w:t xml:space="preserve">. </w:t>
                  </w:r>
                  <w:r>
                    <w:rPr>
                      <w:rFonts w:ascii="Times New Roman" w:hAnsi="Times New Roman"/>
                      <w:bCs/>
                      <w:i/>
                      <w:sz w:val="16"/>
                      <w:szCs w:val="16"/>
                      <w:lang w:val="fr-FR"/>
                    </w:rPr>
                    <w:t>Cette colonne est à remplir par le MAP</w:t>
                  </w:r>
                  <w:r w:rsidRPr="001E2E01">
                    <w:rPr>
                      <w:rFonts w:ascii="Times New Roman" w:hAnsi="Times New Roman"/>
                      <w:i/>
                      <w:sz w:val="16"/>
                      <w:szCs w:val="16"/>
                      <w:lang w:val="fr-FR"/>
                    </w:rPr>
                    <w:t>.</w:t>
                  </w:r>
                </w:p>
              </w:tc>
            </w:tr>
            <w:tr w:rsidR="00165429" w:rsidRPr="00A37F0C" w14:paraId="0983A4A8" w14:textId="77777777" w:rsidTr="00CA75AD">
              <w:trPr>
                <w:trHeight w:val="269"/>
              </w:trPr>
              <w:tc>
                <w:tcPr>
                  <w:tcW w:w="1257" w:type="dxa"/>
                  <w:tcBorders>
                    <w:top w:val="single" w:sz="4" w:space="0" w:color="auto"/>
                    <w:left w:val="single" w:sz="4" w:space="0" w:color="auto"/>
                    <w:right w:val="single" w:sz="4" w:space="0" w:color="auto"/>
                  </w:tcBorders>
                  <w:shd w:val="clear" w:color="auto" w:fill="auto"/>
                </w:tcPr>
                <w:p w14:paraId="2D7C0C56" w14:textId="77777777" w:rsidR="00165429" w:rsidRPr="001E2E01" w:rsidRDefault="00165429" w:rsidP="00165429">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Pr="001E2E01">
                    <w:rPr>
                      <w:rFonts w:ascii="Times New Roman" w:hAnsi="Times New Roman"/>
                      <w:i/>
                      <w:sz w:val="16"/>
                      <w:szCs w:val="16"/>
                      <w:lang w:val="fr-FR"/>
                    </w:rPr>
                    <w:t>8</w:t>
                  </w:r>
                </w:p>
              </w:tc>
              <w:tc>
                <w:tcPr>
                  <w:tcW w:w="13339" w:type="dxa"/>
                  <w:gridSpan w:val="10"/>
                  <w:tcBorders>
                    <w:top w:val="single" w:sz="4" w:space="0" w:color="auto"/>
                    <w:left w:val="single" w:sz="4" w:space="0" w:color="auto"/>
                    <w:bottom w:val="single" w:sz="4" w:space="0" w:color="auto"/>
                    <w:right w:val="single" w:sz="4" w:space="0" w:color="auto"/>
                  </w:tcBorders>
                </w:tcPr>
                <w:p w14:paraId="0254C7DA" w14:textId="1F08F2B8" w:rsidR="00AB50F5" w:rsidRPr="00A37F0C" w:rsidRDefault="00165429" w:rsidP="00165429">
                  <w:pPr>
                    <w:spacing w:before="60" w:after="60"/>
                    <w:rPr>
                      <w:rFonts w:ascii="Times New Roman" w:hAnsi="Times New Roman"/>
                      <w:i/>
                      <w:sz w:val="16"/>
                      <w:szCs w:val="16"/>
                      <w:lang w:val="fr-FR"/>
                    </w:rPr>
                  </w:pPr>
                  <w:r>
                    <w:rPr>
                      <w:rFonts w:ascii="Times New Roman" w:hAnsi="Times New Roman"/>
                      <w:bCs/>
                      <w:i/>
                      <w:sz w:val="16"/>
                      <w:szCs w:val="16"/>
                      <w:lang w:val="fr-FR"/>
                    </w:rPr>
                    <w:t>Dans cette colonne</w:t>
                  </w:r>
                  <w:r w:rsidR="00AB50F5">
                    <w:rPr>
                      <w:rFonts w:ascii="Times New Roman" w:hAnsi="Times New Roman"/>
                      <w:bCs/>
                      <w:i/>
                      <w:sz w:val="16"/>
                      <w:szCs w:val="16"/>
                      <w:lang w:val="fr-FR"/>
                    </w:rPr>
                    <w:t xml:space="preserve"> est </w:t>
                  </w:r>
                  <w:r w:rsidR="00680A2A">
                    <w:rPr>
                      <w:rFonts w:ascii="Times New Roman" w:hAnsi="Times New Roman"/>
                      <w:bCs/>
                      <w:i/>
                      <w:sz w:val="16"/>
                      <w:szCs w:val="16"/>
                      <w:lang w:val="fr-FR"/>
                    </w:rPr>
                    <w:t>indiqué</w:t>
                  </w:r>
                  <w:r w:rsidR="00680A2A" w:rsidRPr="003015FE">
                    <w:rPr>
                      <w:rFonts w:ascii="Times New Roman" w:hAnsi="Times New Roman"/>
                      <w:bCs/>
                      <w:i/>
                      <w:sz w:val="16"/>
                      <w:szCs w:val="16"/>
                      <w:lang w:val="fr-FR"/>
                    </w:rPr>
                    <w:t xml:space="preserve"> </w:t>
                  </w:r>
                  <w:r w:rsidR="00680A2A">
                    <w:rPr>
                      <w:rFonts w:ascii="Times New Roman" w:hAnsi="Times New Roman"/>
                      <w:bCs/>
                      <w:i/>
                      <w:sz w:val="16"/>
                      <w:szCs w:val="16"/>
                      <w:lang w:val="fr-FR"/>
                    </w:rPr>
                    <w:t>l’état</w:t>
                  </w:r>
                  <w:r w:rsidR="00AB50F5" w:rsidRPr="003015FE">
                    <w:rPr>
                      <w:rFonts w:ascii="Times New Roman" w:hAnsi="Times New Roman"/>
                      <w:bCs/>
                      <w:i/>
                      <w:sz w:val="16"/>
                      <w:szCs w:val="16"/>
                      <w:lang w:val="fr-FR"/>
                    </w:rPr>
                    <w:t xml:space="preserve"> d’avancement  </w:t>
                  </w:r>
                  <w:r w:rsidR="00AB50F5">
                    <w:rPr>
                      <w:rFonts w:ascii="Times New Roman" w:hAnsi="Times New Roman"/>
                      <w:bCs/>
                      <w:i/>
                      <w:sz w:val="16"/>
                      <w:szCs w:val="16"/>
                      <w:lang w:val="fr-FR"/>
                    </w:rPr>
                    <w:t xml:space="preserve"> </w:t>
                  </w:r>
                  <w:r>
                    <w:rPr>
                      <w:rFonts w:ascii="Times New Roman" w:hAnsi="Times New Roman"/>
                      <w:bCs/>
                      <w:i/>
                      <w:sz w:val="16"/>
                      <w:szCs w:val="16"/>
                      <w:lang w:val="fr-FR"/>
                    </w:rPr>
                    <w:t>de l’activité</w:t>
                  </w:r>
                  <w:r w:rsidRPr="001E2E01">
                    <w:rPr>
                      <w:rFonts w:ascii="Times New Roman" w:hAnsi="Times New Roman"/>
                      <w:i/>
                      <w:sz w:val="16"/>
                      <w:szCs w:val="16"/>
                      <w:lang w:val="fr-FR"/>
                    </w:rPr>
                    <w:t>.</w:t>
                  </w:r>
                  <w:r>
                    <w:rPr>
                      <w:rFonts w:ascii="Times New Roman" w:hAnsi="Times New Roman"/>
                      <w:i/>
                      <w:sz w:val="16"/>
                      <w:szCs w:val="16"/>
                      <w:lang w:val="fr-FR"/>
                    </w:rPr>
                    <w:t xml:space="preserve"> </w:t>
                  </w:r>
                  <w:r w:rsidR="00AB50F5" w:rsidRPr="00930286">
                    <w:rPr>
                      <w:rFonts w:ascii="Times New Roman" w:hAnsi="Times New Roman"/>
                      <w:i/>
                      <w:sz w:val="16"/>
                      <w:szCs w:val="16"/>
                      <w:lang w:val="fr-FR"/>
                    </w:rPr>
                    <w:t xml:space="preserve">Il peut se traduire par les </w:t>
                  </w:r>
                  <w:r w:rsidR="00680A2A" w:rsidRPr="00930286">
                    <w:rPr>
                      <w:rFonts w:ascii="Times New Roman" w:hAnsi="Times New Roman"/>
                      <w:i/>
                      <w:sz w:val="16"/>
                      <w:szCs w:val="16"/>
                      <w:lang w:val="fr-FR"/>
                    </w:rPr>
                    <w:t>mentions</w:t>
                  </w:r>
                  <w:r w:rsidR="00680A2A" w:rsidRPr="003015FE">
                    <w:rPr>
                      <w:rFonts w:ascii="Times New Roman" w:hAnsi="Times New Roman"/>
                      <w:i/>
                      <w:sz w:val="16"/>
                      <w:szCs w:val="16"/>
                      <w:lang w:val="fr-FR"/>
                    </w:rPr>
                    <w:t xml:space="preserve"> :</w:t>
                  </w:r>
                  <w:r>
                    <w:rPr>
                      <w:rFonts w:ascii="Times New Roman" w:hAnsi="Times New Roman"/>
                      <w:i/>
                      <w:sz w:val="16"/>
                      <w:szCs w:val="16"/>
                      <w:lang w:val="fr-FR"/>
                    </w:rPr>
                    <w:t xml:space="preserve"> totalement mis en œuvre, partiellement mis en œuvre ou non mis en œuvre. </w:t>
                  </w:r>
                  <w:r w:rsidRPr="00F621F2">
                    <w:rPr>
                      <w:rFonts w:ascii="Times New Roman" w:hAnsi="Times New Roman"/>
                      <w:i/>
                      <w:sz w:val="16"/>
                      <w:szCs w:val="16"/>
                      <w:lang w:val="fr-FR"/>
                    </w:rPr>
                    <w:t xml:space="preserve">Une activité </w:t>
                  </w:r>
                  <w:r>
                    <w:rPr>
                      <w:rFonts w:ascii="Times New Roman" w:hAnsi="Times New Roman"/>
                      <w:i/>
                      <w:sz w:val="16"/>
                      <w:szCs w:val="16"/>
                      <w:lang w:val="fr-FR"/>
                    </w:rPr>
                    <w:t>« </w:t>
                  </w:r>
                  <w:r w:rsidRPr="00F621F2">
                    <w:rPr>
                      <w:rFonts w:ascii="Times New Roman" w:hAnsi="Times New Roman"/>
                      <w:i/>
                      <w:sz w:val="16"/>
                      <w:szCs w:val="16"/>
                      <w:lang w:val="fr-FR"/>
                    </w:rPr>
                    <w:t>totalement mise en œuvre</w:t>
                  </w:r>
                  <w:r>
                    <w:rPr>
                      <w:rFonts w:ascii="Times New Roman" w:hAnsi="Times New Roman"/>
                      <w:i/>
                      <w:sz w:val="16"/>
                      <w:szCs w:val="16"/>
                      <w:lang w:val="fr-FR"/>
                    </w:rPr>
                    <w:t> »</w:t>
                  </w:r>
                  <w:r w:rsidRPr="00F621F2">
                    <w:rPr>
                      <w:rFonts w:ascii="Times New Roman" w:hAnsi="Times New Roman"/>
                      <w:i/>
                      <w:sz w:val="16"/>
                      <w:szCs w:val="16"/>
                      <w:lang w:val="fr-FR"/>
                    </w:rPr>
                    <w:t xml:space="preserve"> </w:t>
                  </w:r>
                  <w:r w:rsidR="00AB50F5" w:rsidRPr="00930286">
                    <w:rPr>
                      <w:rFonts w:ascii="Times New Roman" w:hAnsi="Times New Roman"/>
                      <w:i/>
                      <w:sz w:val="16"/>
                      <w:szCs w:val="16"/>
                      <w:lang w:val="fr-FR"/>
                    </w:rPr>
                    <w:t xml:space="preserve">a été complètement réalisée conformément </w:t>
                  </w:r>
                  <w:r w:rsidR="00680A2A" w:rsidRPr="00930286">
                    <w:rPr>
                      <w:rFonts w:ascii="Times New Roman" w:hAnsi="Times New Roman"/>
                      <w:i/>
                      <w:sz w:val="16"/>
                      <w:szCs w:val="16"/>
                      <w:lang w:val="fr-FR"/>
                    </w:rPr>
                    <w:t xml:space="preserve">au </w:t>
                  </w:r>
                  <w:r w:rsidR="00680A2A" w:rsidRPr="00F621F2">
                    <w:rPr>
                      <w:rFonts w:ascii="Times New Roman" w:hAnsi="Times New Roman"/>
                      <w:i/>
                      <w:sz w:val="16"/>
                      <w:szCs w:val="16"/>
                      <w:lang w:val="fr-FR"/>
                    </w:rPr>
                    <w:t>cadre</w:t>
                  </w:r>
                  <w:r w:rsidRPr="00F621F2">
                    <w:rPr>
                      <w:rFonts w:ascii="Times New Roman" w:hAnsi="Times New Roman"/>
                      <w:i/>
                      <w:sz w:val="16"/>
                      <w:szCs w:val="16"/>
                      <w:lang w:val="fr-FR"/>
                    </w:rPr>
                    <w:t xml:space="preserve"> défini dans le Plan d’action. </w:t>
                  </w:r>
                  <w:r w:rsidR="00AB50F5" w:rsidRPr="00930286">
                    <w:rPr>
                      <w:rFonts w:ascii="Times New Roman" w:hAnsi="Times New Roman"/>
                      <w:i/>
                      <w:sz w:val="16"/>
                      <w:szCs w:val="16"/>
                      <w:lang w:val="fr-FR"/>
                    </w:rPr>
                    <w:t xml:space="preserve">Le degré d’achèvement </w:t>
                  </w:r>
                  <w:r w:rsidR="00680A2A" w:rsidRPr="00930286">
                    <w:rPr>
                      <w:rFonts w:ascii="Times New Roman" w:hAnsi="Times New Roman"/>
                      <w:i/>
                      <w:sz w:val="16"/>
                      <w:szCs w:val="16"/>
                      <w:lang w:val="fr-FR"/>
                    </w:rPr>
                    <w:t>d’une</w:t>
                  </w:r>
                  <w:r w:rsidR="00680A2A">
                    <w:rPr>
                      <w:rFonts w:ascii="Times New Roman" w:hAnsi="Times New Roman"/>
                      <w:i/>
                      <w:sz w:val="16"/>
                      <w:szCs w:val="16"/>
                      <w:lang w:val="fr-FR"/>
                    </w:rPr>
                    <w:t xml:space="preserve"> </w:t>
                  </w:r>
                  <w:r w:rsidR="00680A2A" w:rsidRPr="00F621F2">
                    <w:rPr>
                      <w:rFonts w:ascii="Times New Roman" w:hAnsi="Times New Roman"/>
                      <w:i/>
                      <w:sz w:val="16"/>
                      <w:szCs w:val="16"/>
                      <w:lang w:val="fr-FR"/>
                    </w:rPr>
                    <w:t>activité</w:t>
                  </w:r>
                  <w:r w:rsidRPr="00F621F2">
                    <w:rPr>
                      <w:rFonts w:ascii="Times New Roman" w:hAnsi="Times New Roman"/>
                      <w:i/>
                      <w:sz w:val="16"/>
                      <w:szCs w:val="16"/>
                      <w:lang w:val="fr-FR"/>
                    </w:rPr>
                    <w:t xml:space="preserve"> </w:t>
                  </w:r>
                  <w:r>
                    <w:rPr>
                      <w:rFonts w:ascii="Times New Roman" w:hAnsi="Times New Roman"/>
                      <w:i/>
                      <w:sz w:val="16"/>
                      <w:szCs w:val="16"/>
                      <w:lang w:val="fr-FR"/>
                    </w:rPr>
                    <w:t>« </w:t>
                  </w:r>
                  <w:r w:rsidRPr="00F621F2">
                    <w:rPr>
                      <w:rFonts w:ascii="Times New Roman" w:hAnsi="Times New Roman"/>
                      <w:i/>
                      <w:sz w:val="16"/>
                      <w:szCs w:val="16"/>
                      <w:lang w:val="fr-FR"/>
                    </w:rPr>
                    <w:t>partiellement mise en œuvre</w:t>
                  </w:r>
                  <w:r>
                    <w:rPr>
                      <w:rFonts w:ascii="Times New Roman" w:hAnsi="Times New Roman"/>
                      <w:i/>
                      <w:sz w:val="16"/>
                      <w:szCs w:val="16"/>
                      <w:lang w:val="fr-FR"/>
                    </w:rPr>
                    <w:t> »</w:t>
                  </w:r>
                  <w:r w:rsidRPr="00F621F2">
                    <w:rPr>
                      <w:rFonts w:ascii="Times New Roman" w:hAnsi="Times New Roman"/>
                      <w:i/>
                      <w:sz w:val="16"/>
                      <w:szCs w:val="16"/>
                      <w:lang w:val="fr-FR"/>
                    </w:rPr>
                    <w:t xml:space="preserve"> est de 50 à 99</w:t>
                  </w:r>
                  <w:r>
                    <w:rPr>
                      <w:rFonts w:ascii="Times New Roman" w:hAnsi="Times New Roman"/>
                      <w:i/>
                      <w:sz w:val="16"/>
                      <w:szCs w:val="16"/>
                      <w:lang w:val="fr-FR"/>
                    </w:rPr>
                    <w:t> %</w:t>
                  </w:r>
                  <w:r w:rsidRPr="00F621F2">
                    <w:rPr>
                      <w:rFonts w:ascii="Times New Roman" w:hAnsi="Times New Roman"/>
                      <w:i/>
                      <w:sz w:val="16"/>
                      <w:szCs w:val="16"/>
                      <w:lang w:val="fr-FR"/>
                    </w:rPr>
                    <w:t xml:space="preserve">. </w:t>
                  </w:r>
                  <w:r w:rsidR="00AB50F5" w:rsidRPr="00930286">
                    <w:rPr>
                      <w:rFonts w:ascii="Times New Roman" w:hAnsi="Times New Roman"/>
                      <w:i/>
                      <w:sz w:val="16"/>
                      <w:szCs w:val="16"/>
                      <w:lang w:val="fr-FR"/>
                    </w:rPr>
                    <w:t xml:space="preserve">Le degré d’achèvement d’une </w:t>
                  </w:r>
                  <w:r w:rsidRPr="00F621F2">
                    <w:rPr>
                      <w:rFonts w:ascii="Times New Roman" w:hAnsi="Times New Roman"/>
                      <w:i/>
                      <w:sz w:val="16"/>
                      <w:szCs w:val="16"/>
                      <w:lang w:val="fr-FR"/>
                    </w:rPr>
                    <w:t xml:space="preserve">activité </w:t>
                  </w:r>
                  <w:r>
                    <w:rPr>
                      <w:rFonts w:ascii="Times New Roman" w:hAnsi="Times New Roman"/>
                      <w:i/>
                      <w:sz w:val="16"/>
                      <w:szCs w:val="16"/>
                      <w:lang w:val="fr-FR"/>
                    </w:rPr>
                    <w:t>« </w:t>
                  </w:r>
                  <w:r w:rsidRPr="00F621F2">
                    <w:rPr>
                      <w:rFonts w:ascii="Times New Roman" w:hAnsi="Times New Roman"/>
                      <w:i/>
                      <w:sz w:val="16"/>
                      <w:szCs w:val="16"/>
                      <w:lang w:val="fr-FR"/>
                    </w:rPr>
                    <w:t>non mise en œuvre</w:t>
                  </w:r>
                  <w:r>
                    <w:rPr>
                      <w:rFonts w:ascii="Times New Roman" w:hAnsi="Times New Roman"/>
                      <w:i/>
                      <w:sz w:val="16"/>
                      <w:szCs w:val="16"/>
                      <w:lang w:val="fr-FR"/>
                    </w:rPr>
                    <w:t> »</w:t>
                  </w:r>
                  <w:r w:rsidRPr="00F621F2">
                    <w:rPr>
                      <w:rFonts w:ascii="Times New Roman" w:hAnsi="Times New Roman"/>
                      <w:i/>
                      <w:sz w:val="16"/>
                      <w:szCs w:val="16"/>
                      <w:lang w:val="fr-FR"/>
                    </w:rPr>
                    <w:t xml:space="preserve"> est de 0 à 49</w:t>
                  </w:r>
                  <w:r>
                    <w:rPr>
                      <w:rFonts w:ascii="Times New Roman" w:hAnsi="Times New Roman"/>
                      <w:i/>
                      <w:sz w:val="16"/>
                      <w:szCs w:val="16"/>
                      <w:lang w:val="fr-FR"/>
                    </w:rPr>
                    <w:t> %</w:t>
                  </w:r>
                  <w:r w:rsidRPr="00F621F2">
                    <w:rPr>
                      <w:rFonts w:ascii="Times New Roman" w:hAnsi="Times New Roman"/>
                      <w:i/>
                      <w:sz w:val="16"/>
                      <w:szCs w:val="16"/>
                      <w:lang w:val="fr-FR"/>
                    </w:rPr>
                    <w:t xml:space="preserve">. </w:t>
                  </w:r>
                  <w:r w:rsidR="00680A2A" w:rsidRPr="00930286">
                    <w:rPr>
                      <w:rFonts w:ascii="Times New Roman" w:hAnsi="Times New Roman"/>
                      <w:i/>
                      <w:sz w:val="16"/>
                      <w:szCs w:val="16"/>
                      <w:lang w:val="fr-FR"/>
                    </w:rPr>
                    <w:t>L</w:t>
                  </w:r>
                  <w:r w:rsidR="00680A2A">
                    <w:rPr>
                      <w:rFonts w:ascii="Times New Roman" w:hAnsi="Times New Roman"/>
                      <w:i/>
                      <w:sz w:val="16"/>
                      <w:szCs w:val="16"/>
                      <w:lang w:val="fr-FR"/>
                    </w:rPr>
                    <w:t>’état</w:t>
                  </w:r>
                  <w:r w:rsidR="00680A2A" w:rsidRPr="00930286">
                    <w:rPr>
                      <w:rFonts w:ascii="Times New Roman" w:hAnsi="Times New Roman"/>
                      <w:i/>
                      <w:sz w:val="16"/>
                      <w:szCs w:val="16"/>
                      <w:lang w:val="fr-FR"/>
                    </w:rPr>
                    <w:t xml:space="preserve"> d’avancement est</w:t>
                  </w:r>
                  <w:r w:rsidR="00AB50F5" w:rsidRPr="00930286">
                    <w:rPr>
                      <w:rFonts w:ascii="Times New Roman" w:hAnsi="Times New Roman"/>
                      <w:i/>
                      <w:sz w:val="16"/>
                      <w:szCs w:val="16"/>
                      <w:lang w:val="fr-FR"/>
                    </w:rPr>
                    <w:t xml:space="preserve"> estimé par les </w:t>
                  </w:r>
                  <w:r w:rsidR="00680A2A" w:rsidRPr="00930286">
                    <w:rPr>
                      <w:rFonts w:ascii="Times New Roman" w:hAnsi="Times New Roman"/>
                      <w:i/>
                      <w:sz w:val="16"/>
                      <w:szCs w:val="16"/>
                      <w:lang w:val="fr-FR"/>
                    </w:rPr>
                    <w:t>experts de</w:t>
                  </w:r>
                  <w:r w:rsidR="00AB50F5" w:rsidRPr="00930286">
                    <w:rPr>
                      <w:rFonts w:ascii="Times New Roman" w:hAnsi="Times New Roman"/>
                      <w:i/>
                      <w:sz w:val="16"/>
                      <w:szCs w:val="16"/>
                      <w:lang w:val="fr-FR"/>
                    </w:rPr>
                    <w:t xml:space="preserve"> </w:t>
                  </w:r>
                  <w:r w:rsidR="00680A2A" w:rsidRPr="00930286">
                    <w:rPr>
                      <w:rFonts w:ascii="Times New Roman" w:hAnsi="Times New Roman"/>
                      <w:i/>
                      <w:sz w:val="16"/>
                      <w:szCs w:val="16"/>
                      <w:lang w:val="fr-FR"/>
                    </w:rPr>
                    <w:t>l’institution</w:t>
                  </w:r>
                  <w:r w:rsidR="00680A2A">
                    <w:rPr>
                      <w:rFonts w:ascii="Times New Roman" w:hAnsi="Times New Roman"/>
                      <w:i/>
                      <w:sz w:val="16"/>
                      <w:szCs w:val="16"/>
                      <w:lang w:val="fr-FR"/>
                    </w:rPr>
                    <w:t>.</w:t>
                  </w:r>
                  <w:r w:rsidRPr="00F621F2">
                    <w:rPr>
                      <w:rFonts w:ascii="Times New Roman" w:hAnsi="Times New Roman"/>
                      <w:i/>
                      <w:sz w:val="16"/>
                      <w:szCs w:val="16"/>
                      <w:lang w:val="fr-FR"/>
                    </w:rPr>
                    <w:t xml:space="preserve"> </w:t>
                  </w:r>
                  <w:r w:rsidR="00AB50F5" w:rsidRPr="00930286">
                    <w:rPr>
                      <w:rFonts w:ascii="Times New Roman" w:hAnsi="Times New Roman"/>
                      <w:i/>
                      <w:sz w:val="16"/>
                      <w:szCs w:val="16"/>
                      <w:lang w:val="fr-FR"/>
                    </w:rPr>
                    <w:t xml:space="preserve"> Il peut cependant être </w:t>
                  </w:r>
                  <w:r w:rsidR="00680A2A" w:rsidRPr="00930286">
                    <w:rPr>
                      <w:rFonts w:ascii="Times New Roman" w:hAnsi="Times New Roman"/>
                      <w:i/>
                      <w:sz w:val="16"/>
                      <w:szCs w:val="16"/>
                      <w:lang w:val="fr-FR"/>
                    </w:rPr>
                    <w:t>modifié après</w:t>
                  </w:r>
                  <w:r w:rsidR="00AB50F5" w:rsidRPr="003015FE">
                    <w:rPr>
                      <w:rFonts w:ascii="Times New Roman" w:hAnsi="Times New Roman"/>
                      <w:i/>
                      <w:sz w:val="16"/>
                      <w:szCs w:val="16"/>
                      <w:lang w:val="fr-FR"/>
                    </w:rPr>
                    <w:t xml:space="preserve"> son examen par le MAP et </w:t>
                  </w:r>
                  <w:r w:rsidR="00AB50F5" w:rsidRPr="00930286">
                    <w:rPr>
                      <w:rFonts w:ascii="Times New Roman" w:hAnsi="Times New Roman"/>
                      <w:i/>
                      <w:sz w:val="16"/>
                      <w:szCs w:val="16"/>
                      <w:lang w:val="fr-FR"/>
                    </w:rPr>
                    <w:t xml:space="preserve">à la suite d’un </w:t>
                  </w:r>
                  <w:r w:rsidR="00AB50F5" w:rsidRPr="003015FE">
                    <w:rPr>
                      <w:rFonts w:ascii="Times New Roman" w:hAnsi="Times New Roman"/>
                      <w:i/>
                      <w:sz w:val="16"/>
                      <w:szCs w:val="16"/>
                      <w:lang w:val="fr-FR"/>
                    </w:rPr>
                    <w:t>échange avec l’institution chargée de l’activité.</w:t>
                  </w:r>
                  <w:r w:rsidR="00AB50F5">
                    <w:rPr>
                      <w:rFonts w:ascii="Times New Roman" w:hAnsi="Times New Roman"/>
                      <w:i/>
                      <w:sz w:val="16"/>
                      <w:szCs w:val="16"/>
                      <w:lang w:val="fr-FR"/>
                    </w:rPr>
                    <w:t xml:space="preserve"> </w:t>
                  </w:r>
                  <w:r w:rsidR="00AB50F5" w:rsidRPr="00930286">
                    <w:rPr>
                      <w:rFonts w:ascii="Times New Roman" w:hAnsi="Times New Roman"/>
                      <w:i/>
                      <w:sz w:val="16"/>
                      <w:szCs w:val="16"/>
                      <w:lang w:val="fr-FR"/>
                    </w:rPr>
                    <w:t>L</w:t>
                  </w:r>
                  <w:r w:rsidR="00C64A40">
                    <w:rPr>
                      <w:rFonts w:ascii="Times New Roman" w:hAnsi="Times New Roman"/>
                      <w:i/>
                      <w:sz w:val="16"/>
                      <w:szCs w:val="16"/>
                      <w:lang w:val="fr-FR"/>
                    </w:rPr>
                    <w:t>’état</w:t>
                  </w:r>
                  <w:r w:rsidR="00AB50F5" w:rsidRPr="00930286">
                    <w:rPr>
                      <w:rFonts w:ascii="Times New Roman" w:hAnsi="Times New Roman"/>
                      <w:i/>
                      <w:sz w:val="16"/>
                      <w:szCs w:val="16"/>
                      <w:lang w:val="fr-FR"/>
                    </w:rPr>
                    <w:t xml:space="preserve"> </w:t>
                  </w:r>
                  <w:r w:rsidR="00680A2A" w:rsidRPr="00930286">
                    <w:rPr>
                      <w:rFonts w:ascii="Times New Roman" w:hAnsi="Times New Roman"/>
                      <w:i/>
                      <w:sz w:val="16"/>
                      <w:szCs w:val="16"/>
                      <w:lang w:val="fr-FR"/>
                    </w:rPr>
                    <w:t>d’avancement est</w:t>
                  </w:r>
                  <w:r w:rsidR="00AB50F5" w:rsidRPr="00930286">
                    <w:rPr>
                      <w:rFonts w:ascii="Times New Roman" w:hAnsi="Times New Roman"/>
                      <w:i/>
                      <w:sz w:val="16"/>
                      <w:szCs w:val="16"/>
                      <w:lang w:val="fr-FR"/>
                    </w:rPr>
                    <w:t xml:space="preserve"> indiqué par des mots et par un code couleur</w:t>
                  </w:r>
                  <w:r>
                    <w:rPr>
                      <w:rFonts w:ascii="Times New Roman" w:hAnsi="Times New Roman"/>
                      <w:i/>
                      <w:sz w:val="16"/>
                      <w:szCs w:val="16"/>
                      <w:lang w:val="fr-FR"/>
                    </w:rPr>
                    <w:t xml:space="preserve">. La cellule est surlignée en </w:t>
                  </w:r>
                  <w:r w:rsidR="00680A2A" w:rsidRPr="005929FE">
                    <w:rPr>
                      <w:rFonts w:ascii="Times New Roman" w:hAnsi="Times New Roman"/>
                      <w:b/>
                      <w:i/>
                      <w:color w:val="00B050"/>
                      <w:sz w:val="16"/>
                      <w:szCs w:val="16"/>
                      <w:lang w:val="fr-FR"/>
                    </w:rPr>
                    <w:t>vert</w:t>
                  </w:r>
                  <w:r w:rsidR="00680A2A">
                    <w:rPr>
                      <w:rFonts w:ascii="Times New Roman" w:hAnsi="Times New Roman"/>
                      <w:i/>
                      <w:sz w:val="16"/>
                      <w:szCs w:val="16"/>
                      <w:lang w:val="fr-FR"/>
                    </w:rPr>
                    <w:t xml:space="preserve"> pour</w:t>
                  </w:r>
                  <w:r w:rsidR="00AB50F5" w:rsidRPr="00930286">
                    <w:rPr>
                      <w:rFonts w:ascii="Times New Roman" w:hAnsi="Times New Roman"/>
                      <w:i/>
                      <w:sz w:val="16"/>
                      <w:szCs w:val="16"/>
                      <w:lang w:val="fr-FR"/>
                    </w:rPr>
                    <w:t xml:space="preserve"> une activité complètement mise en œuvre</w:t>
                  </w:r>
                  <w:r>
                    <w:rPr>
                      <w:rFonts w:ascii="Times New Roman" w:hAnsi="Times New Roman"/>
                      <w:i/>
                      <w:sz w:val="16"/>
                      <w:szCs w:val="16"/>
                      <w:lang w:val="fr-FR"/>
                    </w:rPr>
                    <w:t xml:space="preserve">, en </w:t>
                  </w:r>
                  <w:r w:rsidRPr="005929FE">
                    <w:rPr>
                      <w:rFonts w:ascii="Times New Roman" w:hAnsi="Times New Roman"/>
                      <w:b/>
                      <w:i/>
                      <w:sz w:val="16"/>
                      <w:szCs w:val="16"/>
                      <w:highlight w:val="yellow"/>
                      <w:lang w:val="fr-FR"/>
                    </w:rPr>
                    <w:t>jaune</w:t>
                  </w:r>
                  <w:r>
                    <w:rPr>
                      <w:rFonts w:ascii="Times New Roman" w:hAnsi="Times New Roman"/>
                      <w:i/>
                      <w:sz w:val="16"/>
                      <w:szCs w:val="16"/>
                      <w:lang w:val="fr-FR"/>
                    </w:rPr>
                    <w:t xml:space="preserve"> </w:t>
                  </w:r>
                  <w:r w:rsidR="00AB50F5" w:rsidRPr="00930286">
                    <w:rPr>
                      <w:rFonts w:ascii="Times New Roman" w:hAnsi="Times New Roman"/>
                      <w:i/>
                      <w:sz w:val="16"/>
                      <w:szCs w:val="16"/>
                      <w:lang w:val="fr-FR"/>
                    </w:rPr>
                    <w:t xml:space="preserve">pour une activité </w:t>
                  </w:r>
                  <w:r>
                    <w:rPr>
                      <w:rFonts w:ascii="Times New Roman" w:hAnsi="Times New Roman"/>
                      <w:i/>
                      <w:sz w:val="16"/>
                      <w:szCs w:val="16"/>
                      <w:lang w:val="fr-FR"/>
                    </w:rPr>
                    <w:t xml:space="preserve">partiellement mise en œuvre et en </w:t>
                  </w:r>
                  <w:r w:rsidRPr="005929FE">
                    <w:rPr>
                      <w:rFonts w:ascii="Times New Roman" w:hAnsi="Times New Roman"/>
                      <w:b/>
                      <w:i/>
                      <w:color w:val="FF0000"/>
                      <w:sz w:val="16"/>
                      <w:szCs w:val="16"/>
                      <w:lang w:val="fr-FR"/>
                    </w:rPr>
                    <w:t>rouge</w:t>
                  </w:r>
                  <w:r>
                    <w:rPr>
                      <w:rFonts w:ascii="Times New Roman" w:hAnsi="Times New Roman"/>
                      <w:i/>
                      <w:sz w:val="16"/>
                      <w:szCs w:val="16"/>
                      <w:lang w:val="fr-FR"/>
                    </w:rPr>
                    <w:t xml:space="preserve"> </w:t>
                  </w:r>
                  <w:r w:rsidR="00AB50F5" w:rsidRPr="00930286">
                    <w:rPr>
                      <w:rFonts w:ascii="Times New Roman" w:hAnsi="Times New Roman"/>
                      <w:i/>
                      <w:sz w:val="16"/>
                      <w:szCs w:val="16"/>
                      <w:lang w:val="fr-FR"/>
                    </w:rPr>
                    <w:t>pour une activité</w:t>
                  </w:r>
                  <w:r w:rsidR="00AB50F5" w:rsidDel="00AB50F5">
                    <w:rPr>
                      <w:rFonts w:ascii="Times New Roman" w:hAnsi="Times New Roman"/>
                      <w:i/>
                      <w:sz w:val="16"/>
                      <w:szCs w:val="16"/>
                      <w:lang w:val="fr-FR"/>
                    </w:rPr>
                    <w:t xml:space="preserve"> </w:t>
                  </w:r>
                  <w:r>
                    <w:rPr>
                      <w:rFonts w:ascii="Times New Roman" w:hAnsi="Times New Roman"/>
                      <w:i/>
                      <w:sz w:val="16"/>
                      <w:szCs w:val="16"/>
                      <w:lang w:val="fr-FR"/>
                    </w:rPr>
                    <w:t>non mise en œuvre.</w:t>
                  </w:r>
                  <w:r w:rsidRPr="001E2E01">
                    <w:rPr>
                      <w:rFonts w:ascii="Times New Roman" w:hAnsi="Times New Roman"/>
                      <w:i/>
                      <w:sz w:val="16"/>
                      <w:szCs w:val="16"/>
                      <w:lang w:val="fr-FR"/>
                    </w:rPr>
                    <w:t xml:space="preserve"> </w:t>
                  </w:r>
                  <w:r>
                    <w:rPr>
                      <w:rFonts w:ascii="Times New Roman" w:hAnsi="Times New Roman"/>
                      <w:bCs/>
                      <w:i/>
                      <w:sz w:val="16"/>
                      <w:szCs w:val="16"/>
                      <w:lang w:val="fr-FR"/>
                    </w:rPr>
                    <w:t>Cette colonne est à remplir par l’institution concernée</w:t>
                  </w:r>
                  <w:r w:rsidRPr="001E2E01">
                    <w:rPr>
                      <w:rFonts w:ascii="Times New Roman" w:hAnsi="Times New Roman"/>
                      <w:i/>
                      <w:sz w:val="16"/>
                      <w:szCs w:val="16"/>
                      <w:lang w:val="fr-FR"/>
                    </w:rPr>
                    <w:t>.</w:t>
                  </w:r>
                </w:p>
              </w:tc>
            </w:tr>
            <w:tr w:rsidR="00165429" w:rsidRPr="00A37F0C" w14:paraId="7E263593" w14:textId="77777777" w:rsidTr="00CA75AD">
              <w:trPr>
                <w:trHeight w:val="269"/>
              </w:trPr>
              <w:tc>
                <w:tcPr>
                  <w:tcW w:w="1257" w:type="dxa"/>
                  <w:tcBorders>
                    <w:top w:val="single" w:sz="4" w:space="0" w:color="auto"/>
                    <w:left w:val="single" w:sz="4" w:space="0" w:color="auto"/>
                    <w:right w:val="single" w:sz="4" w:space="0" w:color="auto"/>
                  </w:tcBorders>
                  <w:shd w:val="clear" w:color="auto" w:fill="auto"/>
                </w:tcPr>
                <w:p w14:paraId="1A5065D3" w14:textId="77777777" w:rsidR="00165429" w:rsidRPr="001E2E01" w:rsidRDefault="00165429" w:rsidP="00165429">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Pr="001E2E01">
                    <w:rPr>
                      <w:rFonts w:ascii="Times New Roman" w:hAnsi="Times New Roman"/>
                      <w:i/>
                      <w:sz w:val="16"/>
                      <w:szCs w:val="16"/>
                      <w:lang w:val="fr-FR"/>
                    </w:rPr>
                    <w:t>9</w:t>
                  </w:r>
                </w:p>
              </w:tc>
              <w:tc>
                <w:tcPr>
                  <w:tcW w:w="13339" w:type="dxa"/>
                  <w:gridSpan w:val="10"/>
                  <w:tcBorders>
                    <w:top w:val="single" w:sz="4" w:space="0" w:color="auto"/>
                    <w:left w:val="single" w:sz="4" w:space="0" w:color="auto"/>
                    <w:bottom w:val="single" w:sz="4" w:space="0" w:color="auto"/>
                    <w:right w:val="single" w:sz="4" w:space="0" w:color="auto"/>
                  </w:tcBorders>
                </w:tcPr>
                <w:p w14:paraId="718B0AB2" w14:textId="4EADE64A" w:rsidR="00AB50F5" w:rsidRPr="001E2E01" w:rsidRDefault="00FA513E" w:rsidP="00C64A40">
                  <w:pPr>
                    <w:spacing w:before="60" w:after="60"/>
                    <w:rPr>
                      <w:rFonts w:ascii="Times New Roman" w:hAnsi="Times New Roman"/>
                      <w:color w:val="000000"/>
                      <w:sz w:val="16"/>
                      <w:szCs w:val="16"/>
                      <w:lang w:val="fr-FR"/>
                    </w:rPr>
                  </w:pPr>
                  <w:r>
                    <w:rPr>
                      <w:rFonts w:ascii="Times New Roman" w:hAnsi="Times New Roman"/>
                      <w:bCs/>
                      <w:i/>
                      <w:sz w:val="16"/>
                      <w:szCs w:val="16"/>
                      <w:lang w:val="fr-FR"/>
                    </w:rPr>
                    <w:t>Dans cette colonne</w:t>
                  </w:r>
                  <w:r w:rsidR="00AB50F5" w:rsidRPr="003015FE">
                    <w:rPr>
                      <w:rFonts w:ascii="Times New Roman" w:hAnsi="Times New Roman"/>
                      <w:bCs/>
                      <w:i/>
                      <w:sz w:val="16"/>
                      <w:szCs w:val="16"/>
                      <w:lang w:val="fr-FR"/>
                    </w:rPr>
                    <w:t xml:space="preserve"> sont décrits les principaux résultats</w:t>
                  </w:r>
                  <w:r>
                    <w:rPr>
                      <w:rFonts w:ascii="Times New Roman" w:hAnsi="Times New Roman"/>
                      <w:bCs/>
                      <w:i/>
                      <w:sz w:val="16"/>
                      <w:szCs w:val="16"/>
                      <w:lang w:val="fr-FR"/>
                    </w:rPr>
                    <w:t xml:space="preserve"> de la mise en œuvre de l’activité. L’objectif est ici de </w:t>
                  </w:r>
                  <w:r w:rsidR="000961D8" w:rsidRPr="003015FE">
                    <w:rPr>
                      <w:rFonts w:ascii="Times New Roman" w:hAnsi="Times New Roman"/>
                      <w:i/>
                      <w:sz w:val="16"/>
                      <w:szCs w:val="16"/>
                      <w:lang w:val="fr-FR"/>
                    </w:rPr>
                    <w:t>montrer l</w:t>
                  </w:r>
                  <w:r w:rsidR="00C64A40">
                    <w:rPr>
                      <w:rFonts w:ascii="Times New Roman" w:hAnsi="Times New Roman"/>
                      <w:i/>
                      <w:sz w:val="16"/>
                      <w:szCs w:val="16"/>
                      <w:lang w:val="fr-FR"/>
                    </w:rPr>
                    <w:t xml:space="preserve">’état </w:t>
                  </w:r>
                  <w:r w:rsidR="00680A2A" w:rsidRPr="003015FE">
                    <w:rPr>
                      <w:rFonts w:ascii="Times New Roman" w:hAnsi="Times New Roman"/>
                      <w:i/>
                      <w:sz w:val="16"/>
                      <w:szCs w:val="16"/>
                      <w:lang w:val="fr-FR"/>
                    </w:rPr>
                    <w:t>d’achèvement de</w:t>
                  </w:r>
                  <w:r w:rsidRPr="005929FE">
                    <w:rPr>
                      <w:rFonts w:ascii="Times New Roman" w:hAnsi="Times New Roman"/>
                      <w:i/>
                      <w:sz w:val="16"/>
                      <w:szCs w:val="16"/>
                      <w:lang w:val="fr-FR"/>
                    </w:rPr>
                    <w:t xml:space="preserve"> l’activité. </w:t>
                  </w:r>
                  <w:r w:rsidR="000961D8" w:rsidRPr="00930286">
                    <w:rPr>
                      <w:rFonts w:ascii="Times New Roman" w:hAnsi="Times New Roman"/>
                      <w:i/>
                      <w:sz w:val="16"/>
                      <w:szCs w:val="16"/>
                      <w:lang w:val="fr-FR"/>
                    </w:rPr>
                    <w:t xml:space="preserve">doivent être étayés par des éléments </w:t>
                  </w:r>
                  <w:r w:rsidR="00680A2A" w:rsidRPr="00930286">
                    <w:rPr>
                      <w:rFonts w:ascii="Times New Roman" w:hAnsi="Times New Roman"/>
                      <w:i/>
                      <w:sz w:val="16"/>
                      <w:szCs w:val="16"/>
                      <w:lang w:val="fr-FR"/>
                    </w:rPr>
                    <w:t>concrets telles</w:t>
                  </w:r>
                  <w:r w:rsidR="000961D8" w:rsidRPr="00930286">
                    <w:rPr>
                      <w:rFonts w:ascii="Times New Roman" w:hAnsi="Times New Roman"/>
                      <w:i/>
                      <w:sz w:val="16"/>
                      <w:szCs w:val="16"/>
                      <w:lang w:val="fr-FR"/>
                    </w:rPr>
                    <w:t xml:space="preserve"> que des données statistiques et des comparaisons</w:t>
                  </w:r>
                  <w:r w:rsidR="000961D8" w:rsidRPr="003015FE" w:rsidDel="00244430">
                    <w:rPr>
                      <w:rFonts w:ascii="Times New Roman" w:hAnsi="Times New Roman"/>
                      <w:i/>
                      <w:sz w:val="16"/>
                      <w:szCs w:val="16"/>
                      <w:lang w:val="fr-FR"/>
                    </w:rPr>
                    <w:t xml:space="preserve"> </w:t>
                  </w:r>
                  <w:r w:rsidRPr="005929FE">
                    <w:rPr>
                      <w:rFonts w:ascii="Times New Roman" w:hAnsi="Times New Roman"/>
                      <w:i/>
                      <w:sz w:val="16"/>
                      <w:szCs w:val="16"/>
                      <w:lang w:val="fr-FR"/>
                    </w:rPr>
                    <w:t>Le ministère ou l’OAE</w:t>
                  </w:r>
                  <w:r>
                    <w:rPr>
                      <w:rFonts w:ascii="Times New Roman" w:hAnsi="Times New Roman"/>
                      <w:i/>
                      <w:sz w:val="16"/>
                      <w:szCs w:val="16"/>
                      <w:lang w:val="fr-FR"/>
                    </w:rPr>
                    <w:t xml:space="preserve"> doivent </w:t>
                  </w:r>
                  <w:r w:rsidR="000961D8">
                    <w:rPr>
                      <w:rFonts w:ascii="Times New Roman" w:hAnsi="Times New Roman"/>
                      <w:i/>
                      <w:sz w:val="16"/>
                      <w:szCs w:val="16"/>
                      <w:lang w:val="fr-FR"/>
                    </w:rPr>
                    <w:t xml:space="preserve">uniquement </w:t>
                  </w:r>
                  <w:r>
                    <w:rPr>
                      <w:rFonts w:ascii="Times New Roman" w:hAnsi="Times New Roman"/>
                      <w:i/>
                      <w:sz w:val="16"/>
                      <w:szCs w:val="16"/>
                      <w:lang w:val="fr-FR"/>
                    </w:rPr>
                    <w:t xml:space="preserve">fournir des informations stratégiques sur les </w:t>
                  </w:r>
                  <w:r w:rsidR="00680A2A">
                    <w:rPr>
                      <w:rFonts w:ascii="Times New Roman" w:hAnsi="Times New Roman"/>
                      <w:i/>
                      <w:sz w:val="16"/>
                      <w:szCs w:val="16"/>
                      <w:lang w:val="fr-FR"/>
                    </w:rPr>
                    <w:t>éléments qui</w:t>
                  </w:r>
                  <w:r>
                    <w:rPr>
                      <w:rFonts w:ascii="Times New Roman" w:hAnsi="Times New Roman"/>
                      <w:i/>
                      <w:sz w:val="16"/>
                      <w:szCs w:val="16"/>
                      <w:lang w:val="fr-FR"/>
                    </w:rPr>
                    <w:t xml:space="preserve"> ont permis d’</w:t>
                  </w:r>
                  <w:r w:rsidR="000961D8">
                    <w:rPr>
                      <w:rFonts w:ascii="Times New Roman" w:hAnsi="Times New Roman"/>
                      <w:i/>
                      <w:sz w:val="16"/>
                      <w:szCs w:val="16"/>
                      <w:lang w:val="fr-FR"/>
                    </w:rPr>
                    <w:t xml:space="preserve">atteindre </w:t>
                  </w:r>
                  <w:r w:rsidR="00680A2A">
                    <w:rPr>
                      <w:rFonts w:ascii="Times New Roman" w:hAnsi="Times New Roman"/>
                      <w:i/>
                      <w:sz w:val="16"/>
                      <w:szCs w:val="16"/>
                      <w:lang w:val="fr-FR"/>
                    </w:rPr>
                    <w:t>le résultat</w:t>
                  </w:r>
                  <w:r>
                    <w:rPr>
                      <w:rFonts w:ascii="Times New Roman" w:hAnsi="Times New Roman"/>
                      <w:i/>
                      <w:sz w:val="16"/>
                      <w:szCs w:val="16"/>
                      <w:lang w:val="fr-FR"/>
                    </w:rPr>
                    <w:t>.</w:t>
                  </w:r>
                  <w:r w:rsidRPr="005929FE">
                    <w:rPr>
                      <w:rFonts w:ascii="Times New Roman" w:hAnsi="Times New Roman"/>
                      <w:i/>
                      <w:sz w:val="16"/>
                      <w:szCs w:val="16"/>
                      <w:lang w:val="fr-FR"/>
                    </w:rPr>
                    <w:t xml:space="preserve"> </w:t>
                  </w:r>
                  <w:r w:rsidR="000961D8" w:rsidRPr="00930286">
                    <w:rPr>
                      <w:rFonts w:ascii="Times New Roman" w:hAnsi="Times New Roman"/>
                      <w:i/>
                      <w:sz w:val="16"/>
                      <w:szCs w:val="16"/>
                      <w:lang w:val="fr-FR"/>
                    </w:rPr>
                    <w:t xml:space="preserve">Dans la mesure du possible, les </w:t>
                  </w:r>
                  <w:r w:rsidR="00680A2A" w:rsidRPr="00930286">
                    <w:rPr>
                      <w:rFonts w:ascii="Times New Roman" w:hAnsi="Times New Roman"/>
                      <w:i/>
                      <w:sz w:val="16"/>
                      <w:szCs w:val="16"/>
                      <w:lang w:val="fr-FR"/>
                    </w:rPr>
                    <w:t>résultats doivent</w:t>
                  </w:r>
                  <w:r w:rsidRPr="005929FE">
                    <w:rPr>
                      <w:rFonts w:ascii="Times New Roman" w:hAnsi="Times New Roman"/>
                      <w:i/>
                      <w:sz w:val="16"/>
                      <w:szCs w:val="16"/>
                      <w:lang w:val="fr-FR"/>
                    </w:rPr>
                    <w:t xml:space="preserve"> être étayés par</w:t>
                  </w:r>
                  <w:r w:rsidR="000961D8" w:rsidRPr="00930286">
                    <w:rPr>
                      <w:rFonts w:ascii="Times New Roman" w:hAnsi="Times New Roman"/>
                      <w:i/>
                      <w:sz w:val="16"/>
                      <w:szCs w:val="16"/>
                      <w:lang w:val="fr-FR"/>
                    </w:rPr>
                    <w:t xml:space="preserve"> des éléments </w:t>
                  </w:r>
                  <w:r w:rsidR="00680A2A" w:rsidRPr="00930286">
                    <w:rPr>
                      <w:rFonts w:ascii="Times New Roman" w:hAnsi="Times New Roman"/>
                      <w:i/>
                      <w:sz w:val="16"/>
                      <w:szCs w:val="16"/>
                      <w:lang w:val="fr-FR"/>
                    </w:rPr>
                    <w:t>concrets,</w:t>
                  </w:r>
                  <w:r w:rsidRPr="005929FE">
                    <w:rPr>
                      <w:rFonts w:ascii="Times New Roman" w:hAnsi="Times New Roman"/>
                      <w:i/>
                      <w:sz w:val="16"/>
                      <w:szCs w:val="16"/>
                      <w:lang w:val="fr-FR"/>
                    </w:rPr>
                    <w:t xml:space="preserve"> telles que des données statistiques et des comparaisons. L’information de routine ou administrative (nombre de réunions organisées, groupes de travail mis en place, etc.) doit être </w:t>
                  </w:r>
                  <w:r>
                    <w:rPr>
                      <w:rFonts w:ascii="Times New Roman" w:hAnsi="Times New Roman"/>
                      <w:i/>
                      <w:sz w:val="16"/>
                      <w:szCs w:val="16"/>
                      <w:lang w:val="fr-FR"/>
                    </w:rPr>
                    <w:t>évitée</w:t>
                  </w:r>
                  <w:r w:rsidRPr="005929FE">
                    <w:rPr>
                      <w:rFonts w:ascii="Times New Roman" w:hAnsi="Times New Roman"/>
                      <w:i/>
                      <w:sz w:val="16"/>
                      <w:szCs w:val="16"/>
                      <w:lang w:val="fr-FR"/>
                    </w:rPr>
                    <w:t xml:space="preserve">. Par exemple, si </w:t>
                  </w:r>
                  <w:r>
                    <w:rPr>
                      <w:rFonts w:ascii="Times New Roman" w:hAnsi="Times New Roman"/>
                      <w:i/>
                      <w:sz w:val="16"/>
                      <w:szCs w:val="16"/>
                      <w:lang w:val="fr-FR"/>
                    </w:rPr>
                    <w:t>une nouvelle</w:t>
                  </w:r>
                  <w:r w:rsidRPr="005929FE">
                    <w:rPr>
                      <w:rFonts w:ascii="Times New Roman" w:hAnsi="Times New Roman"/>
                      <w:i/>
                      <w:sz w:val="16"/>
                      <w:szCs w:val="16"/>
                      <w:lang w:val="fr-FR"/>
                    </w:rPr>
                    <w:t xml:space="preserve"> loi </w:t>
                  </w:r>
                  <w:r>
                    <w:rPr>
                      <w:rFonts w:ascii="Times New Roman" w:hAnsi="Times New Roman"/>
                      <w:i/>
                      <w:sz w:val="16"/>
                      <w:szCs w:val="16"/>
                      <w:lang w:val="fr-FR"/>
                    </w:rPr>
                    <w:t xml:space="preserve">a été </w:t>
                  </w:r>
                  <w:r w:rsidR="00680A2A" w:rsidRPr="00D732B0">
                    <w:rPr>
                      <w:rFonts w:ascii="Times New Roman" w:hAnsi="Times New Roman"/>
                      <w:i/>
                      <w:sz w:val="16"/>
                      <w:szCs w:val="16"/>
                      <w:lang w:val="fr-FR"/>
                    </w:rPr>
                    <w:t>élaborée</w:t>
                  </w:r>
                  <w:r w:rsidR="00680A2A">
                    <w:rPr>
                      <w:rFonts w:ascii="Times New Roman" w:hAnsi="Times New Roman"/>
                      <w:i/>
                      <w:sz w:val="16"/>
                      <w:szCs w:val="16"/>
                      <w:lang w:val="fr-FR"/>
                    </w:rPr>
                    <w:t xml:space="preserve"> pour</w:t>
                  </w:r>
                  <w:r>
                    <w:rPr>
                      <w:rFonts w:ascii="Times New Roman" w:hAnsi="Times New Roman"/>
                      <w:i/>
                      <w:sz w:val="16"/>
                      <w:szCs w:val="16"/>
                      <w:lang w:val="fr-FR"/>
                    </w:rPr>
                    <w:t xml:space="preserve"> mettre</w:t>
                  </w:r>
                  <w:r w:rsidRPr="005929FE">
                    <w:rPr>
                      <w:rFonts w:ascii="Times New Roman" w:hAnsi="Times New Roman"/>
                      <w:i/>
                      <w:sz w:val="16"/>
                      <w:szCs w:val="16"/>
                      <w:lang w:val="fr-FR"/>
                    </w:rPr>
                    <w:t xml:space="preserve"> en œuvre </w:t>
                  </w:r>
                  <w:r w:rsidR="00680A2A" w:rsidRPr="005929FE">
                    <w:rPr>
                      <w:rFonts w:ascii="Times New Roman" w:hAnsi="Times New Roman"/>
                      <w:i/>
                      <w:sz w:val="16"/>
                      <w:szCs w:val="16"/>
                      <w:lang w:val="fr-FR"/>
                    </w:rPr>
                    <w:t xml:space="preserve">l’activité, </w:t>
                  </w:r>
                  <w:r w:rsidR="00680A2A">
                    <w:rPr>
                      <w:rFonts w:ascii="Times New Roman" w:hAnsi="Times New Roman"/>
                      <w:i/>
                      <w:sz w:val="16"/>
                      <w:szCs w:val="16"/>
                      <w:lang w:val="fr-FR"/>
                    </w:rPr>
                    <w:t>la</w:t>
                  </w:r>
                  <w:r w:rsidR="000961D8">
                    <w:rPr>
                      <w:rFonts w:ascii="Times New Roman" w:hAnsi="Times New Roman"/>
                      <w:i/>
                      <w:sz w:val="16"/>
                      <w:szCs w:val="16"/>
                      <w:lang w:val="fr-FR"/>
                    </w:rPr>
                    <w:t xml:space="preserve"> rubrique « résultats » devra montrer</w:t>
                  </w:r>
                  <w:r w:rsidR="000961D8" w:rsidRPr="003015FE">
                    <w:rPr>
                      <w:rFonts w:ascii="Times New Roman" w:hAnsi="Times New Roman"/>
                      <w:i/>
                      <w:sz w:val="16"/>
                      <w:szCs w:val="16"/>
                      <w:lang w:val="fr-FR"/>
                    </w:rPr>
                    <w:t xml:space="preserve"> </w:t>
                  </w:r>
                  <w:r w:rsidR="000961D8" w:rsidRPr="00930286">
                    <w:rPr>
                      <w:rFonts w:ascii="Times New Roman" w:hAnsi="Times New Roman"/>
                      <w:i/>
                      <w:sz w:val="16"/>
                      <w:szCs w:val="16"/>
                      <w:lang w:val="fr-FR"/>
                    </w:rPr>
                    <w:t xml:space="preserve">ce qu’elle va </w:t>
                  </w:r>
                  <w:r w:rsidR="00680A2A" w:rsidRPr="00930286">
                    <w:rPr>
                      <w:rFonts w:ascii="Times New Roman" w:hAnsi="Times New Roman"/>
                      <w:i/>
                      <w:sz w:val="16"/>
                      <w:szCs w:val="16"/>
                      <w:lang w:val="fr-FR"/>
                    </w:rPr>
                    <w:t>changer,</w:t>
                  </w:r>
                  <w:r w:rsidR="000961D8" w:rsidRPr="00930286">
                    <w:rPr>
                      <w:rFonts w:ascii="Times New Roman" w:hAnsi="Times New Roman"/>
                      <w:i/>
                      <w:sz w:val="16"/>
                      <w:szCs w:val="16"/>
                      <w:lang w:val="fr-FR"/>
                    </w:rPr>
                    <w:t xml:space="preserve"> en en résumant brièvement les principaux avantages, plutôt que simplement indiquer qu’une nouvelle loi a été </w:t>
                  </w:r>
                  <w:r w:rsidR="00680A2A" w:rsidRPr="00930286">
                    <w:rPr>
                      <w:rFonts w:ascii="Times New Roman" w:hAnsi="Times New Roman"/>
                      <w:i/>
                      <w:sz w:val="16"/>
                      <w:szCs w:val="16"/>
                      <w:lang w:val="fr-FR"/>
                    </w:rPr>
                    <w:t>élaborée, et</w:t>
                  </w:r>
                  <w:r w:rsidR="000961D8" w:rsidRPr="00930286">
                    <w:rPr>
                      <w:rFonts w:ascii="Times New Roman" w:hAnsi="Times New Roman"/>
                      <w:i/>
                      <w:sz w:val="16"/>
                      <w:szCs w:val="16"/>
                      <w:lang w:val="fr-FR"/>
                    </w:rPr>
                    <w:t xml:space="preserve"> quand.</w:t>
                  </w:r>
                  <w:r w:rsidR="000961D8">
                    <w:rPr>
                      <w:rFonts w:ascii="Times New Roman" w:hAnsi="Times New Roman"/>
                      <w:i/>
                      <w:sz w:val="16"/>
                      <w:szCs w:val="16"/>
                      <w:lang w:val="fr-FR"/>
                    </w:rPr>
                    <w:t xml:space="preserve"> </w:t>
                  </w:r>
                  <w:r>
                    <w:rPr>
                      <w:rFonts w:ascii="Times New Roman" w:hAnsi="Times New Roman"/>
                      <w:i/>
                      <w:sz w:val="16"/>
                      <w:szCs w:val="16"/>
                      <w:lang w:val="fr-FR"/>
                    </w:rPr>
                    <w:t>Si l</w:t>
                  </w:r>
                  <w:r w:rsidR="00C64A40">
                    <w:rPr>
                      <w:rFonts w:ascii="Times New Roman" w:hAnsi="Times New Roman"/>
                      <w:i/>
                      <w:sz w:val="16"/>
                      <w:szCs w:val="16"/>
                      <w:lang w:val="fr-FR"/>
                    </w:rPr>
                    <w:t xml:space="preserve">’état </w:t>
                  </w:r>
                  <w:r w:rsidR="00680A2A">
                    <w:rPr>
                      <w:rFonts w:ascii="Times New Roman" w:hAnsi="Times New Roman"/>
                      <w:i/>
                      <w:sz w:val="16"/>
                      <w:szCs w:val="16"/>
                      <w:lang w:val="fr-FR"/>
                    </w:rPr>
                    <w:t>d’avancement de</w:t>
                  </w:r>
                  <w:r>
                    <w:rPr>
                      <w:rFonts w:ascii="Times New Roman" w:hAnsi="Times New Roman"/>
                      <w:i/>
                      <w:sz w:val="16"/>
                      <w:szCs w:val="16"/>
                      <w:lang w:val="fr-FR"/>
                    </w:rPr>
                    <w:t xml:space="preserve"> réalisation de l’activité est « partiellement mis en œuvre » ou « non mise en œuvre », les raisons de cet écart </w:t>
                  </w:r>
                  <w:r w:rsidR="00680A2A">
                    <w:rPr>
                      <w:rFonts w:ascii="Times New Roman" w:hAnsi="Times New Roman"/>
                      <w:i/>
                      <w:sz w:val="16"/>
                      <w:szCs w:val="16"/>
                      <w:lang w:val="fr-FR"/>
                    </w:rPr>
                    <w:t>doivent être</w:t>
                  </w:r>
                  <w:r w:rsidR="00C64A40">
                    <w:rPr>
                      <w:rFonts w:ascii="Times New Roman" w:hAnsi="Times New Roman"/>
                      <w:i/>
                      <w:sz w:val="16"/>
                      <w:szCs w:val="16"/>
                      <w:lang w:val="fr-FR"/>
                    </w:rPr>
                    <w:t xml:space="preserve"> brièvement</w:t>
                  </w:r>
                  <w:r>
                    <w:rPr>
                      <w:rFonts w:ascii="Times New Roman" w:hAnsi="Times New Roman"/>
                      <w:i/>
                      <w:sz w:val="16"/>
                      <w:szCs w:val="16"/>
                      <w:lang w:val="fr-FR"/>
                    </w:rPr>
                    <w:t xml:space="preserve"> expliquées.</w:t>
                  </w:r>
                  <w:r w:rsidRPr="001E2E01">
                    <w:rPr>
                      <w:rFonts w:ascii="Times New Roman" w:hAnsi="Times New Roman"/>
                      <w:i/>
                      <w:sz w:val="16"/>
                      <w:szCs w:val="16"/>
                      <w:lang w:val="fr-FR"/>
                    </w:rPr>
                    <w:t xml:space="preserve"> </w:t>
                  </w:r>
                  <w:r>
                    <w:rPr>
                      <w:rFonts w:ascii="Times New Roman" w:hAnsi="Times New Roman"/>
                      <w:bCs/>
                      <w:i/>
                      <w:sz w:val="16"/>
                      <w:szCs w:val="16"/>
                      <w:lang w:val="fr-FR"/>
                    </w:rPr>
                    <w:t>Cette colonne est à remplir par l’institution concernée</w:t>
                  </w:r>
                  <w:r w:rsidRPr="001E2E01">
                    <w:rPr>
                      <w:rFonts w:ascii="Times New Roman" w:hAnsi="Times New Roman"/>
                      <w:i/>
                      <w:sz w:val="16"/>
                      <w:szCs w:val="16"/>
                      <w:lang w:val="fr-FR"/>
                    </w:rPr>
                    <w:t>.</w:t>
                  </w:r>
                </w:p>
              </w:tc>
            </w:tr>
            <w:tr w:rsidR="00FA513E" w:rsidRPr="00C64A40" w14:paraId="418E8E52" w14:textId="77777777" w:rsidTr="00CA75AD">
              <w:trPr>
                <w:trHeight w:val="269"/>
              </w:trPr>
              <w:tc>
                <w:tcPr>
                  <w:tcW w:w="1257" w:type="dxa"/>
                  <w:tcBorders>
                    <w:top w:val="single" w:sz="4" w:space="0" w:color="auto"/>
                    <w:left w:val="single" w:sz="4" w:space="0" w:color="auto"/>
                    <w:right w:val="single" w:sz="4" w:space="0" w:color="auto"/>
                  </w:tcBorders>
                  <w:shd w:val="clear" w:color="auto" w:fill="auto"/>
                </w:tcPr>
                <w:p w14:paraId="1AE24802" w14:textId="77777777" w:rsidR="00FA513E" w:rsidRPr="001E2E01" w:rsidRDefault="00FA513E" w:rsidP="00FA513E">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Pr="001E2E01">
                    <w:rPr>
                      <w:rFonts w:ascii="Times New Roman" w:hAnsi="Times New Roman"/>
                      <w:i/>
                      <w:sz w:val="16"/>
                      <w:szCs w:val="16"/>
                      <w:lang w:val="fr-FR"/>
                    </w:rPr>
                    <w:t>10</w:t>
                  </w:r>
                </w:p>
              </w:tc>
              <w:tc>
                <w:tcPr>
                  <w:tcW w:w="13339" w:type="dxa"/>
                  <w:gridSpan w:val="10"/>
                  <w:tcBorders>
                    <w:top w:val="single" w:sz="4" w:space="0" w:color="auto"/>
                    <w:left w:val="single" w:sz="4" w:space="0" w:color="auto"/>
                    <w:bottom w:val="single" w:sz="4" w:space="0" w:color="auto"/>
                    <w:right w:val="single" w:sz="4" w:space="0" w:color="auto"/>
                  </w:tcBorders>
                </w:tcPr>
                <w:p w14:paraId="75F13516" w14:textId="1E7EB7B9" w:rsidR="00C64A40" w:rsidRPr="00A37F0C" w:rsidRDefault="00FA513E" w:rsidP="00FA513E">
                  <w:pPr>
                    <w:spacing w:before="60" w:after="60"/>
                    <w:rPr>
                      <w:rFonts w:ascii="Times New Roman" w:hAnsi="Times New Roman"/>
                      <w:i/>
                      <w:sz w:val="16"/>
                      <w:szCs w:val="16"/>
                      <w:lang w:val="fr-FR"/>
                    </w:rPr>
                  </w:pPr>
                  <w:r>
                    <w:rPr>
                      <w:rFonts w:ascii="Times New Roman" w:hAnsi="Times New Roman"/>
                      <w:bCs/>
                      <w:i/>
                      <w:sz w:val="16"/>
                      <w:szCs w:val="16"/>
                      <w:lang w:val="fr-FR"/>
                    </w:rPr>
                    <w:t>Dans cette colonne</w:t>
                  </w:r>
                  <w:r w:rsidR="00C64A40">
                    <w:rPr>
                      <w:rFonts w:ascii="Times New Roman" w:hAnsi="Times New Roman"/>
                      <w:bCs/>
                      <w:i/>
                      <w:sz w:val="16"/>
                      <w:szCs w:val="16"/>
                      <w:lang w:val="fr-FR"/>
                    </w:rPr>
                    <w:t xml:space="preserve"> doivent être présentées les étapes </w:t>
                  </w:r>
                  <w:r w:rsidR="00680A2A">
                    <w:rPr>
                      <w:rFonts w:ascii="Times New Roman" w:hAnsi="Times New Roman"/>
                      <w:bCs/>
                      <w:i/>
                      <w:sz w:val="16"/>
                      <w:szCs w:val="16"/>
                      <w:lang w:val="fr-FR"/>
                    </w:rPr>
                    <w:t>suivantes de</w:t>
                  </w:r>
                  <w:r>
                    <w:rPr>
                      <w:rFonts w:ascii="Times New Roman" w:hAnsi="Times New Roman"/>
                      <w:bCs/>
                      <w:i/>
                      <w:sz w:val="16"/>
                      <w:szCs w:val="16"/>
                      <w:lang w:val="fr-FR"/>
                    </w:rPr>
                    <w:t xml:space="preserve"> mise en œuvre de l’activité doivent être présentées. Cette colonne n’est remplie que pour les activités dont le statut est « partiellement mis en œuvre » ou « non mis en œuvre ».</w:t>
                  </w:r>
                  <w:r w:rsidRPr="001E2E01">
                    <w:rPr>
                      <w:rFonts w:ascii="Times New Roman" w:hAnsi="Times New Roman"/>
                      <w:i/>
                      <w:sz w:val="16"/>
                      <w:szCs w:val="16"/>
                      <w:lang w:val="fr-FR"/>
                    </w:rPr>
                    <w:t xml:space="preserve"> </w:t>
                  </w:r>
                  <w:r>
                    <w:rPr>
                      <w:rFonts w:ascii="Times New Roman" w:hAnsi="Times New Roman"/>
                      <w:bCs/>
                      <w:i/>
                      <w:sz w:val="16"/>
                      <w:szCs w:val="16"/>
                      <w:lang w:val="fr-FR"/>
                    </w:rPr>
                    <w:t>Cette colonne est à remplir par l’institution concernée</w:t>
                  </w:r>
                  <w:r w:rsidRPr="001E2E01">
                    <w:rPr>
                      <w:rFonts w:ascii="Times New Roman" w:hAnsi="Times New Roman"/>
                      <w:i/>
                      <w:sz w:val="16"/>
                      <w:szCs w:val="16"/>
                      <w:lang w:val="fr-FR"/>
                    </w:rPr>
                    <w:t>.</w:t>
                  </w:r>
                </w:p>
              </w:tc>
            </w:tr>
            <w:tr w:rsidR="00FA513E" w:rsidRPr="00A37F0C" w14:paraId="42809466" w14:textId="77777777" w:rsidTr="00CA75AD">
              <w:trPr>
                <w:trHeight w:val="269"/>
              </w:trPr>
              <w:tc>
                <w:tcPr>
                  <w:tcW w:w="1257" w:type="dxa"/>
                  <w:tcBorders>
                    <w:top w:val="single" w:sz="4" w:space="0" w:color="auto"/>
                    <w:left w:val="single" w:sz="4" w:space="0" w:color="auto"/>
                    <w:right w:val="single" w:sz="4" w:space="0" w:color="auto"/>
                  </w:tcBorders>
                  <w:shd w:val="clear" w:color="auto" w:fill="auto"/>
                </w:tcPr>
                <w:p w14:paraId="14F6A70C" w14:textId="77777777" w:rsidR="00FA513E" w:rsidRPr="001E2E01" w:rsidRDefault="00FA513E" w:rsidP="00FA513E">
                  <w:pPr>
                    <w:spacing w:before="60" w:after="60"/>
                    <w:rPr>
                      <w:rFonts w:ascii="Times New Roman" w:hAnsi="Times New Roman"/>
                      <w:i/>
                      <w:sz w:val="16"/>
                      <w:szCs w:val="16"/>
                      <w:lang w:val="fr-FR"/>
                    </w:rPr>
                  </w:pPr>
                  <w:r w:rsidRPr="001E2E01">
                    <w:rPr>
                      <w:rFonts w:ascii="Times New Roman" w:hAnsi="Times New Roman"/>
                      <w:bCs/>
                      <w:i/>
                      <w:sz w:val="16"/>
                      <w:szCs w:val="16"/>
                      <w:lang w:val="fr-FR"/>
                    </w:rPr>
                    <w:t>Col</w:t>
                  </w:r>
                  <w:r>
                    <w:rPr>
                      <w:rFonts w:ascii="Times New Roman" w:hAnsi="Times New Roman"/>
                      <w:bCs/>
                      <w:i/>
                      <w:sz w:val="16"/>
                      <w:szCs w:val="16"/>
                      <w:lang w:val="fr-FR"/>
                    </w:rPr>
                    <w:t>onne</w:t>
                  </w:r>
                  <w:r w:rsidR="003408AB">
                    <w:rPr>
                      <w:rFonts w:ascii="Times New Roman" w:hAnsi="Times New Roman"/>
                      <w:bCs/>
                      <w:i/>
                      <w:sz w:val="16"/>
                      <w:szCs w:val="16"/>
                      <w:lang w:val="fr-FR"/>
                    </w:rPr>
                    <w:t> </w:t>
                  </w:r>
                  <w:r w:rsidRPr="001E2E01">
                    <w:rPr>
                      <w:rFonts w:ascii="Times New Roman" w:hAnsi="Times New Roman"/>
                      <w:i/>
                      <w:sz w:val="16"/>
                      <w:szCs w:val="16"/>
                      <w:lang w:val="fr-FR"/>
                    </w:rPr>
                    <w:t>11</w:t>
                  </w:r>
                </w:p>
              </w:tc>
              <w:tc>
                <w:tcPr>
                  <w:tcW w:w="13339" w:type="dxa"/>
                  <w:gridSpan w:val="10"/>
                  <w:tcBorders>
                    <w:top w:val="single" w:sz="4" w:space="0" w:color="auto"/>
                    <w:left w:val="single" w:sz="4" w:space="0" w:color="auto"/>
                    <w:bottom w:val="single" w:sz="4" w:space="0" w:color="auto"/>
                    <w:right w:val="single" w:sz="4" w:space="0" w:color="auto"/>
                  </w:tcBorders>
                </w:tcPr>
                <w:p w14:paraId="5573473B" w14:textId="3B347273" w:rsidR="00906F28" w:rsidRPr="00A37F0C" w:rsidRDefault="00906F28" w:rsidP="00FA513E">
                  <w:pPr>
                    <w:spacing w:before="60" w:after="60"/>
                    <w:rPr>
                      <w:rFonts w:ascii="Times New Roman" w:hAnsi="Times New Roman"/>
                      <w:i/>
                      <w:sz w:val="16"/>
                      <w:szCs w:val="16"/>
                      <w:lang w:val="fr-FR"/>
                    </w:rPr>
                  </w:pPr>
                  <w:r>
                    <w:rPr>
                      <w:rFonts w:ascii="Times New Roman" w:hAnsi="Times New Roman"/>
                      <w:bCs/>
                      <w:i/>
                      <w:sz w:val="16"/>
                      <w:szCs w:val="16"/>
                      <w:lang w:val="fr-FR"/>
                    </w:rPr>
                    <w:t xml:space="preserve"> Sur la base des étapes à venir, l’institution doit indiquer dans cette colonne, la nouvelle date prévisionnelle pour la réalisation de l’activité</w:t>
                  </w:r>
                  <w:r w:rsidR="00FA513E">
                    <w:rPr>
                      <w:rFonts w:ascii="Times New Roman" w:hAnsi="Times New Roman"/>
                      <w:bCs/>
                      <w:i/>
                      <w:sz w:val="16"/>
                      <w:szCs w:val="16"/>
                      <w:lang w:val="fr-FR"/>
                    </w:rPr>
                    <w:t xml:space="preserve">. </w:t>
                  </w:r>
                  <w:r>
                    <w:rPr>
                      <w:rFonts w:ascii="Times New Roman" w:hAnsi="Times New Roman"/>
                      <w:bCs/>
                      <w:i/>
                      <w:sz w:val="16"/>
                      <w:szCs w:val="16"/>
                      <w:lang w:val="fr-FR"/>
                    </w:rPr>
                    <w:t xml:space="preserve">Seules les </w:t>
                  </w:r>
                  <w:r w:rsidR="00680A2A">
                    <w:rPr>
                      <w:rFonts w:ascii="Times New Roman" w:hAnsi="Times New Roman"/>
                      <w:bCs/>
                      <w:i/>
                      <w:sz w:val="16"/>
                      <w:szCs w:val="16"/>
                      <w:lang w:val="fr-FR"/>
                    </w:rPr>
                    <w:t>activités dont</w:t>
                  </w:r>
                  <w:r w:rsidR="00FA513E">
                    <w:rPr>
                      <w:rFonts w:ascii="Times New Roman" w:hAnsi="Times New Roman"/>
                      <w:bCs/>
                      <w:i/>
                      <w:sz w:val="16"/>
                      <w:szCs w:val="16"/>
                      <w:lang w:val="fr-FR"/>
                    </w:rPr>
                    <w:t xml:space="preserve"> le statut est « partiellement mis en œuvre » ou « non mis en œuvre »</w:t>
                  </w:r>
                  <w:r>
                    <w:rPr>
                      <w:rFonts w:ascii="Times New Roman" w:hAnsi="Times New Roman"/>
                      <w:bCs/>
                      <w:i/>
                      <w:sz w:val="16"/>
                      <w:szCs w:val="16"/>
                      <w:lang w:val="fr-FR"/>
                    </w:rPr>
                    <w:t xml:space="preserve"> figurent dans cette colonne</w:t>
                  </w:r>
                  <w:r w:rsidR="00FA513E">
                    <w:rPr>
                      <w:rFonts w:ascii="Times New Roman" w:hAnsi="Times New Roman"/>
                      <w:bCs/>
                      <w:i/>
                      <w:sz w:val="16"/>
                      <w:szCs w:val="16"/>
                      <w:lang w:val="fr-FR"/>
                    </w:rPr>
                    <w:t>. Cette colonne est à remplir par l’institution concernée</w:t>
                  </w:r>
                  <w:r w:rsidR="00FA513E" w:rsidRPr="001E2E01">
                    <w:rPr>
                      <w:rFonts w:ascii="Times New Roman" w:hAnsi="Times New Roman"/>
                      <w:i/>
                      <w:sz w:val="16"/>
                      <w:szCs w:val="16"/>
                      <w:lang w:val="fr-FR"/>
                    </w:rPr>
                    <w:t>.</w:t>
                  </w:r>
                </w:p>
              </w:tc>
            </w:tr>
            <w:tr w:rsidR="00FA513E" w:rsidRPr="001E2E01" w14:paraId="3340FEA1" w14:textId="77777777" w:rsidTr="00CA75AD">
              <w:trPr>
                <w:trHeight w:val="269"/>
              </w:trPr>
              <w:tc>
                <w:tcPr>
                  <w:tcW w:w="14596" w:type="dxa"/>
                  <w:gridSpan w:val="11"/>
                  <w:tcBorders>
                    <w:top w:val="single" w:sz="4" w:space="0" w:color="auto"/>
                    <w:left w:val="single" w:sz="4" w:space="0" w:color="auto"/>
                    <w:right w:val="single" w:sz="4" w:space="0" w:color="auto"/>
                  </w:tcBorders>
                  <w:shd w:val="clear" w:color="auto" w:fill="auto"/>
                </w:tcPr>
                <w:p w14:paraId="59C9F175" w14:textId="77777777" w:rsidR="00FA513E" w:rsidRPr="001E2E01" w:rsidRDefault="00FA513E" w:rsidP="00FA513E">
                  <w:pPr>
                    <w:spacing w:before="60" w:after="60"/>
                    <w:rPr>
                      <w:rFonts w:ascii="Times New Roman" w:hAnsi="Times New Roman"/>
                      <w:i/>
                      <w:sz w:val="16"/>
                      <w:szCs w:val="16"/>
                      <w:lang w:val="fr-FR"/>
                    </w:rPr>
                  </w:pPr>
                  <w:r w:rsidRPr="001E2E01">
                    <w:rPr>
                      <w:rFonts w:ascii="Times New Roman" w:hAnsi="Times New Roman"/>
                      <w:b/>
                      <w:i/>
                      <w:sz w:val="16"/>
                      <w:szCs w:val="16"/>
                      <w:lang w:val="fr-FR"/>
                    </w:rPr>
                    <w:t>Ex</w:t>
                  </w:r>
                  <w:r>
                    <w:rPr>
                      <w:rFonts w:ascii="Times New Roman" w:hAnsi="Times New Roman"/>
                      <w:b/>
                      <w:i/>
                      <w:sz w:val="16"/>
                      <w:szCs w:val="16"/>
                      <w:lang w:val="fr-FR"/>
                    </w:rPr>
                    <w:t>e</w:t>
                  </w:r>
                  <w:r w:rsidRPr="001E2E01">
                    <w:rPr>
                      <w:rFonts w:ascii="Times New Roman" w:hAnsi="Times New Roman"/>
                      <w:b/>
                      <w:i/>
                      <w:sz w:val="16"/>
                      <w:szCs w:val="16"/>
                      <w:lang w:val="fr-FR"/>
                    </w:rPr>
                    <w:t>mples</w:t>
                  </w:r>
                  <w:r w:rsidR="006353FB">
                    <w:rPr>
                      <w:rFonts w:ascii="Times New Roman" w:hAnsi="Times New Roman"/>
                      <w:b/>
                      <w:i/>
                      <w:sz w:val="16"/>
                      <w:szCs w:val="16"/>
                      <w:lang w:val="fr-FR"/>
                    </w:rPr>
                    <w:t> </w:t>
                  </w:r>
                  <w:r w:rsidRPr="001E2E01">
                    <w:rPr>
                      <w:rFonts w:ascii="Times New Roman" w:hAnsi="Times New Roman"/>
                      <w:b/>
                      <w:i/>
                      <w:sz w:val="16"/>
                      <w:szCs w:val="16"/>
                      <w:lang w:val="fr-FR"/>
                    </w:rPr>
                    <w:t>:</w:t>
                  </w:r>
                </w:p>
              </w:tc>
            </w:tr>
            <w:tr w:rsidR="00FA513E" w:rsidRPr="001E2E01" w14:paraId="3DA5E19D" w14:textId="77777777" w:rsidTr="00CA75AD">
              <w:trPr>
                <w:trHeight w:val="269"/>
              </w:trPr>
              <w:tc>
                <w:tcPr>
                  <w:tcW w:w="1257" w:type="dxa"/>
                  <w:vMerge w:val="restart"/>
                  <w:tcBorders>
                    <w:top w:val="single" w:sz="4" w:space="0" w:color="auto"/>
                    <w:left w:val="single" w:sz="4" w:space="0" w:color="auto"/>
                    <w:right w:val="single" w:sz="4" w:space="0" w:color="auto"/>
                  </w:tcBorders>
                  <w:shd w:val="clear" w:color="auto" w:fill="auto"/>
                </w:tcPr>
                <w:p w14:paraId="5F753A42" w14:textId="77777777" w:rsidR="00FA513E" w:rsidRPr="001E2E01" w:rsidRDefault="007D2D25" w:rsidP="00FA513E">
                  <w:pPr>
                    <w:rPr>
                      <w:rFonts w:ascii="Times New Roman" w:hAnsi="Times New Roman"/>
                      <w:bCs/>
                      <w:sz w:val="16"/>
                      <w:szCs w:val="16"/>
                      <w:lang w:val="fr-FR"/>
                    </w:rPr>
                  </w:pPr>
                  <w:r w:rsidRPr="001E2E01">
                    <w:rPr>
                      <w:rFonts w:ascii="Times New Roman" w:hAnsi="Times New Roman"/>
                      <w:sz w:val="16"/>
                      <w:szCs w:val="16"/>
                      <w:lang w:val="fr-FR"/>
                    </w:rPr>
                    <w:t xml:space="preserve">1. </w:t>
                  </w:r>
                  <w:r>
                    <w:rPr>
                      <w:rFonts w:ascii="Times New Roman" w:hAnsi="Times New Roman"/>
                      <w:sz w:val="16"/>
                      <w:szCs w:val="16"/>
                      <w:lang w:val="fr-FR"/>
                    </w:rPr>
                    <w:t>Amélioration des structures organisationnelles et des relations interorganisations, et rationalisation du nombre d’organisations et d’employés dans l’administration publique</w:t>
                  </w:r>
                  <w:r w:rsidR="00FA513E" w:rsidRPr="001E2E01">
                    <w:rPr>
                      <w:rFonts w:ascii="Times New Roman" w:hAnsi="Times New Roman"/>
                      <w:sz w:val="16"/>
                      <w:szCs w:val="16"/>
                      <w:lang w:val="fr-FR"/>
                    </w:rPr>
                    <w:t>.</w:t>
                  </w:r>
                </w:p>
                <w:p w14:paraId="2F48D2AA" w14:textId="77777777" w:rsidR="00FA513E" w:rsidRPr="001E2E01" w:rsidRDefault="00FA513E" w:rsidP="00FA513E">
                  <w:pPr>
                    <w:spacing w:before="60" w:after="60"/>
                    <w:rPr>
                      <w:rFonts w:ascii="Times New Roman" w:hAnsi="Times New Roman"/>
                      <w:bCs/>
                      <w:sz w:val="16"/>
                      <w:szCs w:val="16"/>
                      <w:lang w:val="fr-FR"/>
                    </w:rPr>
                  </w:pPr>
                </w:p>
              </w:tc>
              <w:tc>
                <w:tcPr>
                  <w:tcW w:w="1857" w:type="dxa"/>
                  <w:tcBorders>
                    <w:top w:val="single" w:sz="4" w:space="0" w:color="auto"/>
                    <w:left w:val="single" w:sz="4" w:space="0" w:color="auto"/>
                    <w:bottom w:val="single" w:sz="4" w:space="0" w:color="auto"/>
                    <w:right w:val="single" w:sz="4" w:space="0" w:color="auto"/>
                  </w:tcBorders>
                </w:tcPr>
                <w:p w14:paraId="17C691B0" w14:textId="77777777" w:rsidR="00FA513E" w:rsidRPr="001E2E01" w:rsidRDefault="00667470" w:rsidP="00FA513E">
                  <w:pPr>
                    <w:spacing w:before="60" w:after="60"/>
                    <w:rPr>
                      <w:rFonts w:ascii="Times New Roman" w:eastAsia="Calibri" w:hAnsi="Times New Roman"/>
                      <w:sz w:val="16"/>
                      <w:szCs w:val="16"/>
                      <w:lang w:val="fr-FR"/>
                    </w:rPr>
                  </w:pPr>
                  <w:r>
                    <w:rPr>
                      <w:rFonts w:ascii="Times New Roman" w:hAnsi="Times New Roman"/>
                      <w:sz w:val="16"/>
                      <w:szCs w:val="16"/>
                      <w:lang w:val="fr-FR"/>
                    </w:rPr>
                    <w:t>Nombre d’organes responsables devant le gouvernement, le Premier ministre ou le Parlement</w:t>
                  </w:r>
                  <w:r w:rsidR="00FA513E" w:rsidRPr="001E2E01">
                    <w:rPr>
                      <w:rFonts w:ascii="Times New Roman" w:hAnsi="Times New Roman"/>
                      <w:sz w:val="16"/>
                      <w:szCs w:val="16"/>
                      <w:lang w:val="fr-FR"/>
                    </w:rPr>
                    <w:t>.</w:t>
                  </w:r>
                </w:p>
              </w:tc>
              <w:tc>
                <w:tcPr>
                  <w:tcW w:w="708" w:type="dxa"/>
                  <w:tcBorders>
                    <w:top w:val="single" w:sz="4" w:space="0" w:color="auto"/>
                    <w:left w:val="single" w:sz="4" w:space="0" w:color="auto"/>
                    <w:bottom w:val="single" w:sz="4" w:space="0" w:color="auto"/>
                    <w:right w:val="single" w:sz="4" w:space="0" w:color="auto"/>
                  </w:tcBorders>
                  <w:vAlign w:val="center"/>
                </w:tcPr>
                <w:p w14:paraId="37CFBCD1" w14:textId="77777777" w:rsidR="00FA513E" w:rsidRPr="001E2E01" w:rsidRDefault="00FA513E" w:rsidP="00FA513E">
                  <w:pPr>
                    <w:spacing w:before="60" w:after="60"/>
                    <w:jc w:val="center"/>
                    <w:rPr>
                      <w:rFonts w:ascii="Times New Roman" w:hAnsi="Times New Roman"/>
                      <w:sz w:val="16"/>
                      <w:szCs w:val="16"/>
                      <w:lang w:val="fr-FR"/>
                    </w:rPr>
                  </w:pPr>
                  <w:r w:rsidRPr="001E2E01">
                    <w:rPr>
                      <w:rFonts w:ascii="Times New Roman" w:hAnsi="Times New Roman"/>
                      <w:sz w:val="16"/>
                      <w:szCs w:val="16"/>
                      <w:lang w:val="fr-FR"/>
                    </w:rPr>
                    <w:t>130</w:t>
                  </w:r>
                </w:p>
              </w:tc>
              <w:tc>
                <w:tcPr>
                  <w:tcW w:w="709" w:type="dxa"/>
                  <w:tcBorders>
                    <w:top w:val="single" w:sz="4" w:space="0" w:color="auto"/>
                    <w:left w:val="single" w:sz="4" w:space="0" w:color="auto"/>
                    <w:bottom w:val="single" w:sz="4" w:space="0" w:color="auto"/>
                    <w:right w:val="single" w:sz="4" w:space="0" w:color="auto"/>
                  </w:tcBorders>
                  <w:vAlign w:val="center"/>
                </w:tcPr>
                <w:p w14:paraId="378B7A63" w14:textId="77777777" w:rsidR="00FA513E" w:rsidRPr="001E2E01" w:rsidRDefault="00FA513E" w:rsidP="00FA513E">
                  <w:pPr>
                    <w:spacing w:before="60" w:after="60"/>
                    <w:jc w:val="center"/>
                    <w:rPr>
                      <w:rFonts w:ascii="Times New Roman" w:hAnsi="Times New Roman"/>
                      <w:sz w:val="16"/>
                      <w:szCs w:val="16"/>
                      <w:lang w:val="fr-FR"/>
                    </w:rPr>
                  </w:pPr>
                  <w:r w:rsidRPr="001E2E01">
                    <w:rPr>
                      <w:rFonts w:ascii="Times New Roman" w:hAnsi="Times New Roman"/>
                      <w:sz w:val="16"/>
                      <w:szCs w:val="16"/>
                      <w:lang w:val="fr-FR"/>
                    </w:rPr>
                    <w:t>129</w:t>
                  </w:r>
                </w:p>
              </w:tc>
              <w:tc>
                <w:tcPr>
                  <w:tcW w:w="709" w:type="dxa"/>
                  <w:tcBorders>
                    <w:top w:val="single" w:sz="4" w:space="0" w:color="auto"/>
                    <w:left w:val="single" w:sz="4" w:space="0" w:color="auto"/>
                    <w:bottom w:val="single" w:sz="4" w:space="0" w:color="auto"/>
                    <w:right w:val="single" w:sz="4" w:space="0" w:color="auto"/>
                  </w:tcBorders>
                  <w:vAlign w:val="center"/>
                </w:tcPr>
                <w:p w14:paraId="7CE30758" w14:textId="77777777" w:rsidR="00FA513E" w:rsidRPr="001E2E01" w:rsidRDefault="00FA513E" w:rsidP="00FA513E">
                  <w:pPr>
                    <w:spacing w:before="60" w:after="60"/>
                    <w:jc w:val="center"/>
                    <w:rPr>
                      <w:rFonts w:ascii="Times New Roman" w:hAnsi="Times New Roman"/>
                      <w:sz w:val="16"/>
                      <w:szCs w:val="16"/>
                      <w:lang w:val="fr-FR"/>
                    </w:rPr>
                  </w:pPr>
                  <w:r w:rsidRPr="001E2E01">
                    <w:rPr>
                      <w:rFonts w:ascii="Times New Roman" w:hAnsi="Times New Roman"/>
                      <w:sz w:val="16"/>
                      <w:szCs w:val="16"/>
                      <w:lang w:val="fr-FR"/>
                    </w:rPr>
                    <w:t>132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9DC3F0" w14:textId="062E2F21" w:rsidR="00FA513E" w:rsidRPr="001E2E01" w:rsidRDefault="00FA513E" w:rsidP="00FA513E">
                  <w:pPr>
                    <w:spacing w:before="60" w:after="60"/>
                    <w:rPr>
                      <w:rFonts w:ascii="Times New Roman" w:hAnsi="Times New Roman"/>
                      <w:sz w:val="16"/>
                      <w:szCs w:val="16"/>
                      <w:lang w:val="fr-FR"/>
                    </w:rPr>
                  </w:pPr>
                  <w:r w:rsidRPr="001E2E01">
                    <w:rPr>
                      <w:rFonts w:ascii="Times New Roman" w:hAnsi="Times New Roman"/>
                      <w:sz w:val="16"/>
                      <w:szCs w:val="16"/>
                      <w:lang w:val="fr-FR"/>
                    </w:rPr>
                    <w:t xml:space="preserve">1. </w:t>
                  </w:r>
                  <w:r w:rsidR="00667470">
                    <w:rPr>
                      <w:rFonts w:ascii="Times New Roman" w:hAnsi="Times New Roman"/>
                      <w:sz w:val="16"/>
                      <w:szCs w:val="16"/>
                      <w:lang w:val="fr-FR"/>
                    </w:rPr>
                    <w:t xml:space="preserve">Mise en œuvre d’une analyse systématique de l’administration publique, assortie de recommandations pour l’amélioration des </w:t>
                  </w:r>
                  <w:r w:rsidR="009E04E4">
                    <w:rPr>
                      <w:rFonts w:ascii="Times New Roman" w:hAnsi="Times New Roman"/>
                      <w:sz w:val="16"/>
                      <w:szCs w:val="16"/>
                      <w:lang w:val="fr-FR"/>
                    </w:rPr>
                    <w:t xml:space="preserve"> structures</w:t>
                  </w:r>
                  <w:r w:rsidR="00667470" w:rsidRPr="001E2E01">
                    <w:rPr>
                      <w:rFonts w:ascii="Times New Roman" w:hAnsi="Times New Roman"/>
                      <w:sz w:val="16"/>
                      <w:szCs w:val="16"/>
                      <w:lang w:val="fr-FR"/>
                    </w:rPr>
                    <w:t>.</w:t>
                  </w:r>
                </w:p>
              </w:tc>
              <w:tc>
                <w:tcPr>
                  <w:tcW w:w="851" w:type="dxa"/>
                  <w:tcBorders>
                    <w:top w:val="single" w:sz="4" w:space="0" w:color="auto"/>
                    <w:left w:val="nil"/>
                    <w:bottom w:val="single" w:sz="4" w:space="0" w:color="auto"/>
                    <w:right w:val="single" w:sz="4" w:space="0" w:color="auto"/>
                  </w:tcBorders>
                  <w:shd w:val="clear" w:color="auto" w:fill="auto"/>
                </w:tcPr>
                <w:p w14:paraId="3B72A987" w14:textId="77777777" w:rsidR="00FA513E" w:rsidRPr="001E2E01" w:rsidRDefault="004F56C1" w:rsidP="00FA513E">
                  <w:pPr>
                    <w:spacing w:before="60" w:after="60"/>
                    <w:rPr>
                      <w:rFonts w:ascii="Times New Roman" w:hAnsi="Times New Roman"/>
                      <w:sz w:val="16"/>
                      <w:szCs w:val="16"/>
                      <w:lang w:val="fr-FR"/>
                    </w:rPr>
                  </w:pPr>
                  <w:r>
                    <w:rPr>
                      <w:rFonts w:ascii="Times New Roman" w:hAnsi="Times New Roman"/>
                      <w:sz w:val="16"/>
                      <w:szCs w:val="16"/>
                      <w:lang w:val="fr-FR"/>
                    </w:rPr>
                    <w:t>T</w:t>
                  </w:r>
                  <w:r w:rsidR="00FA513E" w:rsidRPr="001E2E01">
                    <w:rPr>
                      <w:rFonts w:ascii="Times New Roman" w:hAnsi="Times New Roman"/>
                      <w:sz w:val="16"/>
                      <w:szCs w:val="16"/>
                      <w:lang w:val="fr-FR"/>
                    </w:rPr>
                    <w:t>2 2015</w:t>
                  </w:r>
                </w:p>
              </w:tc>
              <w:tc>
                <w:tcPr>
                  <w:tcW w:w="992" w:type="dxa"/>
                  <w:tcBorders>
                    <w:top w:val="single" w:sz="4" w:space="0" w:color="auto"/>
                    <w:left w:val="nil"/>
                    <w:bottom w:val="single" w:sz="4" w:space="0" w:color="auto"/>
                    <w:right w:val="single" w:sz="4" w:space="0" w:color="auto"/>
                  </w:tcBorders>
                  <w:shd w:val="clear" w:color="auto" w:fill="FFFF00"/>
                </w:tcPr>
                <w:p w14:paraId="38DE63A1" w14:textId="77777777" w:rsidR="00FA513E" w:rsidRPr="001E2E01" w:rsidRDefault="00FA513E" w:rsidP="00FA513E">
                  <w:pPr>
                    <w:spacing w:before="60" w:after="60"/>
                    <w:rPr>
                      <w:rFonts w:ascii="Times New Roman" w:hAnsi="Times New Roman"/>
                      <w:sz w:val="16"/>
                      <w:szCs w:val="16"/>
                      <w:lang w:val="fr-FR"/>
                    </w:rPr>
                  </w:pPr>
                </w:p>
              </w:tc>
              <w:tc>
                <w:tcPr>
                  <w:tcW w:w="2693" w:type="dxa"/>
                  <w:tcBorders>
                    <w:top w:val="single" w:sz="4" w:space="0" w:color="auto"/>
                    <w:left w:val="nil"/>
                    <w:bottom w:val="single" w:sz="4" w:space="0" w:color="auto"/>
                    <w:right w:val="single" w:sz="4" w:space="0" w:color="auto"/>
                  </w:tcBorders>
                  <w:shd w:val="clear" w:color="auto" w:fill="auto"/>
                </w:tcPr>
                <w:p w14:paraId="46A0EB2F" w14:textId="30530B78" w:rsidR="00FA513E" w:rsidRPr="001E2E01" w:rsidRDefault="004F56C1" w:rsidP="00FA513E">
                  <w:pPr>
                    <w:spacing w:before="60" w:after="60"/>
                    <w:rPr>
                      <w:rFonts w:ascii="Times New Roman" w:hAnsi="Times New Roman"/>
                      <w:sz w:val="16"/>
                      <w:szCs w:val="16"/>
                      <w:lang w:val="fr-FR"/>
                    </w:rPr>
                  </w:pPr>
                  <w:r>
                    <w:rPr>
                      <w:rFonts w:ascii="Times New Roman" w:hAnsi="Times New Roman"/>
                      <w:sz w:val="16"/>
                      <w:szCs w:val="16"/>
                      <w:lang w:val="fr-FR"/>
                    </w:rPr>
                    <w:t>Jusqu’</w:t>
                  </w:r>
                  <w:r w:rsidR="00D56A47">
                    <w:rPr>
                      <w:rFonts w:ascii="Times New Roman" w:hAnsi="Times New Roman"/>
                      <w:sz w:val="16"/>
                      <w:szCs w:val="16"/>
                      <w:lang w:val="fr-FR"/>
                    </w:rPr>
                    <w:t xml:space="preserve">à maintenant </w:t>
                  </w:r>
                  <w:r>
                    <w:rPr>
                      <w:rFonts w:ascii="Times New Roman" w:hAnsi="Times New Roman"/>
                      <w:sz w:val="16"/>
                      <w:szCs w:val="16"/>
                      <w:lang w:val="fr-FR"/>
                    </w:rPr>
                    <w:t xml:space="preserve">, le nombre d’organisations est resté à peu près inchangé, </w:t>
                  </w:r>
                  <w:r w:rsidR="00D56A47">
                    <w:rPr>
                      <w:rFonts w:ascii="Times New Roman" w:hAnsi="Times New Roman"/>
                      <w:sz w:val="16"/>
                      <w:szCs w:val="16"/>
                      <w:lang w:val="fr-FR"/>
                    </w:rPr>
                    <w:t xml:space="preserve"> en raison</w:t>
                  </w:r>
                  <w:r>
                    <w:rPr>
                      <w:rFonts w:ascii="Times New Roman" w:hAnsi="Times New Roman"/>
                      <w:sz w:val="16"/>
                      <w:szCs w:val="16"/>
                      <w:lang w:val="fr-FR"/>
                    </w:rPr>
                    <w:t xml:space="preserve"> de retards </w:t>
                  </w:r>
                  <w:r w:rsidR="00D56A47">
                    <w:rPr>
                      <w:rFonts w:ascii="Times New Roman" w:hAnsi="Times New Roman"/>
                      <w:sz w:val="16"/>
                      <w:szCs w:val="16"/>
                      <w:lang w:val="fr-FR"/>
                    </w:rPr>
                    <w:t xml:space="preserve">considérables </w:t>
                  </w:r>
                  <w:r>
                    <w:rPr>
                      <w:rFonts w:ascii="Times New Roman" w:hAnsi="Times New Roman"/>
                      <w:sz w:val="16"/>
                      <w:szCs w:val="16"/>
                      <w:lang w:val="fr-FR"/>
                    </w:rPr>
                    <w:t xml:space="preserve">dans l’analyse </w:t>
                  </w:r>
                  <w:r w:rsidR="00D56A47">
                    <w:rPr>
                      <w:rFonts w:ascii="Times New Roman" w:hAnsi="Times New Roman"/>
                      <w:sz w:val="16"/>
                      <w:szCs w:val="16"/>
                      <w:lang w:val="fr-FR"/>
                    </w:rPr>
                    <w:t xml:space="preserve"> et de l’absence </w:t>
                  </w:r>
                  <w:r>
                    <w:rPr>
                      <w:rFonts w:ascii="Times New Roman" w:hAnsi="Times New Roman"/>
                      <w:sz w:val="16"/>
                      <w:szCs w:val="16"/>
                      <w:lang w:val="fr-FR"/>
                    </w:rPr>
                    <w:t xml:space="preserve"> de soutien international </w:t>
                  </w:r>
                  <w:r w:rsidR="00D56A47">
                    <w:rPr>
                      <w:rFonts w:ascii="Times New Roman" w:hAnsi="Times New Roman"/>
                      <w:sz w:val="16"/>
                      <w:szCs w:val="16"/>
                      <w:lang w:val="fr-FR"/>
                    </w:rPr>
                    <w:t xml:space="preserve">envers les </w:t>
                  </w:r>
                  <w:r>
                    <w:rPr>
                      <w:rFonts w:ascii="Times New Roman" w:hAnsi="Times New Roman"/>
                      <w:sz w:val="16"/>
                      <w:szCs w:val="16"/>
                      <w:lang w:val="fr-FR"/>
                    </w:rPr>
                    <w:t>changements.</w:t>
                  </w:r>
                </w:p>
              </w:tc>
              <w:tc>
                <w:tcPr>
                  <w:tcW w:w="1559" w:type="dxa"/>
                  <w:tcBorders>
                    <w:top w:val="single" w:sz="4" w:space="0" w:color="auto"/>
                    <w:left w:val="nil"/>
                    <w:bottom w:val="single" w:sz="4" w:space="0" w:color="auto"/>
                    <w:right w:val="single" w:sz="4" w:space="0" w:color="auto"/>
                  </w:tcBorders>
                  <w:shd w:val="clear" w:color="auto" w:fill="auto"/>
                </w:tcPr>
                <w:p w14:paraId="266B3FCB" w14:textId="77777777" w:rsidR="00FA513E" w:rsidRPr="001E2E01" w:rsidRDefault="004F56C1" w:rsidP="00FA513E">
                  <w:pPr>
                    <w:spacing w:before="60" w:after="60"/>
                    <w:rPr>
                      <w:rFonts w:ascii="Times New Roman" w:hAnsi="Times New Roman"/>
                      <w:sz w:val="16"/>
                      <w:szCs w:val="16"/>
                      <w:lang w:val="fr-FR"/>
                    </w:rPr>
                  </w:pPr>
                  <w:r>
                    <w:rPr>
                      <w:rFonts w:ascii="Times New Roman" w:hAnsi="Times New Roman"/>
                      <w:sz w:val="16"/>
                      <w:szCs w:val="16"/>
                      <w:lang w:val="fr-FR"/>
                    </w:rPr>
                    <w:t>Après la finalisation de l’analyse, renforcer l’adhésion institutionnelle par des activités de sensibilisation</w:t>
                  </w:r>
                  <w:r w:rsidR="00FA513E" w:rsidRPr="001E2E01">
                    <w:rPr>
                      <w:rFonts w:ascii="Times New Roman" w:hAnsi="Times New Roman"/>
                      <w:sz w:val="16"/>
                      <w:szCs w:val="16"/>
                      <w:lang w:val="fr-FR"/>
                    </w:rPr>
                    <w:t>.</w:t>
                  </w:r>
                </w:p>
              </w:tc>
              <w:tc>
                <w:tcPr>
                  <w:tcW w:w="993" w:type="dxa"/>
                  <w:tcBorders>
                    <w:top w:val="single" w:sz="4" w:space="0" w:color="auto"/>
                    <w:left w:val="nil"/>
                    <w:bottom w:val="single" w:sz="4" w:space="0" w:color="auto"/>
                    <w:right w:val="single" w:sz="4" w:space="0" w:color="auto"/>
                  </w:tcBorders>
                  <w:shd w:val="clear" w:color="auto" w:fill="auto"/>
                </w:tcPr>
                <w:p w14:paraId="7B7B20CA" w14:textId="77777777" w:rsidR="00FA513E" w:rsidRPr="001E2E01" w:rsidRDefault="004F56C1" w:rsidP="00FA513E">
                  <w:pPr>
                    <w:spacing w:before="60" w:after="60"/>
                    <w:rPr>
                      <w:rFonts w:ascii="Times New Roman" w:hAnsi="Times New Roman"/>
                      <w:color w:val="000000"/>
                      <w:sz w:val="16"/>
                      <w:szCs w:val="16"/>
                      <w:lang w:val="fr-FR"/>
                    </w:rPr>
                  </w:pPr>
                  <w:r>
                    <w:rPr>
                      <w:rFonts w:ascii="Times New Roman" w:hAnsi="Times New Roman"/>
                      <w:color w:val="000000"/>
                      <w:sz w:val="16"/>
                      <w:szCs w:val="16"/>
                      <w:lang w:val="fr-FR"/>
                    </w:rPr>
                    <w:t>T</w:t>
                  </w:r>
                  <w:r w:rsidR="00FA513E" w:rsidRPr="001E2E01">
                    <w:rPr>
                      <w:rFonts w:ascii="Times New Roman" w:hAnsi="Times New Roman"/>
                      <w:color w:val="000000"/>
                      <w:sz w:val="16"/>
                      <w:szCs w:val="16"/>
                      <w:lang w:val="fr-FR"/>
                    </w:rPr>
                    <w:t>2 2016</w:t>
                  </w:r>
                </w:p>
              </w:tc>
            </w:tr>
            <w:tr w:rsidR="00FA513E" w:rsidRPr="001E2E01" w14:paraId="0EB9F931" w14:textId="77777777" w:rsidTr="00CA75AD">
              <w:trPr>
                <w:trHeight w:val="269"/>
              </w:trPr>
              <w:tc>
                <w:tcPr>
                  <w:tcW w:w="1257" w:type="dxa"/>
                  <w:vMerge/>
                  <w:tcBorders>
                    <w:left w:val="single" w:sz="4" w:space="0" w:color="auto"/>
                    <w:right w:val="single" w:sz="4" w:space="0" w:color="auto"/>
                  </w:tcBorders>
                  <w:shd w:val="clear" w:color="auto" w:fill="auto"/>
                </w:tcPr>
                <w:p w14:paraId="1FCD242C" w14:textId="77777777" w:rsidR="00FA513E" w:rsidRPr="001E2E01" w:rsidRDefault="00FA513E" w:rsidP="00FA513E">
                  <w:pPr>
                    <w:spacing w:before="60" w:after="60"/>
                    <w:rPr>
                      <w:rFonts w:ascii="Times New Roman" w:hAnsi="Times New Roman"/>
                      <w:bCs/>
                      <w:sz w:val="16"/>
                      <w:szCs w:val="16"/>
                      <w:lang w:val="fr-FR"/>
                    </w:rPr>
                  </w:pPr>
                </w:p>
              </w:tc>
              <w:tc>
                <w:tcPr>
                  <w:tcW w:w="1857" w:type="dxa"/>
                  <w:tcBorders>
                    <w:top w:val="single" w:sz="4" w:space="0" w:color="auto"/>
                    <w:left w:val="single" w:sz="4" w:space="0" w:color="auto"/>
                    <w:bottom w:val="single" w:sz="4" w:space="0" w:color="auto"/>
                    <w:right w:val="single" w:sz="4" w:space="0" w:color="auto"/>
                  </w:tcBorders>
                </w:tcPr>
                <w:p w14:paraId="1BF16130" w14:textId="77777777" w:rsidR="00FA513E" w:rsidRPr="001E2E01" w:rsidRDefault="00667470" w:rsidP="00FA513E">
                  <w:pPr>
                    <w:spacing w:before="60" w:after="60"/>
                    <w:rPr>
                      <w:rFonts w:ascii="Times New Roman" w:eastAsia="Calibri" w:hAnsi="Times New Roman"/>
                      <w:sz w:val="16"/>
                      <w:szCs w:val="16"/>
                      <w:lang w:val="fr-FR"/>
                    </w:rPr>
                  </w:pPr>
                  <w:r>
                    <w:rPr>
                      <w:rFonts w:ascii="Times New Roman" w:eastAsia="Calibri" w:hAnsi="Times New Roman"/>
                      <w:sz w:val="16"/>
                      <w:szCs w:val="16"/>
                      <w:lang w:val="fr-FR"/>
                    </w:rPr>
                    <w:t>Nombre d’organisations qui ont été supprimées, fusionnées ou dont la structure organisationnelle a été modifiée.</w:t>
                  </w:r>
                </w:p>
              </w:tc>
              <w:tc>
                <w:tcPr>
                  <w:tcW w:w="708" w:type="dxa"/>
                  <w:tcBorders>
                    <w:top w:val="single" w:sz="4" w:space="0" w:color="auto"/>
                    <w:left w:val="single" w:sz="4" w:space="0" w:color="auto"/>
                    <w:bottom w:val="single" w:sz="4" w:space="0" w:color="auto"/>
                    <w:right w:val="single" w:sz="4" w:space="0" w:color="auto"/>
                  </w:tcBorders>
                  <w:vAlign w:val="center"/>
                </w:tcPr>
                <w:p w14:paraId="162A2091" w14:textId="77777777" w:rsidR="00FA513E" w:rsidRPr="001E2E01" w:rsidRDefault="00FA513E" w:rsidP="00FA513E">
                  <w:pPr>
                    <w:spacing w:before="60" w:after="60"/>
                    <w:jc w:val="center"/>
                    <w:rPr>
                      <w:rFonts w:ascii="Times New Roman" w:hAnsi="Times New Roman"/>
                      <w:sz w:val="16"/>
                      <w:szCs w:val="16"/>
                      <w:lang w:val="fr-FR"/>
                    </w:rPr>
                  </w:pPr>
                  <w:r w:rsidRPr="001E2E01">
                    <w:rPr>
                      <w:rFonts w:ascii="Times New Roman" w:hAnsi="Times New Roman"/>
                      <w:sz w:val="16"/>
                      <w:szCs w:val="16"/>
                      <w:lang w:val="fr-FR"/>
                    </w:rPr>
                    <w:t>0</w:t>
                  </w:r>
                </w:p>
              </w:tc>
              <w:tc>
                <w:tcPr>
                  <w:tcW w:w="709" w:type="dxa"/>
                  <w:tcBorders>
                    <w:top w:val="single" w:sz="4" w:space="0" w:color="auto"/>
                    <w:left w:val="single" w:sz="4" w:space="0" w:color="auto"/>
                    <w:bottom w:val="single" w:sz="4" w:space="0" w:color="auto"/>
                    <w:right w:val="single" w:sz="4" w:space="0" w:color="auto"/>
                  </w:tcBorders>
                  <w:vAlign w:val="center"/>
                </w:tcPr>
                <w:p w14:paraId="69302201" w14:textId="77777777" w:rsidR="00FA513E" w:rsidRPr="001E2E01" w:rsidRDefault="00FA513E" w:rsidP="00FA513E">
                  <w:pPr>
                    <w:spacing w:before="60" w:after="60"/>
                    <w:jc w:val="center"/>
                    <w:rPr>
                      <w:rFonts w:ascii="Times New Roman" w:hAnsi="Times New Roman"/>
                      <w:sz w:val="16"/>
                      <w:szCs w:val="16"/>
                      <w:lang w:val="fr-FR"/>
                    </w:rPr>
                  </w:pPr>
                  <w:r w:rsidRPr="001E2E01">
                    <w:rPr>
                      <w:rFonts w:ascii="Times New Roman" w:hAnsi="Times New Roman"/>
                      <w:sz w:val="16"/>
                      <w:szCs w:val="16"/>
                      <w:lang w:val="fr-FR"/>
                    </w:rPr>
                    <w:t>4</w:t>
                  </w:r>
                </w:p>
              </w:tc>
              <w:tc>
                <w:tcPr>
                  <w:tcW w:w="709" w:type="dxa"/>
                  <w:tcBorders>
                    <w:top w:val="single" w:sz="4" w:space="0" w:color="auto"/>
                    <w:left w:val="single" w:sz="4" w:space="0" w:color="auto"/>
                    <w:bottom w:val="single" w:sz="4" w:space="0" w:color="auto"/>
                    <w:right w:val="single" w:sz="4" w:space="0" w:color="auto"/>
                  </w:tcBorders>
                  <w:vAlign w:val="center"/>
                </w:tcPr>
                <w:p w14:paraId="76957D91" w14:textId="77777777" w:rsidR="00FA513E" w:rsidRPr="001E2E01" w:rsidRDefault="00FA513E" w:rsidP="00FA513E">
                  <w:pPr>
                    <w:spacing w:before="60" w:after="60"/>
                    <w:jc w:val="center"/>
                    <w:rPr>
                      <w:rFonts w:ascii="Times New Roman" w:hAnsi="Times New Roman"/>
                      <w:sz w:val="16"/>
                      <w:szCs w:val="16"/>
                      <w:lang w:val="fr-FR"/>
                    </w:rPr>
                  </w:pPr>
                  <w:r w:rsidRPr="001E2E01">
                    <w:rPr>
                      <w:rFonts w:ascii="Times New Roman" w:hAnsi="Times New Roman"/>
                      <w:sz w:val="16"/>
                      <w:szCs w:val="16"/>
                      <w:lang w:val="fr-FR"/>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FF1185" w14:textId="7B1F0C59" w:rsidR="00FA513E" w:rsidRPr="001E2E01" w:rsidRDefault="00FA513E" w:rsidP="00FA513E">
                  <w:pPr>
                    <w:spacing w:before="60" w:after="60"/>
                    <w:rPr>
                      <w:rFonts w:ascii="Times New Roman" w:hAnsi="Times New Roman"/>
                      <w:sz w:val="16"/>
                      <w:szCs w:val="16"/>
                      <w:lang w:val="fr-FR"/>
                    </w:rPr>
                  </w:pPr>
                  <w:r w:rsidRPr="001E2E01">
                    <w:rPr>
                      <w:rFonts w:ascii="Times New Roman" w:hAnsi="Times New Roman"/>
                      <w:sz w:val="16"/>
                      <w:szCs w:val="16"/>
                      <w:lang w:val="fr-FR"/>
                    </w:rPr>
                    <w:t xml:space="preserve">2. </w:t>
                  </w:r>
                  <w:r w:rsidR="005D305A">
                    <w:rPr>
                      <w:rFonts w:ascii="Times New Roman" w:hAnsi="Times New Roman"/>
                      <w:sz w:val="16"/>
                      <w:szCs w:val="16"/>
                      <w:lang w:val="fr-FR"/>
                    </w:rPr>
                    <w:t xml:space="preserve"> Réalisation</w:t>
                  </w:r>
                  <w:r w:rsidR="00667470">
                    <w:rPr>
                      <w:rFonts w:ascii="Times New Roman" w:hAnsi="Times New Roman"/>
                      <w:sz w:val="16"/>
                      <w:szCs w:val="16"/>
                      <w:lang w:val="fr-FR"/>
                    </w:rPr>
                    <w:t xml:space="preserve"> d’analyses d’opportunité</w:t>
                  </w:r>
                  <w:r w:rsidR="005D305A">
                    <w:rPr>
                      <w:rFonts w:ascii="Times New Roman" w:hAnsi="Times New Roman"/>
                      <w:sz w:val="16"/>
                      <w:szCs w:val="16"/>
                      <w:lang w:val="fr-FR"/>
                    </w:rPr>
                    <w:t>s</w:t>
                  </w:r>
                  <w:r w:rsidR="00667470">
                    <w:rPr>
                      <w:rFonts w:ascii="Times New Roman" w:hAnsi="Times New Roman"/>
                      <w:sz w:val="16"/>
                      <w:szCs w:val="16"/>
                      <w:lang w:val="fr-FR"/>
                    </w:rPr>
                    <w:t xml:space="preserve"> stratégique</w:t>
                  </w:r>
                  <w:r w:rsidR="005D305A">
                    <w:rPr>
                      <w:rFonts w:ascii="Times New Roman" w:hAnsi="Times New Roman"/>
                      <w:sz w:val="16"/>
                      <w:szCs w:val="16"/>
                      <w:lang w:val="fr-FR"/>
                    </w:rPr>
                    <w:t>s</w:t>
                  </w:r>
                  <w:r w:rsidR="006353FB">
                    <w:rPr>
                      <w:rFonts w:ascii="Times New Roman" w:hAnsi="Times New Roman"/>
                      <w:sz w:val="16"/>
                      <w:szCs w:val="16"/>
                      <w:lang w:val="fr-FR"/>
                    </w:rPr>
                    <w:t xml:space="preserve"> pour une sélection d’organisations de l’administra</w:t>
                  </w:r>
                  <w:r w:rsidR="003408AB">
                    <w:rPr>
                      <w:rFonts w:ascii="Times New Roman" w:hAnsi="Times New Roman"/>
                      <w:sz w:val="16"/>
                      <w:szCs w:val="16"/>
                      <w:lang w:val="fr-FR"/>
                    </w:rPr>
                    <w:t>ti</w:t>
                  </w:r>
                  <w:r w:rsidR="006353FB">
                    <w:rPr>
                      <w:rFonts w:ascii="Times New Roman" w:hAnsi="Times New Roman"/>
                      <w:sz w:val="16"/>
                      <w:szCs w:val="16"/>
                      <w:lang w:val="fr-FR"/>
                    </w:rPr>
                    <w:t xml:space="preserve">on publique et préparation de recommandations </w:t>
                  </w:r>
                  <w:r w:rsidR="005D305A">
                    <w:rPr>
                      <w:rFonts w:ascii="Times New Roman" w:hAnsi="Times New Roman"/>
                      <w:sz w:val="16"/>
                      <w:szCs w:val="16"/>
                      <w:lang w:val="fr-FR"/>
                    </w:rPr>
                    <w:t xml:space="preserve"> d’évolution</w:t>
                  </w:r>
                  <w:r w:rsidR="006353FB">
                    <w:rPr>
                      <w:rFonts w:ascii="Times New Roman" w:hAnsi="Times New Roman"/>
                      <w:sz w:val="16"/>
                      <w:szCs w:val="16"/>
                      <w:lang w:val="fr-FR"/>
                    </w:rPr>
                    <w:t xml:space="preserve"> </w:t>
                  </w:r>
                  <w:r w:rsidRPr="001E2E01">
                    <w:rPr>
                      <w:rFonts w:ascii="Times New Roman" w:hAnsi="Times New Roman"/>
                      <w:sz w:val="16"/>
                      <w:szCs w:val="16"/>
                      <w:lang w:val="fr-FR"/>
                    </w:rPr>
                    <w:t>.</w:t>
                  </w:r>
                </w:p>
              </w:tc>
              <w:tc>
                <w:tcPr>
                  <w:tcW w:w="851" w:type="dxa"/>
                  <w:tcBorders>
                    <w:top w:val="single" w:sz="4" w:space="0" w:color="auto"/>
                    <w:left w:val="nil"/>
                    <w:bottom w:val="single" w:sz="4" w:space="0" w:color="auto"/>
                    <w:right w:val="single" w:sz="4" w:space="0" w:color="auto"/>
                  </w:tcBorders>
                  <w:shd w:val="clear" w:color="auto" w:fill="auto"/>
                </w:tcPr>
                <w:p w14:paraId="5750003E" w14:textId="77777777" w:rsidR="00FA513E" w:rsidRPr="001E2E01" w:rsidRDefault="004F56C1" w:rsidP="00FA513E">
                  <w:pPr>
                    <w:spacing w:before="60" w:after="60"/>
                    <w:rPr>
                      <w:rFonts w:ascii="Times New Roman" w:hAnsi="Times New Roman"/>
                      <w:sz w:val="16"/>
                      <w:szCs w:val="16"/>
                      <w:lang w:val="fr-FR"/>
                    </w:rPr>
                  </w:pPr>
                  <w:r>
                    <w:rPr>
                      <w:rFonts w:ascii="Times New Roman" w:hAnsi="Times New Roman"/>
                      <w:sz w:val="16"/>
                      <w:szCs w:val="16"/>
                      <w:lang w:val="fr-FR"/>
                    </w:rPr>
                    <w:t>T</w:t>
                  </w:r>
                  <w:r w:rsidR="00FA513E" w:rsidRPr="001E2E01">
                    <w:rPr>
                      <w:rFonts w:ascii="Times New Roman" w:hAnsi="Times New Roman"/>
                      <w:sz w:val="16"/>
                      <w:szCs w:val="16"/>
                      <w:lang w:val="fr-FR"/>
                    </w:rPr>
                    <w:t>2 2015</w:t>
                  </w:r>
                </w:p>
              </w:tc>
              <w:tc>
                <w:tcPr>
                  <w:tcW w:w="992" w:type="dxa"/>
                  <w:tcBorders>
                    <w:top w:val="single" w:sz="4" w:space="0" w:color="auto"/>
                    <w:left w:val="nil"/>
                    <w:bottom w:val="single" w:sz="4" w:space="0" w:color="auto"/>
                    <w:right w:val="single" w:sz="4" w:space="0" w:color="auto"/>
                  </w:tcBorders>
                  <w:shd w:val="clear" w:color="auto" w:fill="FFFF00"/>
                </w:tcPr>
                <w:p w14:paraId="33263E10" w14:textId="77777777" w:rsidR="00FA513E" w:rsidRPr="001E2E01" w:rsidRDefault="00FA513E" w:rsidP="00FA513E">
                  <w:pPr>
                    <w:spacing w:before="60" w:after="60"/>
                    <w:rPr>
                      <w:rFonts w:ascii="Times New Roman" w:hAnsi="Times New Roman"/>
                      <w:sz w:val="16"/>
                      <w:szCs w:val="16"/>
                      <w:lang w:val="fr-FR"/>
                    </w:rPr>
                  </w:pPr>
                </w:p>
              </w:tc>
              <w:tc>
                <w:tcPr>
                  <w:tcW w:w="2693" w:type="dxa"/>
                  <w:tcBorders>
                    <w:top w:val="single" w:sz="4" w:space="0" w:color="auto"/>
                    <w:left w:val="nil"/>
                    <w:bottom w:val="single" w:sz="4" w:space="0" w:color="auto"/>
                    <w:right w:val="single" w:sz="4" w:space="0" w:color="auto"/>
                  </w:tcBorders>
                  <w:shd w:val="clear" w:color="auto" w:fill="auto"/>
                </w:tcPr>
                <w:p w14:paraId="5D27C919" w14:textId="1720A07C" w:rsidR="00FA513E" w:rsidRPr="001E2E01" w:rsidRDefault="004F56C1" w:rsidP="00FA513E">
                  <w:pPr>
                    <w:spacing w:before="60" w:after="60"/>
                    <w:rPr>
                      <w:rFonts w:ascii="Times New Roman" w:hAnsi="Times New Roman"/>
                      <w:sz w:val="16"/>
                      <w:szCs w:val="16"/>
                      <w:lang w:val="fr-FR"/>
                    </w:rPr>
                  </w:pPr>
                  <w:r>
                    <w:rPr>
                      <w:rFonts w:ascii="Times New Roman" w:hAnsi="Times New Roman"/>
                      <w:sz w:val="16"/>
                      <w:szCs w:val="16"/>
                      <w:lang w:val="fr-FR"/>
                    </w:rPr>
                    <w:t xml:space="preserve">À cause du retard dans la finalisation de l’analyse, seul un changement limité a été effectué </w:t>
                  </w:r>
                  <w:r w:rsidR="00D56A47">
                    <w:rPr>
                      <w:rFonts w:ascii="Times New Roman" w:hAnsi="Times New Roman"/>
                      <w:sz w:val="16"/>
                      <w:szCs w:val="16"/>
                      <w:lang w:val="fr-FR"/>
                    </w:rPr>
                    <w:t xml:space="preserve">en ce qui concerne </w:t>
                  </w:r>
                  <w:r>
                    <w:rPr>
                      <w:rFonts w:ascii="Times New Roman" w:hAnsi="Times New Roman"/>
                      <w:sz w:val="16"/>
                      <w:szCs w:val="16"/>
                      <w:lang w:val="fr-FR"/>
                    </w:rPr>
                    <w:t xml:space="preserve"> rationalisation organisationnelle</w:t>
                  </w:r>
                  <w:r w:rsidR="00FA513E" w:rsidRPr="001E2E01">
                    <w:rPr>
                      <w:rFonts w:ascii="Times New Roman" w:hAnsi="Times New Roman"/>
                      <w:sz w:val="16"/>
                      <w:szCs w:val="16"/>
                      <w:lang w:val="fr-FR"/>
                    </w:rPr>
                    <w:t>.</w:t>
                  </w:r>
                </w:p>
              </w:tc>
              <w:tc>
                <w:tcPr>
                  <w:tcW w:w="1559" w:type="dxa"/>
                  <w:tcBorders>
                    <w:top w:val="single" w:sz="4" w:space="0" w:color="auto"/>
                    <w:left w:val="nil"/>
                    <w:bottom w:val="single" w:sz="4" w:space="0" w:color="auto"/>
                    <w:right w:val="single" w:sz="4" w:space="0" w:color="auto"/>
                  </w:tcBorders>
                  <w:shd w:val="clear" w:color="auto" w:fill="auto"/>
                </w:tcPr>
                <w:p w14:paraId="5A5AA364" w14:textId="77777777" w:rsidR="00FA513E" w:rsidRPr="001E2E01" w:rsidRDefault="004F56C1" w:rsidP="00FA513E">
                  <w:pPr>
                    <w:spacing w:before="60" w:after="60"/>
                    <w:rPr>
                      <w:rFonts w:ascii="Times New Roman" w:hAnsi="Times New Roman"/>
                      <w:sz w:val="16"/>
                      <w:szCs w:val="16"/>
                      <w:lang w:val="fr-FR"/>
                    </w:rPr>
                  </w:pPr>
                  <w:r>
                    <w:rPr>
                      <w:rFonts w:ascii="Times New Roman" w:hAnsi="Times New Roman"/>
                      <w:sz w:val="16"/>
                      <w:szCs w:val="16"/>
                      <w:lang w:val="fr-FR"/>
                    </w:rPr>
                    <w:t>Coordination ciblée de la mise en œuvre et du suivi</w:t>
                  </w:r>
                  <w:r w:rsidR="00FA513E" w:rsidRPr="001E2E01">
                    <w:rPr>
                      <w:rFonts w:ascii="Times New Roman" w:hAnsi="Times New Roman"/>
                      <w:sz w:val="16"/>
                      <w:szCs w:val="16"/>
                      <w:lang w:val="fr-FR"/>
                    </w:rPr>
                    <w:t>.</w:t>
                  </w:r>
                </w:p>
              </w:tc>
              <w:tc>
                <w:tcPr>
                  <w:tcW w:w="993" w:type="dxa"/>
                  <w:tcBorders>
                    <w:top w:val="single" w:sz="4" w:space="0" w:color="auto"/>
                    <w:left w:val="nil"/>
                    <w:bottom w:val="single" w:sz="4" w:space="0" w:color="auto"/>
                    <w:right w:val="single" w:sz="4" w:space="0" w:color="auto"/>
                  </w:tcBorders>
                  <w:shd w:val="clear" w:color="auto" w:fill="auto"/>
                </w:tcPr>
                <w:p w14:paraId="623B0EF7" w14:textId="77777777" w:rsidR="00FA513E" w:rsidRPr="001E2E01" w:rsidRDefault="004F56C1" w:rsidP="00FA513E">
                  <w:pPr>
                    <w:spacing w:before="60" w:after="60"/>
                    <w:rPr>
                      <w:rFonts w:ascii="Times New Roman" w:hAnsi="Times New Roman"/>
                      <w:color w:val="000000"/>
                      <w:sz w:val="16"/>
                      <w:szCs w:val="16"/>
                      <w:lang w:val="fr-FR"/>
                    </w:rPr>
                  </w:pPr>
                  <w:r>
                    <w:rPr>
                      <w:rFonts w:ascii="Times New Roman" w:hAnsi="Times New Roman"/>
                      <w:color w:val="000000"/>
                      <w:sz w:val="16"/>
                      <w:szCs w:val="16"/>
                      <w:lang w:val="fr-FR"/>
                    </w:rPr>
                    <w:t>T</w:t>
                  </w:r>
                  <w:r w:rsidR="00FA513E" w:rsidRPr="001E2E01">
                    <w:rPr>
                      <w:rFonts w:ascii="Times New Roman" w:hAnsi="Times New Roman"/>
                      <w:color w:val="000000"/>
                      <w:sz w:val="16"/>
                      <w:szCs w:val="16"/>
                      <w:lang w:val="fr-FR"/>
                    </w:rPr>
                    <w:t>2 2016</w:t>
                  </w:r>
                </w:p>
              </w:tc>
            </w:tr>
            <w:tr w:rsidR="00FA513E" w:rsidRPr="001E2E01" w14:paraId="4C6F80E7" w14:textId="77777777" w:rsidTr="00CA75AD">
              <w:trPr>
                <w:trHeight w:val="269"/>
              </w:trPr>
              <w:tc>
                <w:tcPr>
                  <w:tcW w:w="1257" w:type="dxa"/>
                  <w:vMerge/>
                  <w:tcBorders>
                    <w:left w:val="single" w:sz="4" w:space="0" w:color="auto"/>
                    <w:bottom w:val="single" w:sz="4" w:space="0" w:color="auto"/>
                    <w:right w:val="single" w:sz="4" w:space="0" w:color="auto"/>
                  </w:tcBorders>
                  <w:shd w:val="clear" w:color="auto" w:fill="auto"/>
                </w:tcPr>
                <w:p w14:paraId="0F999004" w14:textId="77777777" w:rsidR="00FA513E" w:rsidRPr="001E2E01" w:rsidRDefault="00FA513E" w:rsidP="00FA513E">
                  <w:pPr>
                    <w:spacing w:before="60" w:after="60"/>
                    <w:rPr>
                      <w:rFonts w:ascii="Times New Roman" w:hAnsi="Times New Roman"/>
                      <w:bCs/>
                      <w:sz w:val="16"/>
                      <w:szCs w:val="16"/>
                      <w:lang w:val="fr-FR"/>
                    </w:rPr>
                  </w:pPr>
                </w:p>
              </w:tc>
              <w:tc>
                <w:tcPr>
                  <w:tcW w:w="1857" w:type="dxa"/>
                  <w:tcBorders>
                    <w:top w:val="single" w:sz="4" w:space="0" w:color="auto"/>
                    <w:left w:val="single" w:sz="4" w:space="0" w:color="auto"/>
                    <w:bottom w:val="single" w:sz="4" w:space="0" w:color="auto"/>
                    <w:right w:val="single" w:sz="4" w:space="0" w:color="auto"/>
                  </w:tcBorders>
                </w:tcPr>
                <w:p w14:paraId="11369A4F" w14:textId="59B97170" w:rsidR="00FA513E" w:rsidRPr="001E2E01" w:rsidRDefault="00667470" w:rsidP="00FA513E">
                  <w:pPr>
                    <w:spacing w:before="60" w:after="60"/>
                    <w:rPr>
                      <w:rFonts w:ascii="Times New Roman" w:eastAsia="Calibri" w:hAnsi="Times New Roman"/>
                      <w:sz w:val="16"/>
                      <w:szCs w:val="16"/>
                      <w:lang w:val="fr-FR"/>
                    </w:rPr>
                  </w:pPr>
                  <w:r>
                    <w:rPr>
                      <w:rFonts w:ascii="Times New Roman" w:hAnsi="Times New Roman"/>
                      <w:sz w:val="16"/>
                      <w:szCs w:val="16"/>
                      <w:lang w:val="fr-FR"/>
                    </w:rPr>
                    <w:t>Pourcentage de</w:t>
                  </w:r>
                  <w:r w:rsidR="009E04E4">
                    <w:rPr>
                      <w:rFonts w:ascii="Times New Roman" w:hAnsi="Times New Roman"/>
                      <w:sz w:val="16"/>
                      <w:szCs w:val="16"/>
                      <w:lang w:val="fr-FR"/>
                    </w:rPr>
                    <w:t>s</w:t>
                  </w:r>
                  <w:r>
                    <w:rPr>
                      <w:rFonts w:ascii="Times New Roman" w:hAnsi="Times New Roman"/>
                      <w:sz w:val="16"/>
                      <w:szCs w:val="16"/>
                      <w:lang w:val="fr-FR"/>
                    </w:rPr>
                    <w:t xml:space="preserve"> recommandations de l’Évaluation fonc</w:t>
                  </w:r>
                  <w:r w:rsidR="003408AB">
                    <w:rPr>
                      <w:rFonts w:ascii="Times New Roman" w:hAnsi="Times New Roman"/>
                      <w:sz w:val="16"/>
                      <w:szCs w:val="16"/>
                      <w:lang w:val="fr-FR"/>
                    </w:rPr>
                    <w:t>ti</w:t>
                  </w:r>
                  <w:r>
                    <w:rPr>
                      <w:rFonts w:ascii="Times New Roman" w:hAnsi="Times New Roman"/>
                      <w:sz w:val="16"/>
                      <w:szCs w:val="16"/>
                      <w:lang w:val="fr-FR"/>
                    </w:rPr>
                    <w:t xml:space="preserve">onnelle </w:t>
                  </w:r>
                  <w:r w:rsidR="009E04E4">
                    <w:rPr>
                      <w:rFonts w:ascii="Times New Roman" w:hAnsi="Times New Roman"/>
                      <w:sz w:val="16"/>
                      <w:szCs w:val="16"/>
                      <w:lang w:val="fr-FR"/>
                    </w:rPr>
                    <w:t xml:space="preserve">effectivement appliquée </w:t>
                  </w:r>
                  <w:r>
                    <w:rPr>
                      <w:rFonts w:ascii="Times New Roman" w:hAnsi="Times New Roman"/>
                      <w:sz w:val="16"/>
                      <w:szCs w:val="16"/>
                      <w:lang w:val="fr-FR"/>
                    </w:rPr>
                    <w:t>adoptées par le Conseil de la RAP.</w:t>
                  </w:r>
                </w:p>
              </w:tc>
              <w:tc>
                <w:tcPr>
                  <w:tcW w:w="708" w:type="dxa"/>
                  <w:tcBorders>
                    <w:top w:val="single" w:sz="4" w:space="0" w:color="auto"/>
                    <w:left w:val="single" w:sz="4" w:space="0" w:color="auto"/>
                    <w:bottom w:val="single" w:sz="4" w:space="0" w:color="auto"/>
                    <w:right w:val="single" w:sz="4" w:space="0" w:color="auto"/>
                  </w:tcBorders>
                  <w:vAlign w:val="center"/>
                </w:tcPr>
                <w:p w14:paraId="76CA8CA8" w14:textId="77777777" w:rsidR="00FA513E" w:rsidRPr="001E2E01" w:rsidRDefault="00FA513E" w:rsidP="00FA513E">
                  <w:pPr>
                    <w:spacing w:before="60" w:after="60"/>
                    <w:jc w:val="center"/>
                    <w:rPr>
                      <w:rFonts w:ascii="Times New Roman" w:hAnsi="Times New Roman"/>
                      <w:sz w:val="16"/>
                      <w:szCs w:val="16"/>
                      <w:lang w:val="fr-FR"/>
                    </w:rPr>
                  </w:pPr>
                  <w:r w:rsidRPr="001E2E01">
                    <w:rPr>
                      <w:rFonts w:ascii="Times New Roman" w:hAnsi="Times New Roman"/>
                      <w:sz w:val="16"/>
                      <w:szCs w:val="16"/>
                      <w:lang w:val="fr-FR"/>
                    </w:rPr>
                    <w:t>0</w:t>
                  </w:r>
                </w:p>
              </w:tc>
              <w:tc>
                <w:tcPr>
                  <w:tcW w:w="709" w:type="dxa"/>
                  <w:tcBorders>
                    <w:top w:val="single" w:sz="4" w:space="0" w:color="auto"/>
                    <w:left w:val="single" w:sz="4" w:space="0" w:color="auto"/>
                    <w:bottom w:val="single" w:sz="4" w:space="0" w:color="auto"/>
                    <w:right w:val="single" w:sz="4" w:space="0" w:color="auto"/>
                  </w:tcBorders>
                  <w:vAlign w:val="center"/>
                </w:tcPr>
                <w:p w14:paraId="5382FF91" w14:textId="77777777" w:rsidR="00FA513E" w:rsidRPr="001E2E01" w:rsidRDefault="00FA513E" w:rsidP="00FA513E">
                  <w:pPr>
                    <w:spacing w:before="60" w:after="60"/>
                    <w:jc w:val="center"/>
                    <w:rPr>
                      <w:rFonts w:ascii="Times New Roman" w:hAnsi="Times New Roman"/>
                      <w:sz w:val="16"/>
                      <w:szCs w:val="16"/>
                      <w:lang w:val="fr-FR"/>
                    </w:rPr>
                  </w:pPr>
                  <w:r w:rsidRPr="001E2E01">
                    <w:rPr>
                      <w:rFonts w:ascii="Times New Roman" w:hAnsi="Times New Roman"/>
                      <w:sz w:val="16"/>
                      <w:szCs w:val="16"/>
                      <w:lang w:val="fr-FR"/>
                    </w:rPr>
                    <w:t>25</w:t>
                  </w:r>
                  <w:r w:rsidR="00667470">
                    <w:rPr>
                      <w:rFonts w:ascii="Times New Roman" w:hAnsi="Times New Roman"/>
                      <w:sz w:val="16"/>
                      <w:szCs w:val="16"/>
                      <w:lang w:val="fr-FR"/>
                    </w:rPr>
                    <w:t> </w:t>
                  </w:r>
                  <w:r w:rsidRPr="001E2E01">
                    <w:rPr>
                      <w:rFonts w:ascii="Times New Roman" w:hAnsi="Times New Roman"/>
                      <w:sz w:val="16"/>
                      <w:szCs w:val="16"/>
                      <w:lang w:val="fr-FR"/>
                    </w:rPr>
                    <w:t>%</w:t>
                  </w:r>
                </w:p>
              </w:tc>
              <w:tc>
                <w:tcPr>
                  <w:tcW w:w="709" w:type="dxa"/>
                  <w:tcBorders>
                    <w:top w:val="single" w:sz="4" w:space="0" w:color="auto"/>
                    <w:left w:val="single" w:sz="4" w:space="0" w:color="auto"/>
                    <w:bottom w:val="single" w:sz="4" w:space="0" w:color="auto"/>
                    <w:right w:val="single" w:sz="4" w:space="0" w:color="auto"/>
                  </w:tcBorders>
                  <w:vAlign w:val="center"/>
                </w:tcPr>
                <w:p w14:paraId="6393454D" w14:textId="77777777" w:rsidR="00FA513E" w:rsidRPr="001E2E01" w:rsidRDefault="00FA513E" w:rsidP="00FA513E">
                  <w:pPr>
                    <w:spacing w:before="60" w:after="60"/>
                    <w:jc w:val="center"/>
                    <w:rPr>
                      <w:rFonts w:ascii="Times New Roman" w:hAnsi="Times New Roman"/>
                      <w:sz w:val="16"/>
                      <w:szCs w:val="16"/>
                      <w:lang w:val="fr-FR"/>
                    </w:rPr>
                  </w:pPr>
                  <w:r w:rsidRPr="001E2E01">
                    <w:rPr>
                      <w:rFonts w:ascii="Times New Roman" w:hAnsi="Times New Roman"/>
                      <w:sz w:val="16"/>
                      <w:szCs w:val="16"/>
                      <w:lang w:val="fr-FR"/>
                    </w:rPr>
                    <w:t>95</w:t>
                  </w:r>
                  <w:r w:rsidR="00667470">
                    <w:rPr>
                      <w:rFonts w:ascii="Times New Roman" w:hAnsi="Times New Roman"/>
                      <w:sz w:val="16"/>
                      <w:szCs w:val="16"/>
                      <w:lang w:val="fr-FR"/>
                    </w:rPr>
                    <w:t> </w:t>
                  </w:r>
                  <w:r w:rsidRPr="001E2E01">
                    <w:rPr>
                      <w:rFonts w:ascii="Times New Roman" w:hAnsi="Times New Roman"/>
                      <w:sz w:val="16"/>
                      <w:szCs w:val="16"/>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D67CD5" w14:textId="0AB35C1F" w:rsidR="00FA513E" w:rsidRPr="001E2E01" w:rsidRDefault="00FA513E" w:rsidP="00FA513E">
                  <w:pPr>
                    <w:spacing w:before="60" w:after="60"/>
                    <w:rPr>
                      <w:rFonts w:ascii="Times New Roman" w:hAnsi="Times New Roman"/>
                      <w:sz w:val="16"/>
                      <w:szCs w:val="16"/>
                      <w:lang w:val="fr-FR"/>
                    </w:rPr>
                  </w:pPr>
                  <w:r w:rsidRPr="001E2E01">
                    <w:rPr>
                      <w:rFonts w:ascii="Times New Roman" w:hAnsi="Times New Roman"/>
                      <w:sz w:val="16"/>
                      <w:szCs w:val="16"/>
                      <w:lang w:val="fr-FR"/>
                    </w:rPr>
                    <w:t xml:space="preserve">3. </w:t>
                  </w:r>
                  <w:r w:rsidR="005D305A">
                    <w:rPr>
                      <w:rFonts w:ascii="Times New Roman" w:hAnsi="Times New Roman"/>
                      <w:sz w:val="16"/>
                      <w:szCs w:val="16"/>
                      <w:lang w:val="fr-FR"/>
                    </w:rPr>
                    <w:t xml:space="preserve">Fourniture d’un </w:t>
                  </w:r>
                  <w:r w:rsidR="006353FB">
                    <w:rPr>
                      <w:rFonts w:ascii="Times New Roman" w:hAnsi="Times New Roman"/>
                      <w:sz w:val="16"/>
                      <w:szCs w:val="16"/>
                      <w:lang w:val="fr-FR"/>
                    </w:rPr>
                    <w:t xml:space="preserve"> </w:t>
                  </w:r>
                  <w:r w:rsidR="005D305A">
                    <w:rPr>
                      <w:rFonts w:ascii="Times New Roman" w:hAnsi="Times New Roman"/>
                      <w:sz w:val="16"/>
                      <w:szCs w:val="16"/>
                      <w:lang w:val="fr-FR"/>
                    </w:rPr>
                    <w:t xml:space="preserve"> appui </w:t>
                  </w:r>
                  <w:r w:rsidR="006353FB">
                    <w:rPr>
                      <w:rFonts w:ascii="Times New Roman" w:hAnsi="Times New Roman"/>
                      <w:sz w:val="16"/>
                      <w:szCs w:val="16"/>
                      <w:lang w:val="fr-FR"/>
                    </w:rPr>
                    <w:t xml:space="preserve">du Fonds monétaire international (FMI) aux OAE pour la préparation et la mise en œuvre des plans de rationalisation, </w:t>
                  </w:r>
                  <w:r w:rsidR="005D305A">
                    <w:rPr>
                      <w:rFonts w:ascii="Times New Roman" w:hAnsi="Times New Roman"/>
                      <w:sz w:val="16"/>
                      <w:szCs w:val="16"/>
                      <w:lang w:val="fr-FR"/>
                    </w:rPr>
                    <w:t xml:space="preserve"> avec pour objectif</w:t>
                  </w:r>
                  <w:r w:rsidR="006353FB">
                    <w:rPr>
                      <w:rFonts w:ascii="Times New Roman" w:hAnsi="Times New Roman"/>
                      <w:sz w:val="16"/>
                      <w:szCs w:val="16"/>
                      <w:lang w:val="fr-FR"/>
                    </w:rPr>
                    <w:t xml:space="preserve"> de minimiser les impacts négatifs sur </w:t>
                  </w:r>
                  <w:r w:rsidR="005D305A">
                    <w:rPr>
                      <w:rFonts w:ascii="Times New Roman" w:hAnsi="Times New Roman"/>
                      <w:sz w:val="16"/>
                      <w:szCs w:val="16"/>
                      <w:lang w:val="fr-FR"/>
                    </w:rPr>
                    <w:t>les moyens</w:t>
                  </w:r>
                  <w:r w:rsidR="006353FB">
                    <w:rPr>
                      <w:rFonts w:ascii="Times New Roman" w:hAnsi="Times New Roman"/>
                      <w:sz w:val="16"/>
                      <w:szCs w:val="16"/>
                      <w:lang w:val="fr-FR"/>
                    </w:rPr>
                    <w:t xml:space="preserve"> de l’AP.</w:t>
                  </w:r>
                </w:p>
              </w:tc>
              <w:tc>
                <w:tcPr>
                  <w:tcW w:w="851" w:type="dxa"/>
                  <w:tcBorders>
                    <w:top w:val="single" w:sz="4" w:space="0" w:color="auto"/>
                    <w:left w:val="nil"/>
                    <w:bottom w:val="single" w:sz="4" w:space="0" w:color="auto"/>
                    <w:right w:val="single" w:sz="4" w:space="0" w:color="auto"/>
                  </w:tcBorders>
                  <w:shd w:val="clear" w:color="auto" w:fill="auto"/>
                </w:tcPr>
                <w:p w14:paraId="767FB365" w14:textId="77777777" w:rsidR="00FA513E" w:rsidRPr="001E2E01" w:rsidRDefault="004F56C1" w:rsidP="00FA513E">
                  <w:pPr>
                    <w:spacing w:before="60" w:after="60"/>
                    <w:rPr>
                      <w:rFonts w:ascii="Times New Roman" w:hAnsi="Times New Roman"/>
                      <w:sz w:val="16"/>
                      <w:szCs w:val="16"/>
                      <w:lang w:val="fr-FR"/>
                    </w:rPr>
                  </w:pPr>
                  <w:r>
                    <w:rPr>
                      <w:rFonts w:ascii="Times New Roman" w:hAnsi="Times New Roman"/>
                      <w:sz w:val="16"/>
                      <w:szCs w:val="16"/>
                      <w:lang w:val="fr-FR"/>
                    </w:rPr>
                    <w:t>T</w:t>
                  </w:r>
                  <w:r w:rsidR="00FA513E" w:rsidRPr="001E2E01">
                    <w:rPr>
                      <w:rFonts w:ascii="Times New Roman" w:hAnsi="Times New Roman"/>
                      <w:sz w:val="16"/>
                      <w:szCs w:val="16"/>
                      <w:lang w:val="fr-FR"/>
                    </w:rPr>
                    <w:t>2 2015</w:t>
                  </w:r>
                </w:p>
              </w:tc>
              <w:tc>
                <w:tcPr>
                  <w:tcW w:w="992" w:type="dxa"/>
                  <w:tcBorders>
                    <w:top w:val="single" w:sz="4" w:space="0" w:color="auto"/>
                    <w:left w:val="nil"/>
                    <w:bottom w:val="single" w:sz="4" w:space="0" w:color="auto"/>
                    <w:right w:val="single" w:sz="4" w:space="0" w:color="auto"/>
                  </w:tcBorders>
                  <w:shd w:val="clear" w:color="auto" w:fill="FFFF00"/>
                </w:tcPr>
                <w:p w14:paraId="1C12167D" w14:textId="77777777" w:rsidR="00FA513E" w:rsidRPr="001E2E01" w:rsidRDefault="00FA513E" w:rsidP="00FA513E">
                  <w:pPr>
                    <w:spacing w:before="60" w:after="60"/>
                    <w:rPr>
                      <w:rFonts w:ascii="Times New Roman" w:hAnsi="Times New Roman"/>
                      <w:sz w:val="16"/>
                      <w:szCs w:val="16"/>
                      <w:lang w:val="fr-FR"/>
                    </w:rPr>
                  </w:pPr>
                </w:p>
              </w:tc>
              <w:tc>
                <w:tcPr>
                  <w:tcW w:w="2693" w:type="dxa"/>
                  <w:tcBorders>
                    <w:top w:val="single" w:sz="4" w:space="0" w:color="auto"/>
                    <w:left w:val="nil"/>
                    <w:bottom w:val="single" w:sz="4" w:space="0" w:color="auto"/>
                    <w:right w:val="single" w:sz="4" w:space="0" w:color="auto"/>
                  </w:tcBorders>
                  <w:shd w:val="clear" w:color="auto" w:fill="auto"/>
                </w:tcPr>
                <w:p w14:paraId="7CF5895B" w14:textId="412475AB" w:rsidR="00FA513E" w:rsidRPr="001E2E01" w:rsidRDefault="004F56C1" w:rsidP="00FA513E">
                  <w:pPr>
                    <w:spacing w:before="60" w:after="60"/>
                    <w:rPr>
                      <w:rFonts w:ascii="Times New Roman" w:hAnsi="Times New Roman"/>
                      <w:sz w:val="16"/>
                      <w:szCs w:val="16"/>
                      <w:lang w:val="fr-FR"/>
                    </w:rPr>
                  </w:pPr>
                  <w:r>
                    <w:rPr>
                      <w:rFonts w:ascii="Times New Roman" w:hAnsi="Times New Roman"/>
                      <w:sz w:val="16"/>
                      <w:szCs w:val="16"/>
                      <w:lang w:val="fr-FR"/>
                    </w:rPr>
                    <w:t>Seul un petit nombre de recommandations et d’observations int</w:t>
                  </w:r>
                  <w:r w:rsidR="00D56A47">
                    <w:rPr>
                      <w:rFonts w:ascii="Times New Roman" w:hAnsi="Times New Roman"/>
                      <w:sz w:val="16"/>
                      <w:szCs w:val="16"/>
                      <w:lang w:val="fr-FR"/>
                    </w:rPr>
                    <w:t xml:space="preserve">ermédiaires </w:t>
                  </w:r>
                  <w:r>
                    <w:rPr>
                      <w:rFonts w:ascii="Times New Roman" w:hAnsi="Times New Roman"/>
                      <w:sz w:val="16"/>
                      <w:szCs w:val="16"/>
                      <w:lang w:val="fr-FR"/>
                    </w:rPr>
                    <w:t xml:space="preserve"> a été </w:t>
                  </w:r>
                  <w:r w:rsidR="00680A2A">
                    <w:rPr>
                      <w:rFonts w:ascii="Times New Roman" w:hAnsi="Times New Roman"/>
                      <w:sz w:val="16"/>
                      <w:szCs w:val="16"/>
                      <w:lang w:val="fr-FR"/>
                    </w:rPr>
                    <w:t>jusqu</w:t>
                  </w:r>
                  <w:r w:rsidR="00D56A47">
                    <w:rPr>
                      <w:rFonts w:ascii="Times New Roman" w:hAnsi="Times New Roman"/>
                      <w:sz w:val="16"/>
                      <w:szCs w:val="16"/>
                      <w:lang w:val="fr-FR"/>
                    </w:rPr>
                    <w:t>’ici</w:t>
                  </w:r>
                  <w:r w:rsidR="00680A2A">
                    <w:rPr>
                      <w:rFonts w:ascii="Times New Roman" w:hAnsi="Times New Roman"/>
                      <w:sz w:val="16"/>
                      <w:szCs w:val="16"/>
                      <w:lang w:val="fr-FR"/>
                    </w:rPr>
                    <w:t xml:space="preserve"> </w:t>
                  </w:r>
                  <w:r>
                    <w:rPr>
                      <w:rFonts w:ascii="Times New Roman" w:hAnsi="Times New Roman"/>
                      <w:sz w:val="16"/>
                      <w:szCs w:val="16"/>
                      <w:lang w:val="fr-FR"/>
                    </w:rPr>
                    <w:t>mis en œuvre.</w:t>
                  </w:r>
                </w:p>
              </w:tc>
              <w:tc>
                <w:tcPr>
                  <w:tcW w:w="1559" w:type="dxa"/>
                  <w:tcBorders>
                    <w:top w:val="single" w:sz="4" w:space="0" w:color="auto"/>
                    <w:left w:val="nil"/>
                    <w:bottom w:val="single" w:sz="4" w:space="0" w:color="auto"/>
                    <w:right w:val="single" w:sz="4" w:space="0" w:color="auto"/>
                  </w:tcBorders>
                  <w:shd w:val="clear" w:color="auto" w:fill="auto"/>
                </w:tcPr>
                <w:p w14:paraId="72A360FD" w14:textId="0C0AF3DD" w:rsidR="00FA513E" w:rsidRPr="001E2E01" w:rsidRDefault="00E46FE2" w:rsidP="00FA513E">
                  <w:pPr>
                    <w:spacing w:before="60" w:after="60"/>
                    <w:rPr>
                      <w:rFonts w:ascii="Times New Roman" w:hAnsi="Times New Roman"/>
                      <w:sz w:val="16"/>
                      <w:szCs w:val="16"/>
                      <w:lang w:val="fr-FR"/>
                    </w:rPr>
                  </w:pPr>
                  <w:r>
                    <w:rPr>
                      <w:rFonts w:ascii="Times New Roman" w:hAnsi="Times New Roman"/>
                      <w:sz w:val="16"/>
                      <w:szCs w:val="16"/>
                      <w:lang w:val="fr-FR"/>
                    </w:rPr>
                    <w:t xml:space="preserve">Améliorer </w:t>
                  </w:r>
                  <w:r w:rsidR="00797C94">
                    <w:rPr>
                      <w:rFonts w:ascii="Times New Roman" w:hAnsi="Times New Roman"/>
                      <w:sz w:val="16"/>
                      <w:szCs w:val="16"/>
                      <w:lang w:val="fr-FR"/>
                    </w:rPr>
                    <w:t xml:space="preserve">la mise en œuvre </w:t>
                  </w:r>
                  <w:r>
                    <w:rPr>
                      <w:rFonts w:ascii="Times New Roman" w:hAnsi="Times New Roman"/>
                      <w:sz w:val="16"/>
                      <w:szCs w:val="16"/>
                      <w:lang w:val="fr-FR"/>
                    </w:rPr>
                    <w:t>en cibla</w:t>
                  </w:r>
                  <w:r w:rsidR="00231C9F">
                    <w:rPr>
                      <w:rFonts w:ascii="Times New Roman" w:hAnsi="Times New Roman"/>
                      <w:sz w:val="16"/>
                      <w:szCs w:val="16"/>
                      <w:lang w:val="fr-FR"/>
                    </w:rPr>
                    <w:t xml:space="preserve">nt </w:t>
                  </w:r>
                  <w:r w:rsidR="00680A2A">
                    <w:rPr>
                      <w:rFonts w:ascii="Times New Roman" w:hAnsi="Times New Roman"/>
                      <w:sz w:val="16"/>
                      <w:szCs w:val="16"/>
                      <w:lang w:val="fr-FR"/>
                    </w:rPr>
                    <w:t>la coordination</w:t>
                  </w:r>
                  <w:r w:rsidR="00797C94">
                    <w:rPr>
                      <w:rFonts w:ascii="Times New Roman" w:hAnsi="Times New Roman"/>
                      <w:sz w:val="16"/>
                      <w:szCs w:val="16"/>
                      <w:lang w:val="fr-FR"/>
                    </w:rPr>
                    <w:t xml:space="preserve"> et </w:t>
                  </w:r>
                  <w:r w:rsidR="00231C9F">
                    <w:rPr>
                      <w:rFonts w:ascii="Times New Roman" w:hAnsi="Times New Roman"/>
                      <w:sz w:val="16"/>
                      <w:szCs w:val="16"/>
                      <w:lang w:val="fr-FR"/>
                    </w:rPr>
                    <w:t xml:space="preserve">le </w:t>
                  </w:r>
                  <w:r w:rsidR="00797C94">
                    <w:rPr>
                      <w:rFonts w:ascii="Times New Roman" w:hAnsi="Times New Roman"/>
                      <w:sz w:val="16"/>
                      <w:szCs w:val="16"/>
                      <w:lang w:val="fr-FR"/>
                    </w:rPr>
                    <w:t>suivi ciblés</w:t>
                  </w:r>
                  <w:r w:rsidR="00FA513E" w:rsidRPr="001E2E01">
                    <w:rPr>
                      <w:rFonts w:ascii="Times New Roman" w:hAnsi="Times New Roman"/>
                      <w:sz w:val="16"/>
                      <w:szCs w:val="16"/>
                      <w:lang w:val="fr-FR"/>
                    </w:rPr>
                    <w:t>.</w:t>
                  </w:r>
                  <w:r w:rsidR="00D56A47">
                    <w:rPr>
                      <w:rFonts w:ascii="Times New Roman" w:hAnsi="Times New Roman"/>
                      <w:sz w:val="16"/>
                      <w:szCs w:val="16"/>
                      <w:lang w:val="fr-FR"/>
                    </w:rPr>
                    <w:t xml:space="preserve"> </w:t>
                  </w:r>
                </w:p>
              </w:tc>
              <w:tc>
                <w:tcPr>
                  <w:tcW w:w="993" w:type="dxa"/>
                  <w:tcBorders>
                    <w:top w:val="single" w:sz="4" w:space="0" w:color="auto"/>
                    <w:left w:val="nil"/>
                    <w:bottom w:val="single" w:sz="4" w:space="0" w:color="auto"/>
                    <w:right w:val="single" w:sz="4" w:space="0" w:color="auto"/>
                  </w:tcBorders>
                  <w:shd w:val="clear" w:color="auto" w:fill="auto"/>
                </w:tcPr>
                <w:p w14:paraId="00CCD0B6" w14:textId="77777777" w:rsidR="00FA513E" w:rsidRPr="001E2E01" w:rsidRDefault="004F56C1" w:rsidP="00FA513E">
                  <w:pPr>
                    <w:spacing w:before="60" w:after="60"/>
                    <w:rPr>
                      <w:rFonts w:ascii="Times New Roman" w:hAnsi="Times New Roman"/>
                      <w:color w:val="000000"/>
                      <w:sz w:val="16"/>
                      <w:szCs w:val="16"/>
                      <w:lang w:val="fr-FR"/>
                    </w:rPr>
                  </w:pPr>
                  <w:r>
                    <w:rPr>
                      <w:rFonts w:ascii="Times New Roman" w:hAnsi="Times New Roman"/>
                      <w:color w:val="000000"/>
                      <w:sz w:val="16"/>
                      <w:szCs w:val="16"/>
                      <w:lang w:val="fr-FR"/>
                    </w:rPr>
                    <w:t>T</w:t>
                  </w:r>
                  <w:r w:rsidR="00FA513E" w:rsidRPr="001E2E01">
                    <w:rPr>
                      <w:rFonts w:ascii="Times New Roman" w:hAnsi="Times New Roman"/>
                      <w:color w:val="000000"/>
                      <w:sz w:val="16"/>
                      <w:szCs w:val="16"/>
                      <w:lang w:val="fr-FR"/>
                    </w:rPr>
                    <w:t>2 2016</w:t>
                  </w:r>
                </w:p>
              </w:tc>
            </w:tr>
            <w:tr w:rsidR="00FA513E" w:rsidRPr="00193A59" w14:paraId="492DE7E4" w14:textId="77777777" w:rsidTr="00CA75AD">
              <w:trPr>
                <w:trHeight w:val="269"/>
              </w:trPr>
              <w:tc>
                <w:tcPr>
                  <w:tcW w:w="1257" w:type="dxa"/>
                  <w:tcBorders>
                    <w:top w:val="single" w:sz="4" w:space="0" w:color="auto"/>
                    <w:left w:val="single" w:sz="4" w:space="0" w:color="auto"/>
                    <w:bottom w:val="single" w:sz="4" w:space="0" w:color="auto"/>
                    <w:right w:val="single" w:sz="4" w:space="0" w:color="auto"/>
                  </w:tcBorders>
                  <w:shd w:val="clear" w:color="auto" w:fill="auto"/>
                </w:tcPr>
                <w:p w14:paraId="6CB0ECE4" w14:textId="77777777" w:rsidR="00FA513E" w:rsidRPr="001E2E01" w:rsidRDefault="00FA513E" w:rsidP="00FA513E">
                  <w:pPr>
                    <w:spacing w:before="60" w:after="60"/>
                    <w:rPr>
                      <w:rFonts w:ascii="Times New Roman" w:hAnsi="Times New Roman"/>
                      <w:bCs/>
                      <w:sz w:val="16"/>
                      <w:szCs w:val="16"/>
                      <w:lang w:val="fr-FR"/>
                    </w:rPr>
                  </w:pPr>
                </w:p>
              </w:tc>
              <w:tc>
                <w:tcPr>
                  <w:tcW w:w="1857" w:type="dxa"/>
                  <w:tcBorders>
                    <w:top w:val="single" w:sz="4" w:space="0" w:color="auto"/>
                    <w:left w:val="single" w:sz="4" w:space="0" w:color="auto"/>
                    <w:bottom w:val="single" w:sz="4" w:space="0" w:color="auto"/>
                    <w:right w:val="single" w:sz="4" w:space="0" w:color="auto"/>
                  </w:tcBorders>
                </w:tcPr>
                <w:p w14:paraId="5A7CDD5D" w14:textId="77777777" w:rsidR="00FA513E" w:rsidRPr="001E2E01" w:rsidRDefault="00FA513E" w:rsidP="00FA513E">
                  <w:pPr>
                    <w:spacing w:before="60" w:after="60"/>
                    <w:rPr>
                      <w:rFonts w:ascii="Times New Roman" w:eastAsia="Calibri" w:hAnsi="Times New Roman"/>
                      <w:sz w:val="16"/>
                      <w:szCs w:val="16"/>
                      <w:lang w:val="fr-FR"/>
                    </w:rPr>
                  </w:pPr>
                </w:p>
              </w:tc>
              <w:tc>
                <w:tcPr>
                  <w:tcW w:w="708" w:type="dxa"/>
                  <w:tcBorders>
                    <w:top w:val="single" w:sz="4" w:space="0" w:color="auto"/>
                    <w:left w:val="single" w:sz="4" w:space="0" w:color="auto"/>
                    <w:bottom w:val="single" w:sz="4" w:space="0" w:color="auto"/>
                    <w:right w:val="single" w:sz="4" w:space="0" w:color="auto"/>
                  </w:tcBorders>
                </w:tcPr>
                <w:p w14:paraId="0345206A" w14:textId="77777777" w:rsidR="00FA513E" w:rsidRPr="001E2E01" w:rsidRDefault="00FA513E" w:rsidP="00FA513E">
                  <w:pPr>
                    <w:spacing w:before="60" w:after="60"/>
                    <w:rPr>
                      <w:rFonts w:ascii="Times New Roman" w:hAnsi="Times New Roman"/>
                      <w:sz w:val="16"/>
                      <w:szCs w:val="16"/>
                      <w:lang w:val="fr-FR"/>
                    </w:rPr>
                  </w:pPr>
                </w:p>
              </w:tc>
              <w:tc>
                <w:tcPr>
                  <w:tcW w:w="709" w:type="dxa"/>
                  <w:tcBorders>
                    <w:top w:val="single" w:sz="4" w:space="0" w:color="auto"/>
                    <w:left w:val="single" w:sz="4" w:space="0" w:color="auto"/>
                    <w:bottom w:val="single" w:sz="4" w:space="0" w:color="auto"/>
                    <w:right w:val="single" w:sz="4" w:space="0" w:color="auto"/>
                  </w:tcBorders>
                </w:tcPr>
                <w:p w14:paraId="0DF93E01" w14:textId="77777777" w:rsidR="00FA513E" w:rsidRPr="001E2E01" w:rsidRDefault="00FA513E" w:rsidP="00FA513E">
                  <w:pPr>
                    <w:spacing w:before="60" w:after="60"/>
                    <w:rPr>
                      <w:rFonts w:ascii="Times New Roman" w:hAnsi="Times New Roman"/>
                      <w:sz w:val="16"/>
                      <w:szCs w:val="16"/>
                      <w:lang w:val="fr-FR"/>
                    </w:rPr>
                  </w:pPr>
                </w:p>
              </w:tc>
              <w:tc>
                <w:tcPr>
                  <w:tcW w:w="709" w:type="dxa"/>
                  <w:tcBorders>
                    <w:top w:val="single" w:sz="4" w:space="0" w:color="auto"/>
                    <w:left w:val="single" w:sz="4" w:space="0" w:color="auto"/>
                    <w:bottom w:val="single" w:sz="4" w:space="0" w:color="auto"/>
                    <w:right w:val="single" w:sz="4" w:space="0" w:color="auto"/>
                  </w:tcBorders>
                </w:tcPr>
                <w:p w14:paraId="2DCC6862" w14:textId="77777777" w:rsidR="00FA513E" w:rsidRPr="001E2E01" w:rsidRDefault="00FA513E" w:rsidP="00FA513E">
                  <w:pPr>
                    <w:spacing w:before="60" w:after="60"/>
                    <w:rPr>
                      <w:rFonts w:ascii="Times New Roman" w:hAnsi="Times New Roman"/>
                      <w:sz w:val="16"/>
                      <w:szCs w:val="16"/>
                      <w:lang w:val="fr-F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CD550A" w14:textId="3DBEB726" w:rsidR="00FA513E" w:rsidRPr="001E2E01" w:rsidRDefault="00FA513E" w:rsidP="00FA513E">
                  <w:pPr>
                    <w:spacing w:before="60" w:after="60"/>
                    <w:rPr>
                      <w:rFonts w:ascii="Times New Roman" w:hAnsi="Times New Roman"/>
                      <w:sz w:val="16"/>
                      <w:szCs w:val="16"/>
                      <w:lang w:val="fr-FR"/>
                    </w:rPr>
                  </w:pPr>
                  <w:r w:rsidRPr="001E2E01">
                    <w:rPr>
                      <w:rFonts w:ascii="Times New Roman" w:hAnsi="Times New Roman"/>
                      <w:sz w:val="16"/>
                      <w:szCs w:val="16"/>
                      <w:lang w:val="fr-FR"/>
                    </w:rPr>
                    <w:t>4. Pr</w:t>
                  </w:r>
                  <w:r w:rsidR="006353FB">
                    <w:rPr>
                      <w:rFonts w:ascii="Times New Roman" w:hAnsi="Times New Roman"/>
                      <w:sz w:val="16"/>
                      <w:szCs w:val="16"/>
                      <w:lang w:val="fr-FR"/>
                    </w:rPr>
                    <w:t>é</w:t>
                  </w:r>
                  <w:r w:rsidRPr="001E2E01">
                    <w:rPr>
                      <w:rFonts w:ascii="Times New Roman" w:hAnsi="Times New Roman"/>
                      <w:sz w:val="16"/>
                      <w:szCs w:val="16"/>
                      <w:lang w:val="fr-FR"/>
                    </w:rPr>
                    <w:t xml:space="preserve">paration </w:t>
                  </w:r>
                  <w:r w:rsidR="006353FB">
                    <w:rPr>
                      <w:rFonts w:ascii="Times New Roman" w:hAnsi="Times New Roman"/>
                      <w:sz w:val="16"/>
                      <w:szCs w:val="16"/>
                      <w:lang w:val="fr-FR"/>
                    </w:rPr>
                    <w:t xml:space="preserve">du plan d’amélioration de </w:t>
                  </w:r>
                  <w:r w:rsidR="006353FB">
                    <w:rPr>
                      <w:rFonts w:ascii="Times New Roman" w:hAnsi="Times New Roman"/>
                      <w:sz w:val="16"/>
                      <w:szCs w:val="16"/>
                      <w:lang w:val="fr-FR"/>
                    </w:rPr>
                    <w:lastRenderedPageBreak/>
                    <w:t xml:space="preserve">l’organisation générale  </w:t>
                  </w:r>
                  <w:r w:rsidR="005D305A">
                    <w:rPr>
                      <w:rFonts w:ascii="Times New Roman" w:hAnsi="Times New Roman"/>
                      <w:sz w:val="16"/>
                      <w:szCs w:val="16"/>
                      <w:lang w:val="fr-FR"/>
                    </w:rPr>
                    <w:t xml:space="preserve">des structures </w:t>
                  </w:r>
                  <w:r w:rsidR="006353FB">
                    <w:rPr>
                      <w:rFonts w:ascii="Times New Roman" w:hAnsi="Times New Roman"/>
                      <w:sz w:val="16"/>
                      <w:szCs w:val="16"/>
                      <w:lang w:val="fr-FR"/>
                    </w:rPr>
                    <w:t xml:space="preserve">de l’administration publique, </w:t>
                  </w:r>
                  <w:r w:rsidR="00D56A47">
                    <w:rPr>
                      <w:rFonts w:ascii="Times New Roman" w:hAnsi="Times New Roman"/>
                      <w:sz w:val="16"/>
                      <w:szCs w:val="16"/>
                      <w:lang w:val="fr-FR"/>
                    </w:rPr>
                    <w:t>dressant la</w:t>
                  </w:r>
                  <w:r w:rsidR="004F56C1">
                    <w:rPr>
                      <w:rFonts w:ascii="Times New Roman" w:hAnsi="Times New Roman"/>
                      <w:sz w:val="16"/>
                      <w:szCs w:val="16"/>
                      <w:lang w:val="fr-FR"/>
                    </w:rPr>
                    <w:t xml:space="preserve"> typologie des organes et organisations de l’administration publique, </w:t>
                  </w:r>
                  <w:r w:rsidR="00D56A47">
                    <w:rPr>
                      <w:rFonts w:ascii="Times New Roman" w:hAnsi="Times New Roman"/>
                      <w:sz w:val="16"/>
                      <w:szCs w:val="16"/>
                      <w:lang w:val="fr-FR"/>
                    </w:rPr>
                    <w:t xml:space="preserve">définissant les </w:t>
                  </w:r>
                  <w:r w:rsidR="004F56C1">
                    <w:rPr>
                      <w:rFonts w:ascii="Times New Roman" w:hAnsi="Times New Roman"/>
                      <w:sz w:val="16"/>
                      <w:szCs w:val="16"/>
                      <w:lang w:val="fr-FR"/>
                    </w:rPr>
                    <w:t xml:space="preserve"> termes de base (y compris le terme « administra</w:t>
                  </w:r>
                  <w:r w:rsidR="003408AB">
                    <w:rPr>
                      <w:rFonts w:ascii="Times New Roman" w:hAnsi="Times New Roman"/>
                      <w:sz w:val="16"/>
                      <w:szCs w:val="16"/>
                      <w:lang w:val="fr-FR"/>
                    </w:rPr>
                    <w:t>ti</w:t>
                  </w:r>
                  <w:r w:rsidR="004F56C1">
                    <w:rPr>
                      <w:rFonts w:ascii="Times New Roman" w:hAnsi="Times New Roman"/>
                      <w:sz w:val="16"/>
                      <w:szCs w:val="16"/>
                      <w:lang w:val="fr-FR"/>
                    </w:rPr>
                    <w:t xml:space="preserve">on publique »), </w:t>
                  </w:r>
                  <w:r w:rsidR="00D56A47">
                    <w:rPr>
                      <w:rFonts w:ascii="Times New Roman" w:hAnsi="Times New Roman"/>
                      <w:sz w:val="16"/>
                      <w:szCs w:val="16"/>
                      <w:lang w:val="fr-FR"/>
                    </w:rPr>
                    <w:t xml:space="preserve">et précisant sur quels critères mettre en place certaines formes d’organisation et les préférer à d’autres </w:t>
                  </w:r>
                </w:p>
              </w:tc>
              <w:tc>
                <w:tcPr>
                  <w:tcW w:w="851" w:type="dxa"/>
                  <w:tcBorders>
                    <w:top w:val="single" w:sz="4" w:space="0" w:color="auto"/>
                    <w:left w:val="nil"/>
                    <w:bottom w:val="single" w:sz="4" w:space="0" w:color="auto"/>
                    <w:right w:val="single" w:sz="4" w:space="0" w:color="auto"/>
                  </w:tcBorders>
                  <w:shd w:val="clear" w:color="auto" w:fill="auto"/>
                </w:tcPr>
                <w:p w14:paraId="01442785" w14:textId="77777777" w:rsidR="00FA513E" w:rsidRPr="001E2E01" w:rsidRDefault="004F56C1" w:rsidP="00FA513E">
                  <w:pPr>
                    <w:spacing w:before="60" w:after="60"/>
                    <w:rPr>
                      <w:rFonts w:ascii="Times New Roman" w:hAnsi="Times New Roman"/>
                      <w:sz w:val="16"/>
                      <w:szCs w:val="16"/>
                      <w:lang w:val="fr-FR"/>
                    </w:rPr>
                  </w:pPr>
                  <w:r>
                    <w:rPr>
                      <w:rFonts w:ascii="Times New Roman" w:hAnsi="Times New Roman"/>
                      <w:sz w:val="16"/>
                      <w:szCs w:val="16"/>
                      <w:lang w:val="fr-FR"/>
                    </w:rPr>
                    <w:lastRenderedPageBreak/>
                    <w:t>T</w:t>
                  </w:r>
                  <w:r w:rsidR="00FA513E" w:rsidRPr="001E2E01">
                    <w:rPr>
                      <w:rFonts w:ascii="Times New Roman" w:hAnsi="Times New Roman"/>
                      <w:sz w:val="16"/>
                      <w:szCs w:val="16"/>
                      <w:lang w:val="fr-FR"/>
                    </w:rPr>
                    <w:t>3 2015</w:t>
                  </w:r>
                </w:p>
              </w:tc>
              <w:tc>
                <w:tcPr>
                  <w:tcW w:w="992" w:type="dxa"/>
                  <w:tcBorders>
                    <w:top w:val="single" w:sz="4" w:space="0" w:color="auto"/>
                    <w:left w:val="nil"/>
                    <w:bottom w:val="single" w:sz="4" w:space="0" w:color="auto"/>
                    <w:right w:val="single" w:sz="4" w:space="0" w:color="auto"/>
                  </w:tcBorders>
                  <w:shd w:val="clear" w:color="auto" w:fill="12EE37"/>
                </w:tcPr>
                <w:p w14:paraId="2EACC65A" w14:textId="77777777" w:rsidR="00FA513E" w:rsidRPr="001E2E01" w:rsidRDefault="00FA513E" w:rsidP="00FA513E">
                  <w:pPr>
                    <w:spacing w:before="60" w:after="60"/>
                    <w:rPr>
                      <w:rFonts w:ascii="Times New Roman" w:hAnsi="Times New Roman"/>
                      <w:sz w:val="16"/>
                      <w:szCs w:val="16"/>
                      <w:lang w:val="fr-FR"/>
                    </w:rPr>
                  </w:pPr>
                </w:p>
                <w:p w14:paraId="3542248B" w14:textId="77777777" w:rsidR="00FA513E" w:rsidRPr="001E2E01" w:rsidRDefault="00FA513E" w:rsidP="00FA513E">
                  <w:pPr>
                    <w:rPr>
                      <w:rFonts w:ascii="Times New Roman" w:hAnsi="Times New Roman"/>
                      <w:sz w:val="16"/>
                      <w:szCs w:val="16"/>
                      <w:lang w:val="fr-FR"/>
                    </w:rPr>
                  </w:pPr>
                </w:p>
                <w:p w14:paraId="4580B02A" w14:textId="77777777" w:rsidR="00FA513E" w:rsidRPr="001E2E01" w:rsidRDefault="00FA513E" w:rsidP="00FA513E">
                  <w:pPr>
                    <w:rPr>
                      <w:rFonts w:ascii="Times New Roman" w:hAnsi="Times New Roman"/>
                      <w:sz w:val="16"/>
                      <w:szCs w:val="16"/>
                      <w:lang w:val="fr-FR"/>
                    </w:rPr>
                  </w:pPr>
                </w:p>
                <w:p w14:paraId="74F31E46" w14:textId="77777777" w:rsidR="00FA513E" w:rsidRPr="001E2E01" w:rsidRDefault="00FA513E" w:rsidP="00FA513E">
                  <w:pPr>
                    <w:rPr>
                      <w:rFonts w:ascii="Times New Roman" w:hAnsi="Times New Roman"/>
                      <w:sz w:val="16"/>
                      <w:szCs w:val="16"/>
                      <w:lang w:val="fr-FR"/>
                    </w:rPr>
                  </w:pPr>
                </w:p>
                <w:p w14:paraId="2DDD51E0" w14:textId="77777777" w:rsidR="00FA513E" w:rsidRPr="001E2E01" w:rsidRDefault="00FA513E" w:rsidP="00FA513E">
                  <w:pPr>
                    <w:rPr>
                      <w:rFonts w:ascii="Times New Roman" w:hAnsi="Times New Roman"/>
                      <w:sz w:val="16"/>
                      <w:szCs w:val="16"/>
                      <w:lang w:val="fr-FR"/>
                    </w:rPr>
                  </w:pPr>
                </w:p>
                <w:p w14:paraId="1E9ACE53" w14:textId="77777777" w:rsidR="00FA513E" w:rsidRPr="001E2E01" w:rsidRDefault="00FA513E" w:rsidP="00FA513E">
                  <w:pPr>
                    <w:rPr>
                      <w:rFonts w:ascii="Times New Roman" w:hAnsi="Times New Roman"/>
                      <w:sz w:val="16"/>
                      <w:szCs w:val="16"/>
                      <w:lang w:val="fr-FR"/>
                    </w:rPr>
                  </w:pPr>
                </w:p>
              </w:tc>
              <w:tc>
                <w:tcPr>
                  <w:tcW w:w="2693" w:type="dxa"/>
                  <w:tcBorders>
                    <w:top w:val="single" w:sz="4" w:space="0" w:color="auto"/>
                    <w:left w:val="nil"/>
                    <w:bottom w:val="single" w:sz="4" w:space="0" w:color="auto"/>
                    <w:right w:val="single" w:sz="4" w:space="0" w:color="auto"/>
                  </w:tcBorders>
                  <w:shd w:val="clear" w:color="auto" w:fill="auto"/>
                </w:tcPr>
                <w:p w14:paraId="33EA18B9" w14:textId="77777777" w:rsidR="00FA513E" w:rsidRPr="001E2E01" w:rsidRDefault="00797C94" w:rsidP="00FA513E">
                  <w:pPr>
                    <w:spacing w:before="60" w:after="60"/>
                    <w:rPr>
                      <w:rFonts w:ascii="Times New Roman" w:hAnsi="Times New Roman"/>
                      <w:sz w:val="16"/>
                      <w:szCs w:val="16"/>
                      <w:lang w:val="fr-FR"/>
                    </w:rPr>
                  </w:pPr>
                  <w:r>
                    <w:rPr>
                      <w:rFonts w:ascii="Times New Roman" w:hAnsi="Times New Roman"/>
                      <w:sz w:val="16"/>
                      <w:szCs w:val="16"/>
                      <w:lang w:val="fr-FR"/>
                    </w:rPr>
                    <w:lastRenderedPageBreak/>
                    <w:t>Le</w:t>
                  </w:r>
                  <w:r w:rsidR="00FA513E" w:rsidRPr="001E2E01">
                    <w:rPr>
                      <w:rFonts w:ascii="Times New Roman" w:hAnsi="Times New Roman"/>
                      <w:sz w:val="16"/>
                      <w:szCs w:val="16"/>
                      <w:lang w:val="fr-FR"/>
                    </w:rPr>
                    <w:t xml:space="preserve"> plan </w:t>
                  </w:r>
                  <w:r>
                    <w:rPr>
                      <w:rFonts w:ascii="Times New Roman" w:hAnsi="Times New Roman"/>
                      <w:sz w:val="16"/>
                      <w:szCs w:val="16"/>
                      <w:lang w:val="fr-FR"/>
                    </w:rPr>
                    <w:t>a été élaboré et adopté</w:t>
                  </w:r>
                  <w:r w:rsidR="00FA513E" w:rsidRPr="001E2E01">
                    <w:rPr>
                      <w:rFonts w:ascii="Times New Roman" w:hAnsi="Times New Roman"/>
                      <w:sz w:val="16"/>
                      <w:szCs w:val="16"/>
                      <w:lang w:val="fr-FR"/>
                    </w:rPr>
                    <w:t>.</w:t>
                  </w:r>
                </w:p>
              </w:tc>
              <w:tc>
                <w:tcPr>
                  <w:tcW w:w="1559" w:type="dxa"/>
                  <w:tcBorders>
                    <w:top w:val="single" w:sz="4" w:space="0" w:color="auto"/>
                    <w:left w:val="nil"/>
                    <w:bottom w:val="single" w:sz="4" w:space="0" w:color="auto"/>
                    <w:right w:val="single" w:sz="4" w:space="0" w:color="auto"/>
                  </w:tcBorders>
                  <w:shd w:val="clear" w:color="auto" w:fill="auto"/>
                </w:tcPr>
                <w:p w14:paraId="36C3517E" w14:textId="77777777" w:rsidR="00FA513E" w:rsidRPr="001E2E01" w:rsidRDefault="00FA513E" w:rsidP="00FA513E">
                  <w:pPr>
                    <w:spacing w:before="60" w:after="60"/>
                    <w:rPr>
                      <w:rFonts w:ascii="Times New Roman" w:hAnsi="Times New Roman"/>
                      <w:sz w:val="16"/>
                      <w:szCs w:val="16"/>
                      <w:lang w:val="fr-FR"/>
                    </w:rPr>
                  </w:pPr>
                </w:p>
              </w:tc>
              <w:tc>
                <w:tcPr>
                  <w:tcW w:w="993" w:type="dxa"/>
                  <w:tcBorders>
                    <w:top w:val="single" w:sz="4" w:space="0" w:color="auto"/>
                    <w:left w:val="nil"/>
                    <w:bottom w:val="single" w:sz="4" w:space="0" w:color="auto"/>
                    <w:right w:val="single" w:sz="4" w:space="0" w:color="auto"/>
                  </w:tcBorders>
                  <w:shd w:val="clear" w:color="auto" w:fill="auto"/>
                </w:tcPr>
                <w:p w14:paraId="7E1A11E8" w14:textId="77777777" w:rsidR="00FA513E" w:rsidRPr="001E2E01" w:rsidRDefault="00FA513E" w:rsidP="00FA513E">
                  <w:pPr>
                    <w:spacing w:before="60" w:after="60"/>
                    <w:rPr>
                      <w:rFonts w:ascii="Times New Roman" w:hAnsi="Times New Roman"/>
                      <w:color w:val="000000"/>
                      <w:sz w:val="16"/>
                      <w:szCs w:val="16"/>
                      <w:lang w:val="fr-FR"/>
                    </w:rPr>
                  </w:pPr>
                </w:p>
              </w:tc>
            </w:tr>
          </w:tbl>
          <w:p w14:paraId="0126045A" w14:textId="77777777" w:rsidR="00CA75AD" w:rsidRPr="001E2E01" w:rsidRDefault="00CA75AD" w:rsidP="00CA75AD">
            <w:pPr>
              <w:spacing w:before="120" w:after="120"/>
              <w:rPr>
                <w:rFonts w:ascii="Times New Roman" w:hAnsi="Times New Roman"/>
                <w:lang w:val="fr-FR"/>
              </w:rPr>
            </w:pPr>
          </w:p>
        </w:tc>
      </w:tr>
    </w:tbl>
    <w:p w14:paraId="4A0E22F6" w14:textId="77777777" w:rsidR="00CA75AD" w:rsidRPr="001E2E01" w:rsidRDefault="00CA75AD" w:rsidP="00293A36">
      <w:pPr>
        <w:pStyle w:val="Heading1"/>
        <w:spacing w:before="480" w:after="0"/>
        <w:jc w:val="left"/>
        <w:rPr>
          <w:lang w:val="fr-FR"/>
        </w:rPr>
        <w:sectPr w:rsidR="00CA75AD" w:rsidRPr="001E2E01" w:rsidSect="00CA75AD">
          <w:pgSz w:w="16840" w:h="11907" w:orient="landscape" w:code="9"/>
          <w:pgMar w:top="1138" w:right="1138" w:bottom="1138" w:left="994" w:header="677" w:footer="562" w:gutter="0"/>
          <w:cols w:space="720"/>
          <w:formProt w:val="0"/>
          <w:titlePg/>
          <w:docGrid w:linePitch="360"/>
        </w:sectPr>
      </w:pPr>
    </w:p>
    <w:p w14:paraId="1B600568" w14:textId="4BA52517" w:rsidR="00CA75AD" w:rsidRPr="001E2E01" w:rsidRDefault="00CA75AD" w:rsidP="00CA75AD">
      <w:pPr>
        <w:pStyle w:val="Heading2"/>
        <w:rPr>
          <w:lang w:val="fr-FR"/>
        </w:rPr>
      </w:pPr>
      <w:bookmarkStart w:id="22" w:name="_Toc495625143"/>
      <w:r w:rsidRPr="001E2E01">
        <w:rPr>
          <w:lang w:val="fr-FR"/>
        </w:rPr>
        <w:lastRenderedPageBreak/>
        <w:t>Ex</w:t>
      </w:r>
      <w:r w:rsidR="00797C94">
        <w:rPr>
          <w:lang w:val="fr-FR"/>
        </w:rPr>
        <w:t>e</w:t>
      </w:r>
      <w:r w:rsidRPr="001E2E01">
        <w:rPr>
          <w:lang w:val="fr-FR"/>
        </w:rPr>
        <w:t>mple</w:t>
      </w:r>
      <w:r w:rsidR="00797C94">
        <w:rPr>
          <w:lang w:val="fr-FR"/>
        </w:rPr>
        <w:t>s</w:t>
      </w:r>
      <w:r w:rsidRPr="001E2E01">
        <w:rPr>
          <w:lang w:val="fr-FR"/>
        </w:rPr>
        <w:t xml:space="preserve"> </w:t>
      </w:r>
      <w:r w:rsidR="00797C94">
        <w:rPr>
          <w:lang w:val="fr-FR"/>
        </w:rPr>
        <w:t xml:space="preserve">de </w:t>
      </w:r>
      <w:r w:rsidR="00B541C9">
        <w:rPr>
          <w:lang w:val="fr-FR"/>
        </w:rPr>
        <w:t>cahier des charges</w:t>
      </w:r>
      <w:r w:rsidR="00797C94">
        <w:rPr>
          <w:lang w:val="fr-FR"/>
        </w:rPr>
        <w:t xml:space="preserve"> pour l’évaluation d’une </w:t>
      </w:r>
      <w:r w:rsidR="00680A2A">
        <w:rPr>
          <w:lang w:val="fr-FR"/>
        </w:rPr>
        <w:t>stratégie de</w:t>
      </w:r>
      <w:r w:rsidR="00797C94">
        <w:rPr>
          <w:lang w:val="fr-FR"/>
        </w:rPr>
        <w:t xml:space="preserve"> RAP</w:t>
      </w:r>
      <w:bookmarkEnd w:id="22"/>
    </w:p>
    <w:p w14:paraId="4DBC3442" w14:textId="5016BC1F" w:rsidR="00CA75AD" w:rsidRPr="001E2E01" w:rsidRDefault="00FA5B98" w:rsidP="00CA75AD">
      <w:pPr>
        <w:pStyle w:val="Para"/>
        <w:ind w:right="1834"/>
        <w:rPr>
          <w:lang w:val="fr-FR"/>
        </w:rPr>
      </w:pPr>
      <w:bookmarkStart w:id="23" w:name="_Toc488925981"/>
      <w:r>
        <w:rPr>
          <w:lang w:val="fr-FR"/>
        </w:rPr>
        <w:t xml:space="preserve">Voici un exemple de </w:t>
      </w:r>
      <w:r w:rsidR="00EB75B4">
        <w:rPr>
          <w:lang w:val="fr-FR"/>
        </w:rPr>
        <w:t>cahier des charges (CdC)</w:t>
      </w:r>
      <w:r>
        <w:rPr>
          <w:lang w:val="fr-FR"/>
        </w:rPr>
        <w:t xml:space="preserve"> </w:t>
      </w:r>
      <w:r w:rsidR="00427A30">
        <w:rPr>
          <w:lang w:val="fr-FR"/>
        </w:rPr>
        <w:t>pour l’évaluation intermédiaire</w:t>
      </w:r>
      <w:r w:rsidR="00680A2A">
        <w:rPr>
          <w:lang w:val="fr-FR"/>
        </w:rPr>
        <w:t xml:space="preserve"> d’une stratégie de RAP. Les CdC</w:t>
      </w:r>
      <w:r w:rsidR="00427A30">
        <w:rPr>
          <w:lang w:val="fr-FR"/>
        </w:rPr>
        <w:t xml:space="preserve"> peuvent être </w:t>
      </w:r>
      <w:r w:rsidR="00D76AF7">
        <w:rPr>
          <w:lang w:val="fr-FR"/>
        </w:rPr>
        <w:t xml:space="preserve">adaptés </w:t>
      </w:r>
      <w:r w:rsidR="00427A30">
        <w:rPr>
          <w:lang w:val="fr-FR"/>
        </w:rPr>
        <w:t>pour prendre en compte le calendrier et le</w:t>
      </w:r>
      <w:r w:rsidR="00D76AF7">
        <w:rPr>
          <w:lang w:val="fr-FR"/>
        </w:rPr>
        <w:t xml:space="preserve">s </w:t>
      </w:r>
      <w:r w:rsidR="00680A2A">
        <w:rPr>
          <w:lang w:val="fr-FR"/>
        </w:rPr>
        <w:t>objectifs but</w:t>
      </w:r>
      <w:r w:rsidR="00427A30">
        <w:rPr>
          <w:lang w:val="fr-FR"/>
        </w:rPr>
        <w:t xml:space="preserve"> </w:t>
      </w:r>
      <w:r w:rsidR="00D76AF7">
        <w:rPr>
          <w:lang w:val="fr-FR"/>
        </w:rPr>
        <w:t xml:space="preserve">spécifiques </w:t>
      </w:r>
      <w:r w:rsidR="00427A30">
        <w:rPr>
          <w:lang w:val="fr-FR"/>
        </w:rPr>
        <w:t>de l’évaluation. Les objectifs, la portée de l’évaluation ainsi que les questions peuvent être modifiés en conséquence</w:t>
      </w:r>
      <w:r w:rsidR="00CA75AD" w:rsidRPr="001E2E01">
        <w:rPr>
          <w:lang w:val="fr-FR"/>
        </w:rPr>
        <w:t>.</w:t>
      </w:r>
    </w:p>
    <w:p w14:paraId="482D9AC6" w14:textId="55E5333A" w:rsidR="00CA75AD" w:rsidRPr="001E2E01" w:rsidRDefault="00EB75B4" w:rsidP="00CA75AD">
      <w:pPr>
        <w:pStyle w:val="Para"/>
        <w:ind w:right="1834"/>
        <w:rPr>
          <w:b/>
          <w:lang w:val="fr-FR"/>
        </w:rPr>
      </w:pPr>
      <w:r>
        <w:rPr>
          <w:b/>
          <w:lang w:val="fr-FR"/>
        </w:rPr>
        <w:t>Cahier des charges</w:t>
      </w:r>
      <w:r w:rsidR="00427A30">
        <w:rPr>
          <w:b/>
          <w:lang w:val="fr-FR"/>
        </w:rPr>
        <w:t xml:space="preserve"> pour l’évaluation intermédiaire de la Stratégie de RAP</w:t>
      </w:r>
    </w:p>
    <w:p w14:paraId="18976CC2" w14:textId="77777777" w:rsidR="00CA75AD" w:rsidRPr="001E2E01" w:rsidRDefault="00CA75AD" w:rsidP="00CA75AD">
      <w:pPr>
        <w:pStyle w:val="Para"/>
        <w:ind w:right="1834"/>
        <w:rPr>
          <w:b/>
          <w:lang w:val="fr-FR"/>
        </w:rPr>
      </w:pPr>
      <w:r w:rsidRPr="001E2E01">
        <w:rPr>
          <w:b/>
          <w:lang w:val="fr-FR"/>
        </w:rPr>
        <w:t xml:space="preserve">1. </w:t>
      </w:r>
      <w:r w:rsidR="003D1D2A">
        <w:rPr>
          <w:b/>
          <w:lang w:val="fr-FR"/>
        </w:rPr>
        <w:t>Informations générales et logique</w:t>
      </w:r>
      <w:bookmarkEnd w:id="23"/>
    </w:p>
    <w:p w14:paraId="04340541" w14:textId="73F65C59" w:rsidR="003D1D2A" w:rsidRDefault="003D1D2A" w:rsidP="00CA75AD">
      <w:pPr>
        <w:pStyle w:val="Para"/>
        <w:ind w:right="1834"/>
        <w:rPr>
          <w:lang w:val="fr-FR"/>
        </w:rPr>
      </w:pPr>
      <w:r>
        <w:rPr>
          <w:lang w:val="fr-FR"/>
        </w:rPr>
        <w:t xml:space="preserve">La Stratégie de réforme de l’administration publique approuvée en 2015 par le gouvernement de </w:t>
      </w:r>
      <w:r w:rsidRPr="001E2E01">
        <w:rPr>
          <w:lang w:val="fr-FR"/>
        </w:rPr>
        <w:t>[</w:t>
      </w:r>
      <w:r>
        <w:rPr>
          <w:lang w:val="fr-FR"/>
        </w:rPr>
        <w:t>pays</w:t>
      </w:r>
      <w:r w:rsidRPr="001E2E01">
        <w:rPr>
          <w:lang w:val="fr-FR"/>
        </w:rPr>
        <w:t>]</w:t>
      </w:r>
      <w:r>
        <w:rPr>
          <w:lang w:val="fr-FR"/>
        </w:rPr>
        <w:t xml:space="preserve"> constitue l’un des principaux piliers de la réforme de l’administra</w:t>
      </w:r>
      <w:r w:rsidR="003408AB">
        <w:rPr>
          <w:lang w:val="fr-FR"/>
        </w:rPr>
        <w:t>ti</w:t>
      </w:r>
      <w:r>
        <w:rPr>
          <w:lang w:val="fr-FR"/>
        </w:rPr>
        <w:t xml:space="preserve">on publique en </w:t>
      </w:r>
      <w:r w:rsidRPr="001E2E01">
        <w:rPr>
          <w:lang w:val="fr-FR"/>
        </w:rPr>
        <w:t>[</w:t>
      </w:r>
      <w:r>
        <w:rPr>
          <w:lang w:val="fr-FR"/>
        </w:rPr>
        <w:t>pays</w:t>
      </w:r>
      <w:r w:rsidRPr="001E2E01">
        <w:rPr>
          <w:lang w:val="fr-FR"/>
        </w:rPr>
        <w:t>]</w:t>
      </w:r>
      <w:r>
        <w:rPr>
          <w:lang w:val="fr-FR"/>
        </w:rPr>
        <w:t xml:space="preserve">. </w:t>
      </w:r>
      <w:r w:rsidR="00D76AF7">
        <w:rPr>
          <w:lang w:val="fr-FR"/>
        </w:rPr>
        <w:t xml:space="preserve"> Elle</w:t>
      </w:r>
      <w:r>
        <w:rPr>
          <w:lang w:val="fr-FR"/>
        </w:rPr>
        <w:t xml:space="preserve"> comprend des objectifs généraux, des objectifs spécifiques, des in</w:t>
      </w:r>
      <w:r w:rsidR="003408AB">
        <w:rPr>
          <w:lang w:val="fr-FR"/>
        </w:rPr>
        <w:t>di</w:t>
      </w:r>
      <w:r>
        <w:rPr>
          <w:lang w:val="fr-FR"/>
        </w:rPr>
        <w:t xml:space="preserve">cateurs et des cibles à atteindre d’ici 2020 </w:t>
      </w:r>
      <w:r w:rsidR="00D76AF7">
        <w:rPr>
          <w:lang w:val="fr-FR"/>
        </w:rPr>
        <w:t xml:space="preserve">dans </w:t>
      </w:r>
      <w:r>
        <w:rPr>
          <w:lang w:val="fr-FR"/>
        </w:rPr>
        <w:t>chacun des principaux domaines. La Stratégie couvre trois domaines</w:t>
      </w:r>
      <w:r w:rsidR="00D76AF7">
        <w:rPr>
          <w:lang w:val="fr-FR"/>
        </w:rPr>
        <w:t xml:space="preserve"> principaux</w:t>
      </w:r>
      <w:r>
        <w:rPr>
          <w:lang w:val="fr-FR"/>
        </w:rPr>
        <w:t xml:space="preserve"> : la fonction publique, les procédures et services administratifs, et l’organisation et la </w:t>
      </w:r>
      <w:r w:rsidR="00680A2A">
        <w:rPr>
          <w:lang w:val="fr-FR"/>
        </w:rPr>
        <w:t>responsabilisation de</w:t>
      </w:r>
      <w:r>
        <w:rPr>
          <w:lang w:val="fr-FR"/>
        </w:rPr>
        <w:t xml:space="preserve"> l’administration publique.</w:t>
      </w:r>
      <w:r w:rsidR="00215185">
        <w:rPr>
          <w:lang w:val="fr-FR"/>
        </w:rPr>
        <w:t xml:space="preserve"> </w:t>
      </w:r>
      <w:r w:rsidR="00D76AF7">
        <w:rPr>
          <w:lang w:val="fr-FR"/>
        </w:rPr>
        <w:t xml:space="preserve">Le Plan d’action 2015-2017 organise </w:t>
      </w:r>
      <w:r w:rsidR="00680A2A">
        <w:rPr>
          <w:lang w:val="fr-FR"/>
        </w:rPr>
        <w:t>la mise</w:t>
      </w:r>
      <w:r w:rsidR="00215185">
        <w:rPr>
          <w:lang w:val="fr-FR"/>
        </w:rPr>
        <w:t xml:space="preserve"> en œuvre </w:t>
      </w:r>
      <w:r w:rsidR="00D76AF7">
        <w:rPr>
          <w:lang w:val="fr-FR"/>
        </w:rPr>
        <w:t xml:space="preserve">et le suivi </w:t>
      </w:r>
      <w:r w:rsidR="00215185">
        <w:rPr>
          <w:lang w:val="fr-FR"/>
        </w:rPr>
        <w:t xml:space="preserve">de ces </w:t>
      </w:r>
      <w:r w:rsidR="00680A2A">
        <w:rPr>
          <w:lang w:val="fr-FR"/>
        </w:rPr>
        <w:t>réformes.</w:t>
      </w:r>
    </w:p>
    <w:p w14:paraId="5ABA399F" w14:textId="21695BC9" w:rsidR="00215185" w:rsidRDefault="009369A2" w:rsidP="00CA75AD">
      <w:pPr>
        <w:pStyle w:val="Para"/>
        <w:ind w:right="1834"/>
        <w:rPr>
          <w:lang w:val="fr-FR"/>
        </w:rPr>
      </w:pPr>
      <w:r>
        <w:rPr>
          <w:lang w:val="fr-FR"/>
        </w:rPr>
        <w:t xml:space="preserve">La responsabilité première de la mise en œuvre de la Stratégie incombe </w:t>
      </w:r>
      <w:r w:rsidR="00680A2A">
        <w:rPr>
          <w:lang w:val="fr-FR"/>
        </w:rPr>
        <w:t>au ministère</w:t>
      </w:r>
      <w:r w:rsidR="00215185">
        <w:rPr>
          <w:lang w:val="fr-FR"/>
        </w:rPr>
        <w:t xml:space="preserve"> de l’Administration publique (MAP</w:t>
      </w:r>
      <w:r w:rsidR="00680A2A">
        <w:rPr>
          <w:lang w:val="fr-FR"/>
        </w:rPr>
        <w:t>).</w:t>
      </w:r>
      <w:r w:rsidR="00215185">
        <w:rPr>
          <w:lang w:val="fr-FR"/>
        </w:rPr>
        <w:t xml:space="preserve"> Le Bureau du Premier ministre et d’autres institutions sont également impliqués. </w:t>
      </w:r>
      <w:r>
        <w:rPr>
          <w:lang w:val="fr-FR"/>
        </w:rPr>
        <w:t xml:space="preserve">La transmission au Conseil pour la réforme de l’administration publique (CRAP) et au gouvernement de rapports </w:t>
      </w:r>
      <w:r w:rsidR="00680A2A">
        <w:rPr>
          <w:lang w:val="fr-FR"/>
        </w:rPr>
        <w:t>sur la</w:t>
      </w:r>
      <w:r>
        <w:rPr>
          <w:lang w:val="fr-FR"/>
        </w:rPr>
        <w:t xml:space="preserve"> mise en œuvre de la Stratégie de RAP est de la responsabilité du </w:t>
      </w:r>
      <w:r w:rsidR="00680A2A">
        <w:rPr>
          <w:lang w:val="fr-FR"/>
        </w:rPr>
        <w:t>MAP.</w:t>
      </w:r>
      <w:r w:rsidR="009A4E02">
        <w:rPr>
          <w:lang w:val="fr-FR"/>
        </w:rPr>
        <w:t xml:space="preserve"> </w:t>
      </w:r>
      <w:r>
        <w:rPr>
          <w:lang w:val="fr-FR"/>
        </w:rPr>
        <w:t xml:space="preserve"> La</w:t>
      </w:r>
      <w:r w:rsidR="009A4E02">
        <w:rPr>
          <w:lang w:val="fr-FR"/>
        </w:rPr>
        <w:t xml:space="preserve"> Stratégie est </w:t>
      </w:r>
      <w:r>
        <w:rPr>
          <w:lang w:val="fr-FR"/>
        </w:rPr>
        <w:t xml:space="preserve">en outre </w:t>
      </w:r>
      <w:r w:rsidR="009A4E02">
        <w:rPr>
          <w:lang w:val="fr-FR"/>
        </w:rPr>
        <w:t xml:space="preserve">débattue au sein du Groupe spécial sur la réforme de l’administration publique qui </w:t>
      </w:r>
      <w:r w:rsidR="0058313D">
        <w:rPr>
          <w:lang w:val="fr-FR"/>
        </w:rPr>
        <w:t>est, en ce qui concerne la RAP, l</w:t>
      </w:r>
      <w:r w:rsidR="00CE4384">
        <w:rPr>
          <w:lang w:val="fr-FR"/>
        </w:rPr>
        <w:t xml:space="preserve">’instrument de concertation </w:t>
      </w:r>
      <w:r w:rsidR="009A4E02">
        <w:rPr>
          <w:lang w:val="fr-FR"/>
        </w:rPr>
        <w:t>entre le gouvernement et la Commission européenne.</w:t>
      </w:r>
      <w:r>
        <w:rPr>
          <w:lang w:val="fr-FR"/>
        </w:rPr>
        <w:t xml:space="preserve"> </w:t>
      </w:r>
    </w:p>
    <w:p w14:paraId="35416CA4" w14:textId="43C3B1A6" w:rsidR="00CA75AD" w:rsidRPr="001E2E01" w:rsidRDefault="009A4E02" w:rsidP="00CA75AD">
      <w:pPr>
        <w:pStyle w:val="Para"/>
        <w:ind w:right="1834"/>
        <w:rPr>
          <w:lang w:val="fr-FR"/>
        </w:rPr>
      </w:pPr>
      <w:r>
        <w:rPr>
          <w:lang w:val="fr-FR"/>
        </w:rPr>
        <w:t xml:space="preserve">La Stratégie de </w:t>
      </w:r>
      <w:r w:rsidR="00680A2A">
        <w:rPr>
          <w:lang w:val="fr-FR"/>
        </w:rPr>
        <w:t>RAP ambitionne</w:t>
      </w:r>
      <w:r w:rsidR="0058313D">
        <w:rPr>
          <w:lang w:val="fr-FR"/>
        </w:rPr>
        <w:t xml:space="preserve"> d’</w:t>
      </w:r>
      <w:r>
        <w:rPr>
          <w:lang w:val="fr-FR"/>
        </w:rPr>
        <w:t>atteindre trois objectifs généraux d’ici 2020 :</w:t>
      </w:r>
    </w:p>
    <w:p w14:paraId="2FBD1432" w14:textId="64BF793F" w:rsidR="00CE4384" w:rsidRPr="00CE4384" w:rsidRDefault="00A55F06" w:rsidP="00CE4384">
      <w:pPr>
        <w:pStyle w:val="NumberedList"/>
        <w:numPr>
          <w:ilvl w:val="0"/>
          <w:numId w:val="30"/>
        </w:numPr>
        <w:ind w:right="1834"/>
        <w:rPr>
          <w:lang w:val="fr-FR"/>
        </w:rPr>
      </w:pPr>
      <w:r w:rsidRPr="00CE4384">
        <w:rPr>
          <w:lang w:val="fr-FR"/>
        </w:rPr>
        <w:t xml:space="preserve">Un système </w:t>
      </w:r>
      <w:r w:rsidR="0058313D" w:rsidRPr="00CE4384">
        <w:rPr>
          <w:lang w:val="fr-FR"/>
        </w:rPr>
        <w:t xml:space="preserve">perfectionné </w:t>
      </w:r>
      <w:r w:rsidRPr="00CE4384">
        <w:rPr>
          <w:lang w:val="fr-FR"/>
        </w:rPr>
        <w:t xml:space="preserve">et adéquat pour la gestion, le suivi et la mise en œuvre de la législation sur la fonction publique, et la possibilité de créer une fonction publique professionnelle, efficace et </w:t>
      </w:r>
      <w:r w:rsidR="00680A2A" w:rsidRPr="00CE4384">
        <w:rPr>
          <w:lang w:val="fr-FR"/>
        </w:rPr>
        <w:t>efficiente, reposant</w:t>
      </w:r>
      <w:r w:rsidR="0046331D" w:rsidRPr="00CE4384">
        <w:rPr>
          <w:lang w:val="fr-FR"/>
        </w:rPr>
        <w:t xml:space="preserve"> sur les</w:t>
      </w:r>
      <w:r w:rsidRPr="00CE4384">
        <w:rPr>
          <w:lang w:val="fr-FR"/>
        </w:rPr>
        <w:t xml:space="preserve"> principes de bonne administration et </w:t>
      </w:r>
      <w:r w:rsidR="0046331D" w:rsidRPr="00CE4384">
        <w:rPr>
          <w:lang w:val="fr-FR"/>
        </w:rPr>
        <w:t xml:space="preserve">ayant comme priorité l’application de la législation ; </w:t>
      </w:r>
    </w:p>
    <w:p w14:paraId="562C6BE5" w14:textId="4BF9ABF7" w:rsidR="00CE4384" w:rsidRDefault="00A55F06" w:rsidP="00CE4384">
      <w:pPr>
        <w:pStyle w:val="NumberedList"/>
        <w:numPr>
          <w:ilvl w:val="0"/>
          <w:numId w:val="14"/>
        </w:numPr>
        <w:ind w:right="1834"/>
        <w:rPr>
          <w:lang w:val="fr-FR"/>
        </w:rPr>
      </w:pPr>
      <w:r w:rsidRPr="0046331D">
        <w:rPr>
          <w:lang w:val="fr-FR"/>
        </w:rPr>
        <w:t xml:space="preserve">Des services publics administratifs accessibles et de grande </w:t>
      </w:r>
      <w:r w:rsidR="00680A2A" w:rsidRPr="0046331D">
        <w:rPr>
          <w:lang w:val="fr-FR"/>
        </w:rPr>
        <w:t xml:space="preserve">qualité, </w:t>
      </w:r>
      <w:r w:rsidR="00680A2A">
        <w:rPr>
          <w:lang w:val="fr-FR"/>
        </w:rPr>
        <w:t>reposant</w:t>
      </w:r>
      <w:r w:rsidR="0046331D">
        <w:rPr>
          <w:lang w:val="fr-FR"/>
        </w:rPr>
        <w:t xml:space="preserve"> sur des</w:t>
      </w:r>
      <w:r w:rsidRPr="0046331D">
        <w:rPr>
          <w:lang w:val="fr-FR"/>
        </w:rPr>
        <w:t xml:space="preserve"> procédures administratives rationalisées et appliquant les méthodes de l’administration électronique, qui sont axées sur les besoins des citoyens et des entreprises ;</w:t>
      </w:r>
    </w:p>
    <w:p w14:paraId="6252D1EA" w14:textId="35FABB51" w:rsidR="00CE4384" w:rsidRPr="00CE4384" w:rsidRDefault="000C44FA" w:rsidP="00CE4384">
      <w:pPr>
        <w:pStyle w:val="NumberedList"/>
        <w:numPr>
          <w:ilvl w:val="0"/>
          <w:numId w:val="14"/>
        </w:numPr>
        <w:ind w:right="1834"/>
        <w:rPr>
          <w:lang w:val="fr-FR"/>
        </w:rPr>
      </w:pPr>
      <w:r w:rsidRPr="00CE4384">
        <w:rPr>
          <w:rFonts w:cs="Calibri"/>
          <w:lang w:val="fr-FR"/>
        </w:rPr>
        <w:t xml:space="preserve">Une administration publique </w:t>
      </w:r>
      <w:r w:rsidR="00680A2A" w:rsidRPr="00CE4384">
        <w:rPr>
          <w:rFonts w:cs="Calibri"/>
          <w:lang w:val="fr-FR"/>
        </w:rPr>
        <w:t>transparente, responsable</w:t>
      </w:r>
      <w:r w:rsidRPr="00CE4384">
        <w:rPr>
          <w:rFonts w:cs="Calibri"/>
          <w:lang w:val="fr-FR"/>
        </w:rPr>
        <w:t xml:space="preserve">, </w:t>
      </w:r>
      <w:r w:rsidR="00DC3F9D" w:rsidRPr="00CE4384">
        <w:rPr>
          <w:rFonts w:cs="Calibri"/>
          <w:lang w:val="fr-FR"/>
        </w:rPr>
        <w:t xml:space="preserve">soumise </w:t>
      </w:r>
      <w:r w:rsidR="00680A2A" w:rsidRPr="00CE4384">
        <w:rPr>
          <w:rFonts w:cs="Calibri"/>
          <w:lang w:val="fr-FR"/>
        </w:rPr>
        <w:t>à une</w:t>
      </w:r>
      <w:r w:rsidR="00DC3F9D" w:rsidRPr="00CE4384">
        <w:rPr>
          <w:rFonts w:cs="Calibri"/>
          <w:lang w:val="fr-FR"/>
        </w:rPr>
        <w:t xml:space="preserve"> rigoureuse obligation de rendre compte</w:t>
      </w:r>
      <w:r w:rsidRPr="00CE4384">
        <w:rPr>
          <w:rFonts w:cs="Calibri"/>
          <w:lang w:val="fr-FR"/>
        </w:rPr>
        <w:t xml:space="preserve"> </w:t>
      </w:r>
      <w:r w:rsidR="00DC3F9D" w:rsidRPr="00CE4384">
        <w:rPr>
          <w:rFonts w:cs="Calibri"/>
          <w:lang w:val="fr-FR"/>
        </w:rPr>
        <w:t xml:space="preserve">et représentée </w:t>
      </w:r>
      <w:r w:rsidRPr="00CE4384">
        <w:rPr>
          <w:rFonts w:cs="Calibri"/>
          <w:lang w:val="fr-FR"/>
        </w:rPr>
        <w:t xml:space="preserve">par une fonction publique professionnelle </w:t>
      </w:r>
      <w:r w:rsidR="00DC3F9D" w:rsidRPr="00CE4384">
        <w:rPr>
          <w:rFonts w:cs="Calibri"/>
          <w:lang w:val="fr-FR"/>
        </w:rPr>
        <w:t xml:space="preserve">dont les services internes </w:t>
      </w:r>
      <w:r w:rsidR="00680A2A" w:rsidRPr="00CE4384">
        <w:rPr>
          <w:rFonts w:cs="Calibri"/>
          <w:lang w:val="fr-FR"/>
        </w:rPr>
        <w:t>agissent en</w:t>
      </w:r>
      <w:r w:rsidRPr="00CE4384">
        <w:rPr>
          <w:rFonts w:cs="Calibri"/>
          <w:lang w:val="fr-FR"/>
        </w:rPr>
        <w:t xml:space="preserve"> conformité avec la législation sur l’administration publique et les principes de bonne gouvernance.</w:t>
      </w:r>
      <w:r w:rsidR="00DC3F9D" w:rsidRPr="00CE4384">
        <w:rPr>
          <w:rFonts w:cs="Calibri"/>
          <w:lang w:val="fr-FR"/>
        </w:rPr>
        <w:t xml:space="preserve"> </w:t>
      </w:r>
    </w:p>
    <w:p w14:paraId="71D27FDE" w14:textId="68E233CA" w:rsidR="000C44FA" w:rsidRPr="00DC3F9D" w:rsidRDefault="000C44FA" w:rsidP="00DC3F9D">
      <w:pPr>
        <w:pStyle w:val="Para"/>
        <w:ind w:right="1834"/>
        <w:rPr>
          <w:lang w:val="fr-FR"/>
        </w:rPr>
      </w:pPr>
      <w:r w:rsidRPr="00DC3F9D">
        <w:rPr>
          <w:lang w:val="fr-FR"/>
        </w:rPr>
        <w:t xml:space="preserve">Les rapports sur la mise en œuvre de la Stratégie de RAP ont été établis via un système gouvernemental </w:t>
      </w:r>
      <w:r w:rsidR="00680A2A" w:rsidRPr="00DC3F9D">
        <w:rPr>
          <w:lang w:val="fr-FR"/>
        </w:rPr>
        <w:t xml:space="preserve">interne </w:t>
      </w:r>
      <w:r w:rsidR="00680A2A">
        <w:rPr>
          <w:lang w:val="fr-FR"/>
        </w:rPr>
        <w:t>de</w:t>
      </w:r>
      <w:r w:rsidR="00DC3F9D">
        <w:rPr>
          <w:lang w:val="fr-FR"/>
        </w:rPr>
        <w:t xml:space="preserve"> reporting</w:t>
      </w:r>
      <w:r w:rsidRPr="00DC3F9D">
        <w:rPr>
          <w:lang w:val="fr-FR"/>
        </w:rPr>
        <w:t>, sur une base trimestrielle, semi-annuelle et annuelle. Les informations ont également été inclu</w:t>
      </w:r>
      <w:r w:rsidR="003408AB" w:rsidRPr="00DC3F9D">
        <w:rPr>
          <w:lang w:val="fr-FR"/>
        </w:rPr>
        <w:t>s</w:t>
      </w:r>
      <w:r w:rsidRPr="00DC3F9D">
        <w:rPr>
          <w:lang w:val="fr-FR"/>
        </w:rPr>
        <w:t xml:space="preserve">es dans les </w:t>
      </w:r>
      <w:r w:rsidR="00680A2A" w:rsidRPr="00DC3F9D">
        <w:rPr>
          <w:lang w:val="fr-FR"/>
        </w:rPr>
        <w:t xml:space="preserve">rapports </w:t>
      </w:r>
      <w:r w:rsidR="00680A2A">
        <w:rPr>
          <w:lang w:val="fr-FR"/>
        </w:rPr>
        <w:t>d’étape</w:t>
      </w:r>
      <w:r w:rsidRPr="00DC3F9D">
        <w:rPr>
          <w:lang w:val="fr-FR"/>
        </w:rPr>
        <w:t xml:space="preserve"> de la Commission européenne, les rapports d’évaluation de </w:t>
      </w:r>
      <w:r w:rsidR="00680A2A" w:rsidRPr="00DC3F9D">
        <w:rPr>
          <w:lang w:val="fr-FR"/>
        </w:rPr>
        <w:t xml:space="preserve">SIGMA </w:t>
      </w:r>
      <w:r w:rsidR="00680A2A">
        <w:rPr>
          <w:lang w:val="fr-FR"/>
        </w:rPr>
        <w:t>et</w:t>
      </w:r>
      <w:r w:rsidRPr="00DC3F9D">
        <w:rPr>
          <w:lang w:val="fr-FR"/>
        </w:rPr>
        <w:t xml:space="preserve"> les rapports des organisations de la société civile.</w:t>
      </w:r>
    </w:p>
    <w:p w14:paraId="33805B0A" w14:textId="7C234433" w:rsidR="006818E9" w:rsidRDefault="006818E9" w:rsidP="00CA75AD">
      <w:pPr>
        <w:pStyle w:val="Para"/>
        <w:ind w:right="1834"/>
        <w:rPr>
          <w:lang w:val="fr-FR"/>
        </w:rPr>
      </w:pPr>
      <w:r>
        <w:rPr>
          <w:lang w:val="fr-FR"/>
        </w:rPr>
        <w:t xml:space="preserve">La Méthodologie de suivi et d’évaluation de la RAP stipule que la Stratégie de RAP doit être soumise à une évaluation intermédiaire, et qu’un nouveau plan d’action doit être préparé pour la seconde partie de la </w:t>
      </w:r>
      <w:r w:rsidR="00680A2A">
        <w:rPr>
          <w:lang w:val="fr-FR"/>
        </w:rPr>
        <w:t>stratégie, en</w:t>
      </w:r>
      <w:r w:rsidR="002F2AA0">
        <w:rPr>
          <w:lang w:val="fr-FR"/>
        </w:rPr>
        <w:t xml:space="preserve"> fonction</w:t>
      </w:r>
      <w:r>
        <w:rPr>
          <w:lang w:val="fr-FR"/>
        </w:rPr>
        <w:t xml:space="preserve"> des </w:t>
      </w:r>
      <w:r w:rsidR="00680A2A">
        <w:rPr>
          <w:lang w:val="fr-FR"/>
        </w:rPr>
        <w:t>changements d’objectifs</w:t>
      </w:r>
      <w:r>
        <w:rPr>
          <w:lang w:val="fr-FR"/>
        </w:rPr>
        <w:t xml:space="preserve"> ou </w:t>
      </w:r>
      <w:r w:rsidR="00680A2A">
        <w:rPr>
          <w:lang w:val="fr-FR"/>
        </w:rPr>
        <w:t>d’indicateurs</w:t>
      </w:r>
      <w:r>
        <w:rPr>
          <w:lang w:val="fr-FR"/>
        </w:rPr>
        <w:t xml:space="preserve"> </w:t>
      </w:r>
      <w:r w:rsidR="002F2AA0">
        <w:rPr>
          <w:lang w:val="fr-FR"/>
        </w:rPr>
        <w:t xml:space="preserve">résultant </w:t>
      </w:r>
      <w:r w:rsidR="00680A2A">
        <w:rPr>
          <w:lang w:val="fr-FR"/>
        </w:rPr>
        <w:t>de l’évaluation</w:t>
      </w:r>
      <w:r>
        <w:rPr>
          <w:lang w:val="fr-FR"/>
        </w:rPr>
        <w:t xml:space="preserve"> intermédiaire.</w:t>
      </w:r>
    </w:p>
    <w:p w14:paraId="5E315DFB" w14:textId="77777777" w:rsidR="00CA75AD" w:rsidRPr="001E2E01" w:rsidRDefault="00CA75AD" w:rsidP="00CA75AD">
      <w:pPr>
        <w:pStyle w:val="Para"/>
        <w:ind w:right="1834"/>
        <w:rPr>
          <w:b/>
          <w:lang w:val="fr-FR"/>
        </w:rPr>
      </w:pPr>
      <w:bookmarkStart w:id="24" w:name="_Toc488925982"/>
      <w:r w:rsidRPr="001E2E01">
        <w:rPr>
          <w:b/>
          <w:lang w:val="fr-FR"/>
        </w:rPr>
        <w:t>2. Objecti</w:t>
      </w:r>
      <w:r w:rsidR="006818E9">
        <w:rPr>
          <w:b/>
          <w:lang w:val="fr-FR"/>
        </w:rPr>
        <w:t>fs de l’évaluation</w:t>
      </w:r>
      <w:bookmarkEnd w:id="24"/>
    </w:p>
    <w:p w14:paraId="26EF4DBD" w14:textId="4500C89C" w:rsidR="00CA75AD" w:rsidRPr="001E2E01" w:rsidRDefault="006818E9" w:rsidP="00CA75AD">
      <w:pPr>
        <w:pStyle w:val="Para"/>
        <w:ind w:right="1834"/>
        <w:rPr>
          <w:lang w:val="fr-FR"/>
        </w:rPr>
      </w:pPr>
      <w:r>
        <w:rPr>
          <w:lang w:val="fr-FR"/>
        </w:rPr>
        <w:t xml:space="preserve">L’évaluation intermédiaire est </w:t>
      </w:r>
      <w:r w:rsidR="002F2AA0">
        <w:rPr>
          <w:lang w:val="fr-FR"/>
        </w:rPr>
        <w:t xml:space="preserve">censée </w:t>
      </w:r>
      <w:r>
        <w:rPr>
          <w:lang w:val="fr-FR"/>
        </w:rPr>
        <w:t>fournir un examen rétrospectif de la performance de la Stratégie ainsi qu’une analyse prospective</w:t>
      </w:r>
      <w:r w:rsidR="00B97AC3">
        <w:rPr>
          <w:lang w:val="fr-FR"/>
        </w:rPr>
        <w:t xml:space="preserve"> </w:t>
      </w:r>
      <w:r w:rsidR="002F2AA0">
        <w:rPr>
          <w:lang w:val="fr-FR"/>
        </w:rPr>
        <w:t xml:space="preserve">proposant </w:t>
      </w:r>
      <w:r w:rsidR="00B97AC3">
        <w:rPr>
          <w:lang w:val="fr-FR"/>
        </w:rPr>
        <w:t xml:space="preserve">des </w:t>
      </w:r>
      <w:r w:rsidR="003408AB">
        <w:rPr>
          <w:lang w:val="fr-FR"/>
        </w:rPr>
        <w:lastRenderedPageBreak/>
        <w:t>r</w:t>
      </w:r>
      <w:r w:rsidR="00B97AC3">
        <w:rPr>
          <w:lang w:val="fr-FR"/>
        </w:rPr>
        <w:t>ecommandations pour l’avenir</w:t>
      </w:r>
      <w:r w:rsidR="002F2AA0">
        <w:rPr>
          <w:lang w:val="fr-FR"/>
        </w:rPr>
        <w:t>,</w:t>
      </w:r>
      <w:r w:rsidR="00B97AC3">
        <w:rPr>
          <w:lang w:val="fr-FR"/>
        </w:rPr>
        <w:t xml:space="preserve"> qui peuvent être intégrées dans la révision de la Stratégie et dans la formulation du nouveau plan d’action</w:t>
      </w:r>
      <w:r w:rsidR="00CA75AD" w:rsidRPr="001E2E01">
        <w:rPr>
          <w:lang w:val="fr-FR"/>
        </w:rPr>
        <w:t>.</w:t>
      </w:r>
      <w:r w:rsidR="002F2AA0">
        <w:rPr>
          <w:lang w:val="fr-FR"/>
        </w:rPr>
        <w:t xml:space="preserve"> </w:t>
      </w:r>
    </w:p>
    <w:p w14:paraId="4586002F" w14:textId="372CCF43" w:rsidR="00B97AC3" w:rsidRDefault="00B97AC3" w:rsidP="00CA75AD">
      <w:pPr>
        <w:pStyle w:val="Para"/>
        <w:ind w:right="1834"/>
        <w:rPr>
          <w:lang w:val="fr-FR"/>
        </w:rPr>
      </w:pPr>
      <w:r>
        <w:rPr>
          <w:lang w:val="fr-FR"/>
        </w:rPr>
        <w:t>Pour l’examen rétrospectif, l</w:t>
      </w:r>
      <w:r w:rsidR="00F53D2B">
        <w:rPr>
          <w:lang w:val="fr-FR"/>
        </w:rPr>
        <w:t>e prestataire</w:t>
      </w:r>
      <w:r>
        <w:rPr>
          <w:lang w:val="fr-FR"/>
        </w:rPr>
        <w:t xml:space="preserve"> Contractant</w:t>
      </w:r>
      <w:r w:rsidR="00C257FB">
        <w:rPr>
          <w:lang w:val="fr-FR"/>
        </w:rPr>
        <w:t xml:space="preserve"> d</w:t>
      </w:r>
      <w:r w:rsidR="00E5390E">
        <w:rPr>
          <w:lang w:val="fr-FR"/>
        </w:rPr>
        <w:t xml:space="preserve">evra </w:t>
      </w:r>
      <w:r w:rsidR="00E437BF">
        <w:rPr>
          <w:lang w:val="fr-FR"/>
        </w:rPr>
        <w:t xml:space="preserve">apprécier </w:t>
      </w:r>
      <w:r w:rsidR="00C257FB">
        <w:rPr>
          <w:lang w:val="fr-FR"/>
        </w:rPr>
        <w:t xml:space="preserve">toutes les mesures de performance pertinentes tels </w:t>
      </w:r>
      <w:r w:rsidR="00680A2A">
        <w:rPr>
          <w:lang w:val="fr-FR"/>
        </w:rPr>
        <w:t>que l’état</w:t>
      </w:r>
      <w:r w:rsidR="00E437BF">
        <w:rPr>
          <w:lang w:val="fr-FR"/>
        </w:rPr>
        <w:t xml:space="preserve"> d’avancement</w:t>
      </w:r>
      <w:r w:rsidR="00C257FB">
        <w:rPr>
          <w:lang w:val="fr-FR"/>
        </w:rPr>
        <w:t xml:space="preserve"> de la Stratégie, le caractère réalisable des cibles et indicateurs, et l’efficacité et l’efficience du processus de suivi </w:t>
      </w:r>
      <w:r w:rsidR="00680A2A">
        <w:rPr>
          <w:lang w:val="fr-FR"/>
        </w:rPr>
        <w:t>et de</w:t>
      </w:r>
      <w:r w:rsidR="00E437BF">
        <w:rPr>
          <w:lang w:val="fr-FR"/>
        </w:rPr>
        <w:t xml:space="preserve"> reporting</w:t>
      </w:r>
      <w:r w:rsidR="00C257FB">
        <w:rPr>
          <w:lang w:val="fr-FR"/>
        </w:rPr>
        <w:t>.</w:t>
      </w:r>
      <w:r w:rsidR="00E437BF">
        <w:rPr>
          <w:lang w:val="fr-FR"/>
        </w:rPr>
        <w:t xml:space="preserve"> </w:t>
      </w:r>
    </w:p>
    <w:p w14:paraId="40C1F194" w14:textId="04C65540" w:rsidR="00C257FB" w:rsidRDefault="00C257FB" w:rsidP="00CA75AD">
      <w:pPr>
        <w:pStyle w:val="Para"/>
        <w:ind w:right="1834"/>
        <w:rPr>
          <w:lang w:val="fr-FR"/>
        </w:rPr>
      </w:pPr>
      <w:r>
        <w:rPr>
          <w:lang w:val="fr-FR"/>
        </w:rPr>
        <w:t>Pour la p</w:t>
      </w:r>
      <w:r w:rsidR="003408AB">
        <w:rPr>
          <w:lang w:val="fr-FR"/>
        </w:rPr>
        <w:t>a</w:t>
      </w:r>
      <w:r>
        <w:rPr>
          <w:lang w:val="fr-FR"/>
        </w:rPr>
        <w:t xml:space="preserve">rtie prospective, le </w:t>
      </w:r>
      <w:r w:rsidR="00680A2A">
        <w:rPr>
          <w:lang w:val="fr-FR"/>
        </w:rPr>
        <w:t>prestataire devra également</w:t>
      </w:r>
      <w:r>
        <w:rPr>
          <w:lang w:val="fr-FR"/>
        </w:rPr>
        <w:t xml:space="preserve"> </w:t>
      </w:r>
      <w:r w:rsidR="00E437BF">
        <w:rPr>
          <w:lang w:val="fr-FR"/>
        </w:rPr>
        <w:t xml:space="preserve">prendre en compte </w:t>
      </w:r>
      <w:r>
        <w:rPr>
          <w:lang w:val="fr-FR"/>
        </w:rPr>
        <w:t>le contexte de la Stratégie, réfléchir sur le rôle du MAP dans l</w:t>
      </w:r>
      <w:r w:rsidR="006F4FB2">
        <w:rPr>
          <w:lang w:val="fr-FR"/>
        </w:rPr>
        <w:t>’ensemble de l</w:t>
      </w:r>
      <w:r>
        <w:rPr>
          <w:lang w:val="fr-FR"/>
        </w:rPr>
        <w:t xml:space="preserve">a planification et </w:t>
      </w:r>
      <w:r w:rsidR="006F4FB2">
        <w:rPr>
          <w:lang w:val="fr-FR"/>
        </w:rPr>
        <w:t xml:space="preserve">du </w:t>
      </w:r>
      <w:r w:rsidR="00680A2A">
        <w:rPr>
          <w:lang w:val="fr-FR"/>
        </w:rPr>
        <w:t>suivi des Stratégies</w:t>
      </w:r>
      <w:r>
        <w:rPr>
          <w:lang w:val="fr-FR"/>
        </w:rPr>
        <w:t xml:space="preserve"> de RAP et </w:t>
      </w:r>
      <w:r w:rsidR="00E5390E">
        <w:rPr>
          <w:lang w:val="fr-FR"/>
        </w:rPr>
        <w:t xml:space="preserve">s’interroger </w:t>
      </w:r>
      <w:r>
        <w:rPr>
          <w:lang w:val="fr-FR"/>
        </w:rPr>
        <w:t xml:space="preserve">sur la nécessité </w:t>
      </w:r>
      <w:r w:rsidR="00680A2A">
        <w:rPr>
          <w:lang w:val="fr-FR"/>
        </w:rPr>
        <w:t>d’adapter les</w:t>
      </w:r>
      <w:r>
        <w:rPr>
          <w:lang w:val="fr-FR"/>
        </w:rPr>
        <w:t xml:space="preserve"> engagements </w:t>
      </w:r>
      <w:r w:rsidR="006F4FB2">
        <w:rPr>
          <w:lang w:val="fr-FR"/>
        </w:rPr>
        <w:t xml:space="preserve">pris par le </w:t>
      </w:r>
      <w:r w:rsidR="00680A2A">
        <w:rPr>
          <w:lang w:val="fr-FR"/>
        </w:rPr>
        <w:t>gouvernement de</w:t>
      </w:r>
      <w:r>
        <w:rPr>
          <w:lang w:val="fr-FR"/>
        </w:rPr>
        <w:t xml:space="preserve"> </w:t>
      </w:r>
      <w:r w:rsidR="006F4FB2">
        <w:rPr>
          <w:lang w:val="fr-FR"/>
        </w:rPr>
        <w:t xml:space="preserve">se </w:t>
      </w:r>
      <w:r>
        <w:rPr>
          <w:lang w:val="fr-FR"/>
        </w:rPr>
        <w:t xml:space="preserve">conformer au futur </w:t>
      </w:r>
      <w:r w:rsidR="00D265CC">
        <w:rPr>
          <w:lang w:val="fr-FR"/>
        </w:rPr>
        <w:t>Contrat de soutien budgétaire sectoriel</w:t>
      </w:r>
      <w:r w:rsidR="00E5390E">
        <w:rPr>
          <w:lang w:val="fr-FR"/>
        </w:rPr>
        <w:t xml:space="preserve"> </w:t>
      </w:r>
      <w:r w:rsidR="00680A2A">
        <w:rPr>
          <w:lang w:val="fr-FR"/>
        </w:rPr>
        <w:t>conclu avec</w:t>
      </w:r>
      <w:r w:rsidR="00D265CC">
        <w:rPr>
          <w:lang w:val="fr-FR"/>
        </w:rPr>
        <w:t xml:space="preserve"> l’UE.</w:t>
      </w:r>
      <w:r w:rsidR="006F4FB2">
        <w:rPr>
          <w:lang w:val="fr-FR"/>
        </w:rPr>
        <w:t xml:space="preserve"> </w:t>
      </w:r>
    </w:p>
    <w:p w14:paraId="6B5D80D2" w14:textId="77777777" w:rsidR="00CA75AD" w:rsidRPr="001E2E01" w:rsidRDefault="00D265CC" w:rsidP="00CA75AD">
      <w:pPr>
        <w:pStyle w:val="Para"/>
        <w:ind w:right="1834"/>
        <w:rPr>
          <w:lang w:val="fr-FR"/>
        </w:rPr>
      </w:pPr>
      <w:r>
        <w:rPr>
          <w:lang w:val="fr-FR"/>
        </w:rPr>
        <w:t>Les objectifs de l’évaluation de la Stratégie de RAP 2015-2020 sont les suivants :</w:t>
      </w:r>
    </w:p>
    <w:p w14:paraId="7D23F21E" w14:textId="215C6F69" w:rsidR="00CA75AD" w:rsidRPr="001E2E01" w:rsidRDefault="00D265CC" w:rsidP="00CA75AD">
      <w:pPr>
        <w:pStyle w:val="BulletedList"/>
        <w:ind w:right="1834"/>
        <w:rPr>
          <w:lang w:val="fr-FR"/>
        </w:rPr>
      </w:pPr>
      <w:r>
        <w:rPr>
          <w:lang w:val="fr-FR"/>
        </w:rPr>
        <w:t xml:space="preserve">Évaluer les progrès </w:t>
      </w:r>
      <w:r w:rsidR="00E5390E">
        <w:rPr>
          <w:lang w:val="fr-FR"/>
        </w:rPr>
        <w:t xml:space="preserve">accomplis dans </w:t>
      </w:r>
      <w:r w:rsidR="00680A2A">
        <w:rPr>
          <w:lang w:val="fr-FR"/>
        </w:rPr>
        <w:t>l’application du</w:t>
      </w:r>
      <w:r>
        <w:rPr>
          <w:lang w:val="fr-FR"/>
        </w:rPr>
        <w:t xml:space="preserve"> Plan d’action de la Stratégie de RAP 2015-20</w:t>
      </w:r>
      <w:r w:rsidR="00304345">
        <w:rPr>
          <w:lang w:val="fr-FR"/>
        </w:rPr>
        <w:t>17</w:t>
      </w:r>
      <w:r w:rsidR="00E5390E">
        <w:rPr>
          <w:lang w:val="fr-FR"/>
        </w:rPr>
        <w:t xml:space="preserve">, en </w:t>
      </w:r>
      <w:r w:rsidR="00680A2A">
        <w:rPr>
          <w:lang w:val="fr-FR"/>
        </w:rPr>
        <w:t>appréciant la</w:t>
      </w:r>
      <w:r w:rsidR="00304345">
        <w:rPr>
          <w:lang w:val="fr-FR"/>
        </w:rPr>
        <w:t xml:space="preserve"> réalisation de</w:t>
      </w:r>
      <w:r w:rsidR="00E5390E">
        <w:rPr>
          <w:lang w:val="fr-FR"/>
        </w:rPr>
        <w:t xml:space="preserve"> se</w:t>
      </w:r>
      <w:r w:rsidR="00304345">
        <w:rPr>
          <w:lang w:val="fr-FR"/>
        </w:rPr>
        <w:t xml:space="preserve">s objectifs généraux et spécifiques, en analysant dans quelle mesure les activités planifiées ont été </w:t>
      </w:r>
      <w:r w:rsidR="00E5390E">
        <w:rPr>
          <w:lang w:val="fr-FR"/>
        </w:rPr>
        <w:t xml:space="preserve">exécutées </w:t>
      </w:r>
      <w:r w:rsidR="00304345">
        <w:rPr>
          <w:lang w:val="fr-FR"/>
        </w:rPr>
        <w:t xml:space="preserve">et les cibles des indicateurs atteintes, et si cela a contribué </w:t>
      </w:r>
      <w:r w:rsidR="00680A2A">
        <w:rPr>
          <w:lang w:val="fr-FR"/>
        </w:rPr>
        <w:t>à atteindre</w:t>
      </w:r>
      <w:r w:rsidR="00E5390E">
        <w:rPr>
          <w:lang w:val="fr-FR"/>
        </w:rPr>
        <w:t xml:space="preserve"> </w:t>
      </w:r>
      <w:r w:rsidR="00304345">
        <w:rPr>
          <w:lang w:val="fr-FR"/>
        </w:rPr>
        <w:t xml:space="preserve">les objectifs </w:t>
      </w:r>
      <w:r w:rsidR="00E5390E">
        <w:rPr>
          <w:lang w:val="fr-FR"/>
        </w:rPr>
        <w:t xml:space="preserve">stratégiques </w:t>
      </w:r>
      <w:r w:rsidR="00304345">
        <w:rPr>
          <w:lang w:val="fr-FR"/>
        </w:rPr>
        <w:t>globaux</w:t>
      </w:r>
      <w:r w:rsidR="00CA75AD" w:rsidRPr="001E2E01">
        <w:rPr>
          <w:lang w:val="fr-FR"/>
        </w:rPr>
        <w:t>.</w:t>
      </w:r>
    </w:p>
    <w:p w14:paraId="670C7696" w14:textId="3D777944" w:rsidR="00CA75AD" w:rsidRPr="001E2E01" w:rsidRDefault="00304345" w:rsidP="00CA75AD">
      <w:pPr>
        <w:pStyle w:val="BulletedList"/>
        <w:ind w:right="1834"/>
        <w:rPr>
          <w:lang w:val="fr-FR"/>
        </w:rPr>
      </w:pPr>
      <w:r>
        <w:rPr>
          <w:lang w:val="fr-FR"/>
        </w:rPr>
        <w:t xml:space="preserve">Évaluer l’efficacité et l’efficience des mécanismes de suivi </w:t>
      </w:r>
      <w:r w:rsidR="00680A2A">
        <w:rPr>
          <w:lang w:val="fr-FR"/>
        </w:rPr>
        <w:t>et de</w:t>
      </w:r>
      <w:r w:rsidR="00E5390E">
        <w:rPr>
          <w:lang w:val="fr-FR"/>
        </w:rPr>
        <w:t xml:space="preserve"> reporting</w:t>
      </w:r>
      <w:r>
        <w:rPr>
          <w:lang w:val="fr-FR"/>
        </w:rPr>
        <w:t xml:space="preserve"> de la RAP, notamment en termes de </w:t>
      </w:r>
      <w:r w:rsidR="00E5390E">
        <w:rPr>
          <w:lang w:val="fr-FR"/>
        </w:rPr>
        <w:t xml:space="preserve">cadre </w:t>
      </w:r>
      <w:r>
        <w:rPr>
          <w:lang w:val="fr-FR"/>
        </w:rPr>
        <w:t>institutionnel</w:t>
      </w:r>
      <w:r w:rsidR="00CA75AD" w:rsidRPr="001E2E01">
        <w:rPr>
          <w:lang w:val="fr-FR"/>
        </w:rPr>
        <w:t>.</w:t>
      </w:r>
    </w:p>
    <w:p w14:paraId="642E44E9" w14:textId="2FDC8092" w:rsidR="00CA75AD" w:rsidRPr="001E2E01" w:rsidRDefault="00304345" w:rsidP="00CA75AD">
      <w:pPr>
        <w:pStyle w:val="BulletedList"/>
        <w:ind w:right="1834"/>
        <w:rPr>
          <w:lang w:val="fr-FR"/>
        </w:rPr>
      </w:pPr>
      <w:r>
        <w:rPr>
          <w:lang w:val="fr-FR"/>
        </w:rPr>
        <w:t xml:space="preserve">Examiner les </w:t>
      </w:r>
      <w:r w:rsidR="00D672AF">
        <w:rPr>
          <w:lang w:val="fr-FR"/>
        </w:rPr>
        <w:t>co</w:t>
      </w:r>
      <w:r>
        <w:rPr>
          <w:lang w:val="fr-FR"/>
        </w:rPr>
        <w:t>ntraintes et facteurs qui ont eu un effet négatif sur la mise en œuvre de la St</w:t>
      </w:r>
      <w:r w:rsidR="00D672AF">
        <w:rPr>
          <w:lang w:val="fr-FR"/>
        </w:rPr>
        <w:t>ra</w:t>
      </w:r>
      <w:r>
        <w:rPr>
          <w:lang w:val="fr-FR"/>
        </w:rPr>
        <w:t>tégie de RAP</w:t>
      </w:r>
      <w:r w:rsidR="00D672AF">
        <w:rPr>
          <w:lang w:val="fr-FR"/>
        </w:rPr>
        <w:t xml:space="preserve"> et sur le fonctionnement des mécanismes de suivi </w:t>
      </w:r>
      <w:r w:rsidR="00680A2A">
        <w:rPr>
          <w:lang w:val="fr-FR"/>
        </w:rPr>
        <w:t>et de</w:t>
      </w:r>
      <w:r w:rsidR="00621567">
        <w:rPr>
          <w:lang w:val="fr-FR"/>
        </w:rPr>
        <w:t xml:space="preserve"> reporting</w:t>
      </w:r>
      <w:r w:rsidR="00D672AF">
        <w:rPr>
          <w:lang w:val="fr-FR"/>
        </w:rPr>
        <w:t xml:space="preserve">, </w:t>
      </w:r>
      <w:r w:rsidR="00680A2A">
        <w:rPr>
          <w:lang w:val="fr-FR"/>
        </w:rPr>
        <w:t>et faire</w:t>
      </w:r>
      <w:r w:rsidR="00D672AF">
        <w:rPr>
          <w:lang w:val="fr-FR"/>
        </w:rPr>
        <w:t xml:space="preserve"> des recommandations sur la manière d’y remédier</w:t>
      </w:r>
      <w:r w:rsidR="00CA75AD" w:rsidRPr="001E2E01">
        <w:rPr>
          <w:lang w:val="fr-FR"/>
        </w:rPr>
        <w:t>.</w:t>
      </w:r>
    </w:p>
    <w:p w14:paraId="5E16987A" w14:textId="1AB60431" w:rsidR="00CA75AD" w:rsidRPr="001E2E01" w:rsidRDefault="00680A2A" w:rsidP="00CA75AD">
      <w:pPr>
        <w:pStyle w:val="BulletedList"/>
        <w:ind w:right="1834"/>
        <w:rPr>
          <w:lang w:val="fr-FR"/>
        </w:rPr>
      </w:pPr>
      <w:r>
        <w:rPr>
          <w:lang w:val="fr-FR"/>
        </w:rPr>
        <w:t>Évaluer</w:t>
      </w:r>
      <w:r w:rsidR="00621567">
        <w:rPr>
          <w:lang w:val="fr-FR"/>
        </w:rPr>
        <w:t xml:space="preserve"> </w:t>
      </w:r>
      <w:r>
        <w:rPr>
          <w:lang w:val="fr-FR"/>
        </w:rPr>
        <w:t>si les</w:t>
      </w:r>
      <w:r w:rsidR="00D672AF">
        <w:rPr>
          <w:lang w:val="fr-FR"/>
        </w:rPr>
        <w:t xml:space="preserve"> objectifs généraux et spécifiques</w:t>
      </w:r>
      <w:r w:rsidR="00621567">
        <w:rPr>
          <w:lang w:val="fr-FR"/>
        </w:rPr>
        <w:t xml:space="preserve">, comme les indicateurs et les cibles, restent </w:t>
      </w:r>
      <w:r>
        <w:rPr>
          <w:lang w:val="fr-FR"/>
        </w:rPr>
        <w:t>pertinents,</w:t>
      </w:r>
      <w:r w:rsidR="00D672AF">
        <w:rPr>
          <w:lang w:val="fr-FR"/>
        </w:rPr>
        <w:t xml:space="preserve"> afin </w:t>
      </w:r>
      <w:r>
        <w:rPr>
          <w:lang w:val="fr-FR"/>
        </w:rPr>
        <w:t>d’apprécier si</w:t>
      </w:r>
      <w:r w:rsidR="00D672AF">
        <w:rPr>
          <w:lang w:val="fr-FR"/>
        </w:rPr>
        <w:t xml:space="preserve"> la Stratégie de RAP doit être révisée à mi-parcours. </w:t>
      </w:r>
      <w:r w:rsidR="00DD0360">
        <w:rPr>
          <w:lang w:val="fr-FR"/>
        </w:rPr>
        <w:t xml:space="preserve">Il faut identifier </w:t>
      </w:r>
      <w:r>
        <w:rPr>
          <w:lang w:val="fr-FR"/>
        </w:rPr>
        <w:t>les objectifs</w:t>
      </w:r>
      <w:r w:rsidR="00D672AF">
        <w:rPr>
          <w:lang w:val="fr-FR"/>
        </w:rPr>
        <w:t xml:space="preserve"> généraux et spécifiques </w:t>
      </w:r>
      <w:r w:rsidR="00621567">
        <w:rPr>
          <w:lang w:val="fr-FR"/>
        </w:rPr>
        <w:t xml:space="preserve">comme les </w:t>
      </w:r>
      <w:r w:rsidR="00D672AF">
        <w:rPr>
          <w:lang w:val="fr-FR"/>
        </w:rPr>
        <w:t xml:space="preserve">indicateurs et </w:t>
      </w:r>
      <w:r w:rsidR="00621567">
        <w:rPr>
          <w:lang w:val="fr-FR"/>
        </w:rPr>
        <w:t xml:space="preserve">les </w:t>
      </w:r>
      <w:r w:rsidR="00D672AF">
        <w:rPr>
          <w:lang w:val="fr-FR"/>
        </w:rPr>
        <w:t>cibles qu</w:t>
      </w:r>
      <w:r w:rsidR="00621567">
        <w:rPr>
          <w:lang w:val="fr-FR"/>
        </w:rPr>
        <w:t xml:space="preserve">’il </w:t>
      </w:r>
      <w:r w:rsidR="00DD0360">
        <w:rPr>
          <w:lang w:val="fr-FR"/>
        </w:rPr>
        <w:t xml:space="preserve">est nécessaire de </w:t>
      </w:r>
      <w:r>
        <w:rPr>
          <w:lang w:val="fr-FR"/>
        </w:rPr>
        <w:t>corriger,</w:t>
      </w:r>
      <w:r w:rsidR="00D672AF">
        <w:rPr>
          <w:lang w:val="fr-FR"/>
        </w:rPr>
        <w:t xml:space="preserve"> </w:t>
      </w:r>
      <w:r w:rsidR="006B1C93">
        <w:rPr>
          <w:lang w:val="fr-FR"/>
        </w:rPr>
        <w:t xml:space="preserve">et </w:t>
      </w:r>
      <w:r w:rsidR="00DD0360">
        <w:rPr>
          <w:lang w:val="fr-FR"/>
        </w:rPr>
        <w:t xml:space="preserve">émettre </w:t>
      </w:r>
      <w:r w:rsidR="006B1C93">
        <w:rPr>
          <w:lang w:val="fr-FR"/>
        </w:rPr>
        <w:t xml:space="preserve">des </w:t>
      </w:r>
      <w:r>
        <w:rPr>
          <w:lang w:val="fr-FR"/>
        </w:rPr>
        <w:t>propositions,</w:t>
      </w:r>
      <w:r w:rsidR="00DD0360">
        <w:rPr>
          <w:lang w:val="fr-FR"/>
        </w:rPr>
        <w:t xml:space="preserve"> afin </w:t>
      </w:r>
      <w:r>
        <w:rPr>
          <w:lang w:val="fr-FR"/>
        </w:rPr>
        <w:t>que le</w:t>
      </w:r>
      <w:r w:rsidR="006B1C93">
        <w:rPr>
          <w:lang w:val="fr-FR"/>
        </w:rPr>
        <w:t xml:space="preserve"> MAP et le CRAP </w:t>
      </w:r>
      <w:r w:rsidR="00DD0360">
        <w:rPr>
          <w:lang w:val="fr-FR"/>
        </w:rPr>
        <w:t xml:space="preserve">disposent de l’information lorsqu’ils </w:t>
      </w:r>
      <w:r>
        <w:rPr>
          <w:lang w:val="fr-FR"/>
        </w:rPr>
        <w:t>réviseront la</w:t>
      </w:r>
      <w:r w:rsidR="006B1C93">
        <w:rPr>
          <w:lang w:val="fr-FR"/>
        </w:rPr>
        <w:t xml:space="preserve"> Stratégie de RAP et son plan </w:t>
      </w:r>
      <w:bookmarkStart w:id="25" w:name="_Toc488925983"/>
      <w:r>
        <w:rPr>
          <w:lang w:val="fr-FR"/>
        </w:rPr>
        <w:t>d’exécution.</w:t>
      </w:r>
    </w:p>
    <w:p w14:paraId="23E46780" w14:textId="77777777" w:rsidR="00CA75AD" w:rsidRPr="001E2E01" w:rsidRDefault="00CA75AD" w:rsidP="00CA75AD">
      <w:pPr>
        <w:pStyle w:val="Para"/>
        <w:ind w:right="1834"/>
        <w:rPr>
          <w:rFonts w:asciiTheme="minorHAnsi" w:hAnsiTheme="minorHAnsi"/>
          <w:b/>
          <w:szCs w:val="22"/>
          <w:lang w:val="fr-FR"/>
        </w:rPr>
      </w:pPr>
      <w:r w:rsidRPr="001E2E01">
        <w:rPr>
          <w:b/>
          <w:lang w:val="fr-FR"/>
        </w:rPr>
        <w:t xml:space="preserve">3. </w:t>
      </w:r>
      <w:r w:rsidR="006B1C93">
        <w:rPr>
          <w:b/>
          <w:lang w:val="fr-FR"/>
        </w:rPr>
        <w:t>Portée de l’évaluation</w:t>
      </w:r>
      <w:bookmarkEnd w:id="25"/>
    </w:p>
    <w:p w14:paraId="0C63518D" w14:textId="6EE8F5F9" w:rsidR="00CA75AD" w:rsidRPr="001E2E01" w:rsidRDefault="006B1C93" w:rsidP="00CA75AD">
      <w:pPr>
        <w:pStyle w:val="Para"/>
        <w:ind w:right="1834"/>
        <w:rPr>
          <w:lang w:val="fr-FR"/>
        </w:rPr>
      </w:pPr>
      <w:r>
        <w:rPr>
          <w:lang w:val="fr-FR"/>
        </w:rPr>
        <w:t>Cette évaluation intermédiaire couvre la période allant de 2015, lorsque la Stratégie de RAP et son Plan d’action ont été élaborés et approuvés, jusqu’à juin</w:t>
      </w:r>
      <w:r w:rsidR="003408AB">
        <w:rPr>
          <w:lang w:val="fr-FR"/>
        </w:rPr>
        <w:t> </w:t>
      </w:r>
      <w:r>
        <w:rPr>
          <w:lang w:val="fr-FR"/>
        </w:rPr>
        <w:t xml:space="preserve">2017. L’évaluation analysera les données et les résultats </w:t>
      </w:r>
      <w:r w:rsidR="00680A2A">
        <w:rPr>
          <w:lang w:val="fr-FR"/>
        </w:rPr>
        <w:t>obtenus,</w:t>
      </w:r>
      <w:r>
        <w:rPr>
          <w:lang w:val="fr-FR"/>
        </w:rPr>
        <w:t xml:space="preserve"> comparés aux valeurs de référence inclu</w:t>
      </w:r>
      <w:r w:rsidR="003408AB">
        <w:rPr>
          <w:lang w:val="fr-FR"/>
        </w:rPr>
        <w:t>s</w:t>
      </w:r>
      <w:r>
        <w:rPr>
          <w:lang w:val="fr-FR"/>
        </w:rPr>
        <w:t>es dans la Stratégie de RAP, ainsi que la situa</w:t>
      </w:r>
      <w:r w:rsidR="00E65999">
        <w:rPr>
          <w:lang w:val="fr-FR"/>
        </w:rPr>
        <w:t>ti</w:t>
      </w:r>
      <w:r>
        <w:rPr>
          <w:lang w:val="fr-FR"/>
        </w:rPr>
        <w:t>on présentée dans le rapport d’</w:t>
      </w:r>
      <w:r w:rsidR="003408AB">
        <w:rPr>
          <w:lang w:val="fr-FR"/>
        </w:rPr>
        <w:t>é</w:t>
      </w:r>
      <w:r>
        <w:rPr>
          <w:lang w:val="fr-FR"/>
        </w:rPr>
        <w:t>valuation 2015 de SIGMA pour les domaines couverts par la Stratégie.</w:t>
      </w:r>
      <w:r w:rsidR="00E65999">
        <w:rPr>
          <w:lang w:val="fr-FR"/>
        </w:rPr>
        <w:t xml:space="preserve"> En termes de critères, l’évaluation se concentr</w:t>
      </w:r>
      <w:r w:rsidR="003408AB">
        <w:rPr>
          <w:lang w:val="fr-FR"/>
        </w:rPr>
        <w:t>e</w:t>
      </w:r>
      <w:r w:rsidR="00E65999">
        <w:rPr>
          <w:lang w:val="fr-FR"/>
        </w:rPr>
        <w:t xml:space="preserve">ra sur trois des critères d’évaluation de l’OCDE : pertinence, efficacité et efficience. Il est prématuré d’évaluer pleinement les critères d’impact et </w:t>
      </w:r>
      <w:r w:rsidR="00680A2A">
        <w:rPr>
          <w:lang w:val="fr-FR"/>
        </w:rPr>
        <w:t>de soutenabilité</w:t>
      </w:r>
      <w:r w:rsidR="00E65999">
        <w:rPr>
          <w:lang w:val="fr-FR"/>
        </w:rPr>
        <w:t xml:space="preserve">, mais le </w:t>
      </w:r>
      <w:r w:rsidR="00C21777">
        <w:rPr>
          <w:lang w:val="fr-FR"/>
        </w:rPr>
        <w:t xml:space="preserve">prestataire </w:t>
      </w:r>
      <w:r w:rsidR="00680A2A">
        <w:rPr>
          <w:lang w:val="fr-FR"/>
        </w:rPr>
        <w:t>devra fournir</w:t>
      </w:r>
      <w:r w:rsidR="00E65999">
        <w:rPr>
          <w:lang w:val="fr-FR"/>
        </w:rPr>
        <w:t xml:space="preserve"> son estimation de </w:t>
      </w:r>
      <w:r w:rsidR="00680A2A">
        <w:rPr>
          <w:lang w:val="fr-FR"/>
        </w:rPr>
        <w:t>leur trajectoire</w:t>
      </w:r>
      <w:r w:rsidR="00E65999">
        <w:rPr>
          <w:lang w:val="fr-FR"/>
        </w:rPr>
        <w:t xml:space="preserve"> actuelle sur la base des informa</w:t>
      </w:r>
      <w:r w:rsidR="003408AB">
        <w:rPr>
          <w:lang w:val="fr-FR"/>
        </w:rPr>
        <w:t>ti</w:t>
      </w:r>
      <w:r w:rsidR="00E65999">
        <w:rPr>
          <w:lang w:val="fr-FR"/>
        </w:rPr>
        <w:t xml:space="preserve">ons disponibles. Le </w:t>
      </w:r>
      <w:r w:rsidR="00C21777">
        <w:rPr>
          <w:lang w:val="fr-FR"/>
        </w:rPr>
        <w:t xml:space="preserve">prestataire </w:t>
      </w:r>
      <w:r w:rsidR="00AD329D">
        <w:rPr>
          <w:lang w:val="fr-FR"/>
        </w:rPr>
        <w:t xml:space="preserve"> devra strictement respecter</w:t>
      </w:r>
      <w:r w:rsidR="00392562">
        <w:rPr>
          <w:lang w:val="fr-FR"/>
        </w:rPr>
        <w:t xml:space="preserve"> la définition donnée par l’OCDE à ces critères d’évaluation</w:t>
      </w:r>
      <w:r w:rsidR="00CA75AD" w:rsidRPr="001E2E01">
        <w:rPr>
          <w:rStyle w:val="FootnoteReference"/>
          <w:lang w:val="fr-FR"/>
        </w:rPr>
        <w:footnoteReference w:id="1"/>
      </w:r>
      <w:r w:rsidR="00CA75AD" w:rsidRPr="001E2E01">
        <w:rPr>
          <w:lang w:val="fr-FR"/>
        </w:rPr>
        <w:t>.</w:t>
      </w:r>
    </w:p>
    <w:p w14:paraId="593C3C9A" w14:textId="77777777" w:rsidR="00CA75AD" w:rsidRPr="001E2E01" w:rsidRDefault="00392562" w:rsidP="00CA75AD">
      <w:pPr>
        <w:pStyle w:val="Para"/>
        <w:ind w:right="1834"/>
        <w:rPr>
          <w:highlight w:val="yellow"/>
          <w:lang w:val="fr-FR"/>
        </w:rPr>
      </w:pPr>
      <w:r>
        <w:rPr>
          <w:lang w:val="fr-FR"/>
        </w:rPr>
        <w:t>En termes de recueil des données, l’évaluation sera limitée à un examen des documents existant et à 10 à 20 entretiens avec des informateurs clés</w:t>
      </w:r>
      <w:r w:rsidR="00CA75AD" w:rsidRPr="001E2E01">
        <w:rPr>
          <w:lang w:val="fr-FR"/>
        </w:rPr>
        <w:t>.</w:t>
      </w:r>
    </w:p>
    <w:p w14:paraId="76EDCA7E" w14:textId="77777777" w:rsidR="00CA75AD" w:rsidRPr="001E2E01" w:rsidRDefault="00CA75AD" w:rsidP="00CA75AD">
      <w:pPr>
        <w:pStyle w:val="Para"/>
        <w:ind w:right="1834"/>
        <w:rPr>
          <w:b/>
          <w:lang w:val="fr-FR"/>
        </w:rPr>
      </w:pPr>
      <w:bookmarkStart w:id="26" w:name="_Toc488925984"/>
      <w:r w:rsidRPr="001E2E01">
        <w:rPr>
          <w:b/>
          <w:lang w:val="fr-FR"/>
        </w:rPr>
        <w:t>4. Questions</w:t>
      </w:r>
      <w:bookmarkEnd w:id="26"/>
      <w:r w:rsidR="00392562">
        <w:rPr>
          <w:b/>
          <w:lang w:val="fr-FR"/>
        </w:rPr>
        <w:t xml:space="preserve"> pour l’évaluation</w:t>
      </w:r>
    </w:p>
    <w:p w14:paraId="1B7E28DB" w14:textId="77777777" w:rsidR="00CA75AD" w:rsidRPr="001E2E01" w:rsidRDefault="00392562" w:rsidP="00CA75AD">
      <w:pPr>
        <w:pStyle w:val="Para"/>
        <w:ind w:right="1834"/>
        <w:rPr>
          <w:lang w:val="fr-FR"/>
        </w:rPr>
      </w:pPr>
      <w:r>
        <w:rPr>
          <w:lang w:val="fr-FR"/>
        </w:rPr>
        <w:t xml:space="preserve">Les questions </w:t>
      </w:r>
      <w:r w:rsidR="006219C2">
        <w:rPr>
          <w:lang w:val="fr-FR"/>
        </w:rPr>
        <w:t>à poser lors de cette évaluation sont les suivantes :</w:t>
      </w:r>
    </w:p>
    <w:p w14:paraId="51F20E62" w14:textId="77777777" w:rsidR="00CA75AD" w:rsidRPr="001E2E01" w:rsidRDefault="006219C2" w:rsidP="00CA75AD">
      <w:pPr>
        <w:pStyle w:val="Para"/>
        <w:ind w:right="1834"/>
        <w:rPr>
          <w:lang w:val="fr-FR"/>
        </w:rPr>
      </w:pPr>
      <w:r>
        <w:rPr>
          <w:lang w:val="fr-FR"/>
        </w:rPr>
        <w:t>Pertinence </w:t>
      </w:r>
      <w:r w:rsidR="00CA75AD" w:rsidRPr="001E2E01">
        <w:rPr>
          <w:lang w:val="fr-FR"/>
        </w:rPr>
        <w:t>:</w:t>
      </w:r>
    </w:p>
    <w:p w14:paraId="4E1EA19D" w14:textId="77777777" w:rsidR="00CA75AD" w:rsidRPr="001E2E01" w:rsidRDefault="006219C2" w:rsidP="00CA75AD">
      <w:pPr>
        <w:pStyle w:val="BulletedList"/>
        <w:ind w:right="1834"/>
        <w:rPr>
          <w:lang w:val="fr-FR"/>
        </w:rPr>
      </w:pPr>
      <w:r>
        <w:rPr>
          <w:lang w:val="fr-FR"/>
        </w:rPr>
        <w:t>Les objectifs de la Stratégie sont-ils toujours valables ?</w:t>
      </w:r>
    </w:p>
    <w:p w14:paraId="082ADFFA" w14:textId="06190E92" w:rsidR="00CA75AD" w:rsidRPr="001E2E01" w:rsidRDefault="006219C2" w:rsidP="00CA75AD">
      <w:pPr>
        <w:pStyle w:val="BulletedList"/>
        <w:ind w:right="1834"/>
        <w:rPr>
          <w:lang w:val="fr-FR"/>
        </w:rPr>
      </w:pPr>
      <w:r>
        <w:rPr>
          <w:lang w:val="fr-FR"/>
        </w:rPr>
        <w:lastRenderedPageBreak/>
        <w:t>Comment les activités et réalisations de la St</w:t>
      </w:r>
      <w:r w:rsidR="003408AB">
        <w:rPr>
          <w:lang w:val="fr-FR"/>
        </w:rPr>
        <w:t>ra</w:t>
      </w:r>
      <w:r>
        <w:rPr>
          <w:lang w:val="fr-FR"/>
        </w:rPr>
        <w:t xml:space="preserve">tégie </w:t>
      </w:r>
      <w:r w:rsidR="00680A2A">
        <w:rPr>
          <w:lang w:val="fr-FR"/>
        </w:rPr>
        <w:t>sont-elles</w:t>
      </w:r>
      <w:r>
        <w:rPr>
          <w:lang w:val="fr-FR"/>
        </w:rPr>
        <w:t xml:space="preserve"> </w:t>
      </w:r>
      <w:r w:rsidR="00680A2A">
        <w:rPr>
          <w:lang w:val="fr-FR"/>
        </w:rPr>
        <w:t>répondues</w:t>
      </w:r>
      <w:r>
        <w:rPr>
          <w:lang w:val="fr-FR"/>
        </w:rPr>
        <w:t xml:space="preserve"> aux problèmes et objectifs définis ?</w:t>
      </w:r>
    </w:p>
    <w:p w14:paraId="6FDF286C" w14:textId="77777777" w:rsidR="00CA75AD" w:rsidRPr="001E2E01" w:rsidRDefault="009E4AEB" w:rsidP="00CA75AD">
      <w:pPr>
        <w:pStyle w:val="Para"/>
        <w:ind w:right="1834"/>
        <w:rPr>
          <w:lang w:val="fr-FR"/>
        </w:rPr>
      </w:pPr>
      <w:r>
        <w:rPr>
          <w:lang w:val="fr-FR"/>
        </w:rPr>
        <w:t>Efficacité </w:t>
      </w:r>
      <w:r w:rsidR="00CA75AD" w:rsidRPr="001E2E01">
        <w:rPr>
          <w:lang w:val="fr-FR"/>
        </w:rPr>
        <w:t>:</w:t>
      </w:r>
    </w:p>
    <w:p w14:paraId="5F1EB6B0" w14:textId="77777777" w:rsidR="00CA75AD" w:rsidRPr="001E2E01" w:rsidRDefault="009E4AEB" w:rsidP="00CA75AD">
      <w:pPr>
        <w:pStyle w:val="BulletedList"/>
        <w:ind w:right="1834"/>
        <w:rPr>
          <w:lang w:val="fr-FR"/>
        </w:rPr>
      </w:pPr>
      <w:r>
        <w:rPr>
          <w:lang w:val="fr-FR"/>
        </w:rPr>
        <w:t>Dans quelle mesure les objectifs sont-ils réalisés ou en voie de l’être ?</w:t>
      </w:r>
    </w:p>
    <w:p w14:paraId="385356BA" w14:textId="77777777" w:rsidR="00CA75AD" w:rsidRPr="001E2E01" w:rsidRDefault="009E4AEB" w:rsidP="00CA75AD">
      <w:pPr>
        <w:pStyle w:val="BulletedList"/>
        <w:ind w:right="1834"/>
        <w:rPr>
          <w:lang w:val="fr-FR"/>
        </w:rPr>
      </w:pPr>
      <w:r>
        <w:rPr>
          <w:lang w:val="fr-FR"/>
        </w:rPr>
        <w:t>Quelles sont les principales raisons pour lesquelles les objectifs n’ont pas été réalisés ?</w:t>
      </w:r>
    </w:p>
    <w:p w14:paraId="703300C6" w14:textId="4DEEA899" w:rsidR="00CA75AD" w:rsidRPr="001E2E01" w:rsidRDefault="009E4AEB" w:rsidP="00CA75AD">
      <w:pPr>
        <w:pStyle w:val="BulletedList"/>
        <w:ind w:right="1834"/>
        <w:rPr>
          <w:lang w:val="fr-FR"/>
        </w:rPr>
      </w:pPr>
      <w:r>
        <w:rPr>
          <w:lang w:val="fr-FR"/>
        </w:rPr>
        <w:t xml:space="preserve">Quels sont les principaux facteurs </w:t>
      </w:r>
      <w:r w:rsidR="005E00F0">
        <w:rPr>
          <w:lang w:val="fr-FR"/>
        </w:rPr>
        <w:t xml:space="preserve">expliquant </w:t>
      </w:r>
      <w:r w:rsidR="00680A2A">
        <w:rPr>
          <w:lang w:val="fr-FR"/>
        </w:rPr>
        <w:t>les réussites</w:t>
      </w:r>
      <w:r>
        <w:rPr>
          <w:lang w:val="fr-FR"/>
        </w:rPr>
        <w:t> ?</w:t>
      </w:r>
    </w:p>
    <w:p w14:paraId="6FB198A6" w14:textId="77777777" w:rsidR="00CA75AD" w:rsidRPr="001E2E01" w:rsidRDefault="00CA75AD" w:rsidP="00CA75AD">
      <w:pPr>
        <w:pStyle w:val="Para"/>
        <w:ind w:right="1834"/>
        <w:rPr>
          <w:lang w:val="fr-FR"/>
        </w:rPr>
      </w:pPr>
      <w:r w:rsidRPr="001E2E01">
        <w:rPr>
          <w:lang w:val="fr-FR"/>
        </w:rPr>
        <w:t>Efficienc</w:t>
      </w:r>
      <w:r w:rsidR="009E4AEB">
        <w:rPr>
          <w:lang w:val="fr-FR"/>
        </w:rPr>
        <w:t>e </w:t>
      </w:r>
      <w:r w:rsidRPr="001E2E01">
        <w:rPr>
          <w:lang w:val="fr-FR"/>
        </w:rPr>
        <w:t>:</w:t>
      </w:r>
    </w:p>
    <w:p w14:paraId="0B3A07BA" w14:textId="05B6D8CF" w:rsidR="00CA75AD" w:rsidRPr="001E2E01" w:rsidRDefault="009E4AEB" w:rsidP="00CA75AD">
      <w:pPr>
        <w:pStyle w:val="BulletedList"/>
        <w:ind w:right="1834"/>
        <w:rPr>
          <w:lang w:val="fr-FR"/>
        </w:rPr>
      </w:pPr>
      <w:r>
        <w:rPr>
          <w:lang w:val="fr-FR"/>
        </w:rPr>
        <w:t xml:space="preserve">La mise en œuvre des activités a-t-elle </w:t>
      </w:r>
      <w:r w:rsidR="00680A2A">
        <w:rPr>
          <w:lang w:val="fr-FR"/>
        </w:rPr>
        <w:t>été efficiente</w:t>
      </w:r>
      <w:r>
        <w:rPr>
          <w:lang w:val="fr-FR"/>
        </w:rPr>
        <w:t> ?</w:t>
      </w:r>
    </w:p>
    <w:p w14:paraId="4C4721F1" w14:textId="77777777" w:rsidR="00CA75AD" w:rsidRPr="001E2E01" w:rsidRDefault="009E4AEB" w:rsidP="00CA75AD">
      <w:pPr>
        <w:pStyle w:val="BulletedList"/>
        <w:ind w:right="1834"/>
        <w:rPr>
          <w:lang w:val="fr-FR"/>
        </w:rPr>
      </w:pPr>
      <w:r>
        <w:rPr>
          <w:lang w:val="fr-FR"/>
        </w:rPr>
        <w:t>Les objectifs ont-ils été atteints dans les délais ?</w:t>
      </w:r>
    </w:p>
    <w:p w14:paraId="5FEDFD4E" w14:textId="77777777" w:rsidR="00CA75AD" w:rsidRPr="001E2E01" w:rsidRDefault="009E4AEB" w:rsidP="00CA75AD">
      <w:pPr>
        <w:pStyle w:val="BulletedList"/>
        <w:ind w:right="1834"/>
        <w:rPr>
          <w:lang w:val="fr-FR"/>
        </w:rPr>
      </w:pPr>
      <w:r>
        <w:rPr>
          <w:lang w:val="fr-FR"/>
        </w:rPr>
        <w:t>Le cadre procédural et institutionnel est-il efficient ?</w:t>
      </w:r>
    </w:p>
    <w:p w14:paraId="481B829C" w14:textId="77777777" w:rsidR="00CA75AD" w:rsidRPr="001E2E01" w:rsidRDefault="00CA75AD" w:rsidP="00CA75AD">
      <w:pPr>
        <w:pStyle w:val="Para"/>
        <w:ind w:right="1834"/>
        <w:rPr>
          <w:lang w:val="fr-FR"/>
        </w:rPr>
      </w:pPr>
      <w:r w:rsidRPr="001E2E01">
        <w:rPr>
          <w:lang w:val="fr-FR"/>
        </w:rPr>
        <w:t>Recomm</w:t>
      </w:r>
      <w:r w:rsidR="009E4AEB">
        <w:rPr>
          <w:lang w:val="fr-FR"/>
        </w:rPr>
        <w:t>a</w:t>
      </w:r>
      <w:r w:rsidRPr="001E2E01">
        <w:rPr>
          <w:lang w:val="fr-FR"/>
        </w:rPr>
        <w:t>ndations</w:t>
      </w:r>
      <w:r w:rsidR="003408AB">
        <w:rPr>
          <w:lang w:val="fr-FR"/>
        </w:rPr>
        <w:t> :</w:t>
      </w:r>
    </w:p>
    <w:p w14:paraId="626E7C60" w14:textId="205FDF84" w:rsidR="00CA75AD" w:rsidRPr="001E2E01" w:rsidRDefault="009E4AEB" w:rsidP="00CA75AD">
      <w:pPr>
        <w:pStyle w:val="BulletedList"/>
        <w:ind w:right="1834"/>
        <w:rPr>
          <w:lang w:val="fr-FR"/>
        </w:rPr>
      </w:pPr>
      <w:r>
        <w:rPr>
          <w:lang w:val="fr-FR"/>
        </w:rPr>
        <w:t xml:space="preserve">Quelles </w:t>
      </w:r>
      <w:r w:rsidR="00680A2A">
        <w:rPr>
          <w:lang w:val="fr-FR"/>
        </w:rPr>
        <w:t>leçons tirer</w:t>
      </w:r>
      <w:r>
        <w:rPr>
          <w:lang w:val="fr-FR"/>
        </w:rPr>
        <w:t xml:space="preserve"> de l</w:t>
      </w:r>
      <w:r w:rsidR="005E00F0">
        <w:rPr>
          <w:lang w:val="fr-FR"/>
        </w:rPr>
        <w:t xml:space="preserve">a démarche ayant conduit à l’actuelle stratégie de RAP et de </w:t>
      </w:r>
      <w:r>
        <w:rPr>
          <w:lang w:val="fr-FR"/>
        </w:rPr>
        <w:t>’approche et de la mise en œuvre de la Stratégie de RAP actuelle, et que faudrait-il améliorer à l’avenir ?</w:t>
      </w:r>
      <w:bookmarkStart w:id="27" w:name="_Toc488925985"/>
    </w:p>
    <w:p w14:paraId="43A669AF" w14:textId="77777777" w:rsidR="00CA75AD" w:rsidRPr="001E2E01" w:rsidRDefault="00CA75AD" w:rsidP="00CA75AD">
      <w:pPr>
        <w:pStyle w:val="Para"/>
        <w:ind w:right="1834"/>
        <w:rPr>
          <w:rFonts w:asciiTheme="minorHAnsi" w:hAnsiTheme="minorHAnsi"/>
          <w:b/>
          <w:szCs w:val="22"/>
          <w:lang w:val="fr-FR"/>
        </w:rPr>
      </w:pPr>
      <w:r w:rsidRPr="001E2E01">
        <w:rPr>
          <w:b/>
          <w:lang w:val="fr-FR"/>
        </w:rPr>
        <w:t xml:space="preserve">5. </w:t>
      </w:r>
      <w:r w:rsidR="009E4AEB">
        <w:rPr>
          <w:b/>
          <w:lang w:val="fr-FR"/>
        </w:rPr>
        <w:t>Proposition</w:t>
      </w:r>
      <w:r w:rsidR="00662BA8">
        <w:rPr>
          <w:b/>
          <w:lang w:val="fr-FR"/>
        </w:rPr>
        <w:t>s</w:t>
      </w:r>
      <w:r w:rsidR="009E4AEB">
        <w:rPr>
          <w:b/>
          <w:lang w:val="fr-FR"/>
        </w:rPr>
        <w:t xml:space="preserve"> technique et financière</w:t>
      </w:r>
      <w:bookmarkEnd w:id="27"/>
    </w:p>
    <w:p w14:paraId="62312D3F" w14:textId="77777777" w:rsidR="00CA75AD" w:rsidRPr="001E2E01" w:rsidRDefault="00662BA8" w:rsidP="00CA75AD">
      <w:pPr>
        <w:pStyle w:val="Para"/>
        <w:ind w:right="1834"/>
        <w:rPr>
          <w:lang w:val="fr-FR"/>
        </w:rPr>
      </w:pPr>
      <w:r>
        <w:rPr>
          <w:lang w:val="fr-FR"/>
        </w:rPr>
        <w:t>Une courte proposition technique (pas plus de 1 500 mots) doit être soumise, précisant la méthodologie de l’évaluation et comprenant au minimum :</w:t>
      </w:r>
    </w:p>
    <w:p w14:paraId="13A1BF74" w14:textId="77777777" w:rsidR="00662BA8" w:rsidRDefault="00662BA8" w:rsidP="00CA75AD">
      <w:pPr>
        <w:pStyle w:val="BulletedList"/>
        <w:ind w:right="1834"/>
        <w:rPr>
          <w:lang w:val="fr-FR"/>
        </w:rPr>
      </w:pPr>
      <w:r>
        <w:rPr>
          <w:lang w:val="fr-FR"/>
        </w:rPr>
        <w:t>une courte argumentation démontrant une compréhension claire et détaillée de la mission, et décrivant la méthodologie et le cadre qui seront utilisés ;</w:t>
      </w:r>
    </w:p>
    <w:p w14:paraId="3F3A7864" w14:textId="77777777" w:rsidR="00CA75AD" w:rsidRDefault="00662BA8" w:rsidP="00CA75AD">
      <w:pPr>
        <w:pStyle w:val="BulletedList"/>
        <w:ind w:right="1834"/>
        <w:rPr>
          <w:lang w:val="fr-FR"/>
        </w:rPr>
      </w:pPr>
      <w:r>
        <w:rPr>
          <w:lang w:val="fr-FR"/>
        </w:rPr>
        <w:t>une liste préliminaire des principaux documents qui seront examinés ;</w:t>
      </w:r>
    </w:p>
    <w:p w14:paraId="41297775" w14:textId="77777777" w:rsidR="00662BA8" w:rsidRDefault="00662BA8" w:rsidP="00CA75AD">
      <w:pPr>
        <w:pStyle w:val="BulletedList"/>
        <w:ind w:right="1834"/>
        <w:rPr>
          <w:lang w:val="fr-FR"/>
        </w:rPr>
      </w:pPr>
      <w:r>
        <w:rPr>
          <w:lang w:val="fr-FR"/>
        </w:rPr>
        <w:t>un plan sur la manière dont seront menés les entretiens et, éventuellement, les groupes de discussion des parties prenantes ;</w:t>
      </w:r>
    </w:p>
    <w:p w14:paraId="6ED8A941" w14:textId="77777777" w:rsidR="00662BA8" w:rsidRDefault="00662BA8" w:rsidP="00CA75AD">
      <w:pPr>
        <w:pStyle w:val="BulletedList"/>
        <w:ind w:right="1834"/>
        <w:rPr>
          <w:lang w:val="fr-FR"/>
        </w:rPr>
      </w:pPr>
      <w:r>
        <w:rPr>
          <w:lang w:val="fr-FR"/>
        </w:rPr>
        <w:t>des propositions pour le recueil d’autres données ;</w:t>
      </w:r>
    </w:p>
    <w:p w14:paraId="08E21615" w14:textId="77777777" w:rsidR="00BA00E9" w:rsidRDefault="00BA00E9" w:rsidP="00CA75AD">
      <w:pPr>
        <w:pStyle w:val="BulletedList"/>
        <w:ind w:right="1834"/>
        <w:rPr>
          <w:lang w:val="fr-FR"/>
        </w:rPr>
      </w:pPr>
      <w:r>
        <w:rPr>
          <w:lang w:val="fr-FR"/>
        </w:rPr>
        <w:t>un échantillon d’une ou plusieurs évaluations précédentes, ainsi que les CV des expert</w:t>
      </w:r>
      <w:r w:rsidR="00032BEF">
        <w:rPr>
          <w:lang w:val="fr-FR"/>
        </w:rPr>
        <w:t>s qui effectueront l’évaluation ;</w:t>
      </w:r>
    </w:p>
    <w:p w14:paraId="6475D3A8" w14:textId="075F110E" w:rsidR="00032BEF" w:rsidRPr="001E2E01" w:rsidRDefault="00032BEF" w:rsidP="00CA75AD">
      <w:pPr>
        <w:pStyle w:val="BulletedList"/>
        <w:ind w:right="1834"/>
        <w:rPr>
          <w:lang w:val="fr-FR"/>
        </w:rPr>
      </w:pPr>
      <w:r>
        <w:rPr>
          <w:lang w:val="fr-FR"/>
        </w:rPr>
        <w:t>une description des qualités individuelles, des compétences</w:t>
      </w:r>
      <w:r w:rsidR="00F53D2B">
        <w:rPr>
          <w:lang w:val="fr-FR"/>
        </w:rPr>
        <w:t xml:space="preserve"> </w:t>
      </w:r>
      <w:r>
        <w:rPr>
          <w:lang w:val="fr-FR"/>
        </w:rPr>
        <w:t xml:space="preserve">et </w:t>
      </w:r>
      <w:r w:rsidR="00F53D2B">
        <w:rPr>
          <w:lang w:val="fr-FR"/>
        </w:rPr>
        <w:t xml:space="preserve">des </w:t>
      </w:r>
      <w:r>
        <w:rPr>
          <w:lang w:val="fr-FR"/>
        </w:rPr>
        <w:t>caractéristiques des experts qui effectueront l’évaluation</w:t>
      </w:r>
    </w:p>
    <w:p w14:paraId="1745BE6F" w14:textId="77777777" w:rsidR="00032BEF" w:rsidRDefault="00032BEF" w:rsidP="00CA75AD">
      <w:pPr>
        <w:pStyle w:val="Para"/>
        <w:ind w:right="1834"/>
        <w:rPr>
          <w:lang w:val="fr-FR"/>
        </w:rPr>
      </w:pPr>
      <w:r>
        <w:rPr>
          <w:lang w:val="fr-FR"/>
        </w:rPr>
        <w:t>La proposition financière</w:t>
      </w:r>
      <w:r w:rsidR="00581BE6">
        <w:rPr>
          <w:lang w:val="fr-FR"/>
        </w:rPr>
        <w:t xml:space="preserve"> doit au minimum présenter la valeur totale du contrat ainsi qu’une répartition des coûts en nombre de journées de travail et taux de rémunération de chaque expert. Si d’autres coûts sont inclus dans la proposition, ils doivent être clairement expliqués.</w:t>
      </w:r>
    </w:p>
    <w:p w14:paraId="69A7591A" w14:textId="77777777" w:rsidR="00CA75AD" w:rsidRPr="001E2E01" w:rsidRDefault="00CA75AD" w:rsidP="00CA75AD">
      <w:pPr>
        <w:pStyle w:val="Para"/>
        <w:ind w:right="1834"/>
        <w:rPr>
          <w:rFonts w:asciiTheme="minorHAnsi" w:hAnsiTheme="minorHAnsi"/>
          <w:b/>
          <w:szCs w:val="22"/>
          <w:lang w:val="fr-FR"/>
        </w:rPr>
      </w:pPr>
      <w:bookmarkStart w:id="28" w:name="_Toc488925986"/>
      <w:r w:rsidRPr="001E2E01">
        <w:rPr>
          <w:b/>
          <w:lang w:val="fr-FR"/>
        </w:rPr>
        <w:t>6. R</w:t>
      </w:r>
      <w:r w:rsidR="00581BE6">
        <w:rPr>
          <w:b/>
          <w:lang w:val="fr-FR"/>
        </w:rPr>
        <w:t>ô</w:t>
      </w:r>
      <w:r w:rsidRPr="001E2E01">
        <w:rPr>
          <w:b/>
          <w:lang w:val="fr-FR"/>
        </w:rPr>
        <w:t xml:space="preserve">les </w:t>
      </w:r>
      <w:r w:rsidR="00581BE6">
        <w:rPr>
          <w:b/>
          <w:lang w:val="fr-FR"/>
        </w:rPr>
        <w:t>et responsabilités</w:t>
      </w:r>
      <w:bookmarkEnd w:id="28"/>
    </w:p>
    <w:p w14:paraId="54121DCD" w14:textId="2C19EF08" w:rsidR="00CA75AD" w:rsidRPr="001E2E01" w:rsidRDefault="00581BE6" w:rsidP="00CA75AD">
      <w:pPr>
        <w:pStyle w:val="Para"/>
        <w:ind w:right="1834"/>
        <w:rPr>
          <w:lang w:val="fr-FR"/>
        </w:rPr>
      </w:pPr>
      <w:r>
        <w:rPr>
          <w:lang w:val="fr-FR"/>
        </w:rPr>
        <w:t>Le principal bénéficia</w:t>
      </w:r>
      <w:r w:rsidR="00680A2A">
        <w:rPr>
          <w:lang w:val="fr-FR"/>
        </w:rPr>
        <w:t xml:space="preserve">ire de l’évaluation est le MAP. Ses </w:t>
      </w:r>
      <w:r>
        <w:rPr>
          <w:lang w:val="fr-FR"/>
        </w:rPr>
        <w:t>principales responsabilités sont de :</w:t>
      </w:r>
    </w:p>
    <w:p w14:paraId="560E15C4" w14:textId="3897662F" w:rsidR="00CA75AD" w:rsidRPr="001E2E01" w:rsidRDefault="00581BE6" w:rsidP="00CA75AD">
      <w:pPr>
        <w:pStyle w:val="BulletedList"/>
        <w:ind w:right="1834"/>
        <w:rPr>
          <w:lang w:val="fr-FR"/>
        </w:rPr>
      </w:pPr>
      <w:r>
        <w:rPr>
          <w:lang w:val="fr-FR"/>
        </w:rPr>
        <w:t xml:space="preserve">sélectionner et engager </w:t>
      </w:r>
      <w:r w:rsidR="00680A2A">
        <w:rPr>
          <w:lang w:val="fr-FR"/>
        </w:rPr>
        <w:t>un prestataire</w:t>
      </w:r>
      <w:r>
        <w:rPr>
          <w:lang w:val="fr-FR"/>
        </w:rPr>
        <w:t xml:space="preserve">, et gérer son </w:t>
      </w:r>
      <w:r w:rsidR="00680A2A">
        <w:rPr>
          <w:lang w:val="fr-FR"/>
        </w:rPr>
        <w:t>travail conformément</w:t>
      </w:r>
      <w:r w:rsidR="00C21777">
        <w:rPr>
          <w:lang w:val="fr-FR"/>
        </w:rPr>
        <w:t xml:space="preserve"> au </w:t>
      </w:r>
      <w:r w:rsidR="00680A2A">
        <w:rPr>
          <w:lang w:val="fr-FR"/>
        </w:rPr>
        <w:t>CdC de</w:t>
      </w:r>
      <w:r>
        <w:rPr>
          <w:lang w:val="fr-FR"/>
        </w:rPr>
        <w:t xml:space="preserve"> la mission ;</w:t>
      </w:r>
    </w:p>
    <w:p w14:paraId="7565E74D" w14:textId="152702BD" w:rsidR="00D6581C" w:rsidRDefault="00CA75AD" w:rsidP="00CA75AD">
      <w:pPr>
        <w:pStyle w:val="BulletedList"/>
        <w:ind w:right="1834"/>
        <w:rPr>
          <w:lang w:val="fr-FR"/>
        </w:rPr>
      </w:pPr>
      <w:r w:rsidRPr="001E2E01">
        <w:rPr>
          <w:lang w:val="fr-FR"/>
        </w:rPr>
        <w:t>co</w:t>
      </w:r>
      <w:r w:rsidR="00581BE6">
        <w:rPr>
          <w:lang w:val="fr-FR"/>
        </w:rPr>
        <w:t>uvrir les coûts de la mission selon le</w:t>
      </w:r>
      <w:r w:rsidR="00C21777">
        <w:rPr>
          <w:lang w:val="fr-FR"/>
        </w:rPr>
        <w:t>s termes du</w:t>
      </w:r>
      <w:r w:rsidR="00581BE6">
        <w:rPr>
          <w:lang w:val="fr-FR"/>
        </w:rPr>
        <w:t xml:space="preserve"> contrat</w:t>
      </w:r>
      <w:r w:rsidR="00D6581C">
        <w:rPr>
          <w:lang w:val="fr-FR"/>
        </w:rPr>
        <w:t> ;</w:t>
      </w:r>
    </w:p>
    <w:p w14:paraId="616772C7" w14:textId="77777777" w:rsidR="00CA75AD" w:rsidRDefault="00D6581C" w:rsidP="00CA75AD">
      <w:pPr>
        <w:pStyle w:val="BulletedList"/>
        <w:ind w:right="1834"/>
        <w:rPr>
          <w:lang w:val="fr-FR"/>
        </w:rPr>
      </w:pPr>
      <w:r>
        <w:rPr>
          <w:lang w:val="fr-FR"/>
        </w:rPr>
        <w:t>fournir un accès aux informations et documents nécessaires pour mener la mission ;</w:t>
      </w:r>
    </w:p>
    <w:p w14:paraId="58AB153B" w14:textId="7B0C1AC6" w:rsidR="00D6581C" w:rsidRPr="001E2E01" w:rsidRDefault="00D6581C" w:rsidP="00CA75AD">
      <w:pPr>
        <w:pStyle w:val="BulletedList"/>
        <w:ind w:right="1834"/>
        <w:rPr>
          <w:lang w:val="fr-FR"/>
        </w:rPr>
      </w:pPr>
      <w:r>
        <w:rPr>
          <w:lang w:val="fr-FR"/>
        </w:rPr>
        <w:t xml:space="preserve">contribuer à la rédaction du rapport d’évaluation et faire part de </w:t>
      </w:r>
      <w:r w:rsidR="00C21777">
        <w:rPr>
          <w:lang w:val="fr-FR"/>
        </w:rPr>
        <w:t xml:space="preserve">ses </w:t>
      </w:r>
      <w:r>
        <w:rPr>
          <w:lang w:val="fr-FR"/>
        </w:rPr>
        <w:t>commentaires.</w:t>
      </w:r>
    </w:p>
    <w:p w14:paraId="365A6994" w14:textId="02A0257C" w:rsidR="00CA75AD" w:rsidRPr="001E2E01" w:rsidRDefault="00D6581C" w:rsidP="00CA75AD">
      <w:pPr>
        <w:pStyle w:val="Para"/>
        <w:ind w:right="1834"/>
        <w:rPr>
          <w:lang w:val="fr-FR"/>
        </w:rPr>
      </w:pPr>
      <w:r>
        <w:rPr>
          <w:lang w:val="fr-FR"/>
        </w:rPr>
        <w:t xml:space="preserve">Les responsabilités du </w:t>
      </w:r>
      <w:r w:rsidR="00680A2A">
        <w:rPr>
          <w:lang w:val="fr-FR"/>
        </w:rPr>
        <w:t>Prestataire sont</w:t>
      </w:r>
      <w:r>
        <w:rPr>
          <w:lang w:val="fr-FR"/>
        </w:rPr>
        <w:t> :</w:t>
      </w:r>
    </w:p>
    <w:p w14:paraId="459110E2" w14:textId="6D648D04" w:rsidR="00CA75AD" w:rsidRPr="001E2E01" w:rsidRDefault="00C21777" w:rsidP="00CA75AD">
      <w:pPr>
        <w:pStyle w:val="BulletedList"/>
        <w:ind w:right="1834"/>
        <w:rPr>
          <w:lang w:val="fr-FR"/>
        </w:rPr>
      </w:pPr>
      <w:r>
        <w:rPr>
          <w:lang w:val="fr-FR"/>
        </w:rPr>
        <w:t xml:space="preserve">de </w:t>
      </w:r>
      <w:r w:rsidR="00CA75AD" w:rsidRPr="001E2E01">
        <w:rPr>
          <w:lang w:val="fr-FR"/>
        </w:rPr>
        <w:t>pr</w:t>
      </w:r>
      <w:r w:rsidR="00D6581C">
        <w:rPr>
          <w:lang w:val="fr-FR"/>
        </w:rPr>
        <w:t>éparer et présenter le plan initial de travail ainsi que les propositions technique et financière au Bénéficiaire ;</w:t>
      </w:r>
    </w:p>
    <w:p w14:paraId="694177D4" w14:textId="71F78F82" w:rsidR="00CA75AD" w:rsidRPr="001E2E01" w:rsidRDefault="00C21777" w:rsidP="00CA75AD">
      <w:pPr>
        <w:pStyle w:val="BulletedList"/>
        <w:ind w:right="1834"/>
        <w:rPr>
          <w:lang w:val="fr-FR"/>
        </w:rPr>
      </w:pPr>
      <w:r>
        <w:rPr>
          <w:lang w:val="fr-FR"/>
        </w:rPr>
        <w:t xml:space="preserve">de </w:t>
      </w:r>
      <w:r w:rsidR="00D6581C">
        <w:rPr>
          <w:lang w:val="fr-FR"/>
        </w:rPr>
        <w:t>faire</w:t>
      </w:r>
      <w:r w:rsidR="003D6EE6">
        <w:rPr>
          <w:lang w:val="fr-FR"/>
        </w:rPr>
        <w:t xml:space="preserve">, comme prévu, </w:t>
      </w:r>
      <w:r w:rsidR="00680A2A">
        <w:rPr>
          <w:lang w:val="fr-FR"/>
        </w:rPr>
        <w:t>des rapports</w:t>
      </w:r>
      <w:r w:rsidR="00D6581C">
        <w:rPr>
          <w:lang w:val="fr-FR"/>
        </w:rPr>
        <w:t xml:space="preserve"> réguliers au Bénéficiaire sur la progression d</w:t>
      </w:r>
      <w:r w:rsidR="003D6EE6">
        <w:rPr>
          <w:lang w:val="fr-FR"/>
        </w:rPr>
        <w:t xml:space="preserve">e son </w:t>
      </w:r>
      <w:r w:rsidR="00D6581C">
        <w:rPr>
          <w:lang w:val="fr-FR"/>
        </w:rPr>
        <w:t xml:space="preserve"> travail;</w:t>
      </w:r>
      <w:r>
        <w:rPr>
          <w:lang w:val="fr-FR"/>
        </w:rPr>
        <w:t xml:space="preserve"> </w:t>
      </w:r>
    </w:p>
    <w:p w14:paraId="0F9EF608" w14:textId="143D5381" w:rsidR="00CA75AD" w:rsidRPr="001E2E01" w:rsidRDefault="003D6EE6" w:rsidP="00CA75AD">
      <w:pPr>
        <w:pStyle w:val="BulletedList"/>
        <w:ind w:right="1834"/>
        <w:rPr>
          <w:lang w:val="fr-FR"/>
        </w:rPr>
      </w:pPr>
      <w:r>
        <w:rPr>
          <w:lang w:val="fr-FR"/>
        </w:rPr>
        <w:t xml:space="preserve">de </w:t>
      </w:r>
      <w:r w:rsidR="00CA75AD" w:rsidRPr="001E2E01">
        <w:rPr>
          <w:lang w:val="fr-FR"/>
        </w:rPr>
        <w:t>produ</w:t>
      </w:r>
      <w:r w:rsidR="00D6581C">
        <w:rPr>
          <w:lang w:val="fr-FR"/>
        </w:rPr>
        <w:t xml:space="preserve">ire </w:t>
      </w:r>
      <w:r>
        <w:rPr>
          <w:lang w:val="fr-FR"/>
        </w:rPr>
        <w:t xml:space="preserve">dans le délai </w:t>
      </w:r>
      <w:r w:rsidR="00680A2A">
        <w:rPr>
          <w:lang w:val="fr-FR"/>
        </w:rPr>
        <w:t>imparti les</w:t>
      </w:r>
      <w:r>
        <w:rPr>
          <w:lang w:val="fr-FR"/>
        </w:rPr>
        <w:t xml:space="preserve"> </w:t>
      </w:r>
      <w:r w:rsidR="00680A2A">
        <w:rPr>
          <w:lang w:val="fr-FR"/>
        </w:rPr>
        <w:t>livrables prévus</w:t>
      </w:r>
      <w:r>
        <w:rPr>
          <w:lang w:val="fr-FR"/>
        </w:rPr>
        <w:t xml:space="preserve"> par le CdC</w:t>
      </w:r>
      <w:r w:rsidR="00D6581C">
        <w:rPr>
          <w:lang w:val="fr-FR"/>
        </w:rPr>
        <w:t xml:space="preserve"> </w:t>
      </w:r>
      <w:r w:rsidR="00850742" w:rsidRPr="001E2E01">
        <w:rPr>
          <w:lang w:val="fr-FR"/>
        </w:rPr>
        <w:t>;</w:t>
      </w:r>
    </w:p>
    <w:p w14:paraId="6051479A" w14:textId="7F439365" w:rsidR="00CA75AD" w:rsidRPr="001E2E01" w:rsidRDefault="003D6EE6" w:rsidP="00CA75AD">
      <w:pPr>
        <w:pStyle w:val="BulletedList"/>
        <w:ind w:right="1834"/>
        <w:rPr>
          <w:lang w:val="fr-FR"/>
        </w:rPr>
      </w:pPr>
      <w:r>
        <w:rPr>
          <w:lang w:val="fr-FR"/>
        </w:rPr>
        <w:lastRenderedPageBreak/>
        <w:t xml:space="preserve">de </w:t>
      </w:r>
      <w:r w:rsidR="00D6581C">
        <w:rPr>
          <w:lang w:val="fr-FR"/>
        </w:rPr>
        <w:t>fournir des projets de livrables au Bénéficiaire pour recueillir ses commentaires ;</w:t>
      </w:r>
    </w:p>
    <w:p w14:paraId="2934CFB7" w14:textId="268DCC31" w:rsidR="00CA75AD" w:rsidRPr="001E2E01" w:rsidRDefault="003D6EE6" w:rsidP="00CA75AD">
      <w:pPr>
        <w:pStyle w:val="BulletedList"/>
        <w:ind w:right="1834"/>
        <w:rPr>
          <w:b/>
          <w:lang w:val="fr-FR"/>
        </w:rPr>
      </w:pPr>
      <w:r>
        <w:rPr>
          <w:lang w:val="fr-FR"/>
        </w:rPr>
        <w:t>d’</w:t>
      </w:r>
      <w:r w:rsidR="00B11320">
        <w:rPr>
          <w:lang w:val="fr-FR"/>
        </w:rPr>
        <w:t xml:space="preserve">examiner les commentaires du Bénéficiaire et </w:t>
      </w:r>
      <w:r>
        <w:rPr>
          <w:lang w:val="fr-FR"/>
        </w:rPr>
        <w:t xml:space="preserve">de </w:t>
      </w:r>
      <w:r w:rsidR="00B11320">
        <w:rPr>
          <w:lang w:val="fr-FR"/>
        </w:rPr>
        <w:t>les prendre en compte pour la rédaction finale du rapport d’évaluation ;</w:t>
      </w:r>
      <w:r>
        <w:rPr>
          <w:lang w:val="fr-FR"/>
        </w:rPr>
        <w:t xml:space="preserve"> </w:t>
      </w:r>
    </w:p>
    <w:p w14:paraId="6A11611E" w14:textId="39D4F3C3" w:rsidR="00CA75AD" w:rsidRPr="001E2E01" w:rsidRDefault="00B11320" w:rsidP="00CA75AD">
      <w:pPr>
        <w:pStyle w:val="BulletedList"/>
        <w:ind w:right="1834"/>
        <w:rPr>
          <w:b/>
          <w:lang w:val="fr-FR"/>
        </w:rPr>
      </w:pPr>
      <w:r>
        <w:rPr>
          <w:lang w:val="fr-FR"/>
        </w:rPr>
        <w:t xml:space="preserve">si nécessaire, </w:t>
      </w:r>
      <w:r w:rsidR="003D6EE6">
        <w:rPr>
          <w:lang w:val="fr-FR"/>
        </w:rPr>
        <w:t xml:space="preserve">de </w:t>
      </w:r>
      <w:r>
        <w:rPr>
          <w:lang w:val="fr-FR"/>
        </w:rPr>
        <w:t>préparer une courte note sur les « principales conclusions et recommandations », mi-octobre au plus tard, pour nourrir le processus de révision de la Stratégie et d’élaboration du nouveau plan d’action</w:t>
      </w:r>
      <w:r w:rsidR="00CA75AD" w:rsidRPr="001E2E01">
        <w:rPr>
          <w:lang w:val="fr-FR"/>
        </w:rPr>
        <w:t>.</w:t>
      </w:r>
      <w:bookmarkStart w:id="29" w:name="_Toc488925987"/>
    </w:p>
    <w:p w14:paraId="37C79A3C" w14:textId="77777777" w:rsidR="00CA75AD" w:rsidRPr="001E2E01" w:rsidRDefault="00CA75AD" w:rsidP="00CA75AD">
      <w:pPr>
        <w:pStyle w:val="Para"/>
        <w:ind w:right="1834"/>
        <w:rPr>
          <w:rFonts w:asciiTheme="minorHAnsi" w:hAnsiTheme="minorHAnsi"/>
          <w:b/>
          <w:szCs w:val="22"/>
          <w:lang w:val="fr-FR"/>
        </w:rPr>
      </w:pPr>
      <w:r w:rsidRPr="001E2E01">
        <w:rPr>
          <w:b/>
          <w:lang w:val="fr-FR"/>
        </w:rPr>
        <w:t>7. Crit</w:t>
      </w:r>
      <w:r w:rsidR="00B11320">
        <w:rPr>
          <w:b/>
          <w:lang w:val="fr-FR"/>
        </w:rPr>
        <w:t>ères et qualifications requises</w:t>
      </w:r>
      <w:bookmarkEnd w:id="29"/>
    </w:p>
    <w:p w14:paraId="7F74BD92" w14:textId="594B2DA8" w:rsidR="00CA75AD" w:rsidRPr="001E2E01" w:rsidRDefault="00357D9D" w:rsidP="00CA75AD">
      <w:pPr>
        <w:pStyle w:val="Para"/>
        <w:ind w:right="1834"/>
        <w:rPr>
          <w:lang w:val="fr-FR"/>
        </w:rPr>
      </w:pPr>
      <w:r>
        <w:rPr>
          <w:lang w:val="fr-FR"/>
        </w:rPr>
        <w:t>Le/les experts procédant à l’évaluation devront justifier des qualités suivantes :</w:t>
      </w:r>
    </w:p>
    <w:p w14:paraId="3C9978B5" w14:textId="77777777" w:rsidR="00CA75AD" w:rsidRPr="001E2E01" w:rsidRDefault="00B11320" w:rsidP="00CA75AD">
      <w:pPr>
        <w:pStyle w:val="BulletedList"/>
        <w:ind w:right="1834"/>
        <w:rPr>
          <w:lang w:val="fr-FR"/>
        </w:rPr>
      </w:pPr>
      <w:r>
        <w:rPr>
          <w:lang w:val="fr-FR"/>
        </w:rPr>
        <w:t xml:space="preserve">un diplôme universitaire en économie, gestion ou </w:t>
      </w:r>
      <w:r w:rsidR="00DF7812">
        <w:rPr>
          <w:lang w:val="fr-FR"/>
        </w:rPr>
        <w:t>autres sciences sociales ;</w:t>
      </w:r>
    </w:p>
    <w:p w14:paraId="66B89C88" w14:textId="780B5FFA" w:rsidR="00CA75AD" w:rsidRPr="001E2E01" w:rsidRDefault="00DF7812" w:rsidP="00CA75AD">
      <w:pPr>
        <w:pStyle w:val="BulletedList"/>
        <w:ind w:right="1834"/>
        <w:rPr>
          <w:kern w:val="28"/>
          <w:lang w:val="fr-FR"/>
        </w:rPr>
      </w:pPr>
      <w:r>
        <w:rPr>
          <w:kern w:val="28"/>
          <w:lang w:val="fr-FR"/>
        </w:rPr>
        <w:t xml:space="preserve">un minimum de 10 ans d’expérience professionnelle dans l’administration publique et/ou </w:t>
      </w:r>
      <w:r w:rsidR="003D6EE6">
        <w:rPr>
          <w:kern w:val="28"/>
          <w:lang w:val="fr-FR"/>
        </w:rPr>
        <w:t xml:space="preserve">dans </w:t>
      </w:r>
      <w:r>
        <w:rPr>
          <w:kern w:val="28"/>
          <w:lang w:val="fr-FR"/>
        </w:rPr>
        <w:t xml:space="preserve">des </w:t>
      </w:r>
      <w:r w:rsidR="00680A2A">
        <w:rPr>
          <w:kern w:val="28"/>
          <w:lang w:val="fr-FR"/>
        </w:rPr>
        <w:t>projets analogues</w:t>
      </w:r>
      <w:r w:rsidR="003D6EE6">
        <w:rPr>
          <w:kern w:val="28"/>
          <w:lang w:val="fr-FR"/>
        </w:rPr>
        <w:t xml:space="preserve"> </w:t>
      </w:r>
      <w:r>
        <w:rPr>
          <w:kern w:val="28"/>
          <w:lang w:val="fr-FR"/>
        </w:rPr>
        <w:t>(une préférence sera donnée aux candidats pouvant faire preuve d’une expérience dans l’évaluation de projets pour l’administra</w:t>
      </w:r>
      <w:r w:rsidR="003408AB">
        <w:rPr>
          <w:kern w:val="28"/>
          <w:lang w:val="fr-FR"/>
        </w:rPr>
        <w:t>ti</w:t>
      </w:r>
      <w:r>
        <w:rPr>
          <w:kern w:val="28"/>
          <w:lang w:val="fr-FR"/>
        </w:rPr>
        <w:t>on publique) ;</w:t>
      </w:r>
    </w:p>
    <w:p w14:paraId="5359F302" w14:textId="4FD095B9" w:rsidR="00CA75AD" w:rsidRPr="001E2E01" w:rsidRDefault="00DF7812" w:rsidP="00CA75AD">
      <w:pPr>
        <w:pStyle w:val="BulletedList"/>
        <w:ind w:right="1834"/>
        <w:rPr>
          <w:kern w:val="28"/>
          <w:lang w:val="fr-FR"/>
        </w:rPr>
      </w:pPr>
      <w:r>
        <w:rPr>
          <w:kern w:val="28"/>
          <w:lang w:val="fr-FR"/>
        </w:rPr>
        <w:t xml:space="preserve">une expérience </w:t>
      </w:r>
      <w:r w:rsidR="00357D9D">
        <w:rPr>
          <w:kern w:val="28"/>
          <w:lang w:val="fr-FR"/>
        </w:rPr>
        <w:t xml:space="preserve">concrète </w:t>
      </w:r>
      <w:r>
        <w:rPr>
          <w:kern w:val="28"/>
          <w:lang w:val="fr-FR"/>
        </w:rPr>
        <w:t>d’évaluation</w:t>
      </w:r>
      <w:r w:rsidR="00357D9D">
        <w:rPr>
          <w:kern w:val="28"/>
          <w:lang w:val="fr-FR"/>
        </w:rPr>
        <w:t xml:space="preserve"> lors </w:t>
      </w:r>
      <w:r w:rsidR="00680A2A">
        <w:rPr>
          <w:kern w:val="28"/>
          <w:lang w:val="fr-FR"/>
        </w:rPr>
        <w:t>d’au</w:t>
      </w:r>
      <w:r>
        <w:rPr>
          <w:kern w:val="28"/>
          <w:lang w:val="fr-FR"/>
        </w:rPr>
        <w:t xml:space="preserve"> moins un exercice d’évaluation de programme/</w:t>
      </w:r>
      <w:r w:rsidR="00357D9D">
        <w:rPr>
          <w:kern w:val="28"/>
          <w:lang w:val="fr-FR"/>
        </w:rPr>
        <w:t xml:space="preserve">de </w:t>
      </w:r>
      <w:r>
        <w:rPr>
          <w:kern w:val="28"/>
          <w:lang w:val="fr-FR"/>
        </w:rPr>
        <w:t>stratégie/</w:t>
      </w:r>
      <w:r w:rsidR="00357D9D">
        <w:rPr>
          <w:kern w:val="28"/>
          <w:lang w:val="fr-FR"/>
        </w:rPr>
        <w:t xml:space="preserve">de </w:t>
      </w:r>
      <w:r>
        <w:rPr>
          <w:kern w:val="28"/>
          <w:lang w:val="fr-FR"/>
        </w:rPr>
        <w:t>projet (les références aux évaluations spécifiques doivent être mentionnées dans le CV) ;</w:t>
      </w:r>
    </w:p>
    <w:p w14:paraId="3CCC7941" w14:textId="24E74D80" w:rsidR="00CA75AD" w:rsidRPr="001E2E01" w:rsidRDefault="00DF7812" w:rsidP="00CA75AD">
      <w:pPr>
        <w:pStyle w:val="BulletedList"/>
        <w:ind w:right="1834"/>
        <w:rPr>
          <w:lang w:val="fr-FR"/>
        </w:rPr>
      </w:pPr>
      <w:r>
        <w:rPr>
          <w:lang w:val="fr-FR"/>
        </w:rPr>
        <w:t>de grandes compétences analytiques et de rédaction de documents</w:t>
      </w:r>
      <w:r w:rsidR="00CA75AD" w:rsidRPr="001E2E01">
        <w:rPr>
          <w:lang w:val="fr-FR"/>
        </w:rPr>
        <w:t>.</w:t>
      </w:r>
    </w:p>
    <w:p w14:paraId="0B54912D" w14:textId="77777777" w:rsidR="00CA75AD" w:rsidRPr="001E2E01" w:rsidRDefault="00CA75AD" w:rsidP="00CA75AD">
      <w:pPr>
        <w:pStyle w:val="Para"/>
        <w:ind w:right="1834"/>
        <w:rPr>
          <w:rFonts w:asciiTheme="minorHAnsi" w:hAnsiTheme="minorHAnsi"/>
          <w:b/>
          <w:szCs w:val="22"/>
          <w:lang w:val="fr-FR"/>
        </w:rPr>
      </w:pPr>
      <w:bookmarkStart w:id="30" w:name="_Toc488925988"/>
      <w:r w:rsidRPr="001E2E01">
        <w:rPr>
          <w:b/>
          <w:lang w:val="fr-FR"/>
        </w:rPr>
        <w:t xml:space="preserve">8. </w:t>
      </w:r>
      <w:r w:rsidR="00DF7812">
        <w:rPr>
          <w:b/>
          <w:lang w:val="fr-FR"/>
        </w:rPr>
        <w:t>Livrables</w:t>
      </w:r>
      <w:bookmarkEnd w:id="30"/>
    </w:p>
    <w:p w14:paraId="465227AA" w14:textId="376D8521" w:rsidR="00822ACF" w:rsidRDefault="00DF7812" w:rsidP="00CA75AD">
      <w:pPr>
        <w:pStyle w:val="Para"/>
        <w:ind w:right="1834"/>
        <w:rPr>
          <w:szCs w:val="22"/>
          <w:lang w:val="fr-FR"/>
        </w:rPr>
      </w:pPr>
      <w:r>
        <w:rPr>
          <w:szCs w:val="22"/>
          <w:lang w:val="fr-FR"/>
        </w:rPr>
        <w:t>Le livrable de la mission est le rapport final d’évaluation d’environ 30 page</w:t>
      </w:r>
      <w:r w:rsidR="003408AB">
        <w:rPr>
          <w:szCs w:val="22"/>
          <w:lang w:val="fr-FR"/>
        </w:rPr>
        <w:t>s</w:t>
      </w:r>
      <w:r>
        <w:rPr>
          <w:szCs w:val="22"/>
          <w:lang w:val="fr-FR"/>
        </w:rPr>
        <w:t xml:space="preserve"> (</w:t>
      </w:r>
      <w:r w:rsidR="00357D9D">
        <w:rPr>
          <w:szCs w:val="22"/>
          <w:lang w:val="fr-FR"/>
        </w:rPr>
        <w:t xml:space="preserve">sans </w:t>
      </w:r>
      <w:r w:rsidR="00680A2A">
        <w:rPr>
          <w:szCs w:val="22"/>
          <w:lang w:val="fr-FR"/>
        </w:rPr>
        <w:t>les annexes</w:t>
      </w:r>
      <w:r>
        <w:rPr>
          <w:szCs w:val="22"/>
          <w:lang w:val="fr-FR"/>
        </w:rPr>
        <w:t>)</w:t>
      </w:r>
      <w:r w:rsidR="00822ACF">
        <w:rPr>
          <w:szCs w:val="22"/>
          <w:lang w:val="fr-FR"/>
        </w:rPr>
        <w:t>,</w:t>
      </w:r>
      <w:r>
        <w:rPr>
          <w:szCs w:val="22"/>
          <w:lang w:val="fr-FR"/>
        </w:rPr>
        <w:t xml:space="preserve"> </w:t>
      </w:r>
      <w:r w:rsidR="00822ACF">
        <w:rPr>
          <w:szCs w:val="22"/>
          <w:lang w:val="fr-FR"/>
        </w:rPr>
        <w:t xml:space="preserve">en </w:t>
      </w:r>
      <w:r w:rsidR="00822ACF" w:rsidRPr="001E2E01">
        <w:rPr>
          <w:i/>
          <w:szCs w:val="22"/>
          <w:lang w:val="fr-FR"/>
        </w:rPr>
        <w:t>[</w:t>
      </w:r>
      <w:r w:rsidR="00822ACF">
        <w:rPr>
          <w:i/>
          <w:szCs w:val="22"/>
          <w:lang w:val="fr-FR"/>
        </w:rPr>
        <w:t>langue du pays</w:t>
      </w:r>
      <w:r w:rsidR="00822ACF" w:rsidRPr="001E2E01">
        <w:rPr>
          <w:i/>
          <w:szCs w:val="22"/>
          <w:lang w:val="fr-FR"/>
        </w:rPr>
        <w:t>]</w:t>
      </w:r>
      <w:r w:rsidR="00822ACF" w:rsidRPr="001E2E01">
        <w:rPr>
          <w:szCs w:val="22"/>
          <w:lang w:val="fr-FR"/>
        </w:rPr>
        <w:t xml:space="preserve"> </w:t>
      </w:r>
      <w:r w:rsidR="00822ACF">
        <w:rPr>
          <w:szCs w:val="22"/>
          <w:lang w:val="fr-FR"/>
        </w:rPr>
        <w:t>et en anglais. La structure du rapport doit être la suivante :</w:t>
      </w:r>
    </w:p>
    <w:p w14:paraId="58C88710" w14:textId="62597237" w:rsidR="00CA75AD" w:rsidRPr="001E2E01" w:rsidRDefault="00357D9D" w:rsidP="00CA75AD">
      <w:pPr>
        <w:pStyle w:val="BulletedList"/>
        <w:ind w:right="1834"/>
        <w:rPr>
          <w:lang w:val="fr-FR"/>
        </w:rPr>
      </w:pPr>
      <w:r>
        <w:rPr>
          <w:lang w:val="fr-FR"/>
        </w:rPr>
        <w:t xml:space="preserve"> </w:t>
      </w:r>
      <w:proofErr w:type="gramStart"/>
      <w:r>
        <w:rPr>
          <w:lang w:val="fr-FR"/>
        </w:rPr>
        <w:t>synthèse</w:t>
      </w:r>
      <w:proofErr w:type="gramEnd"/>
    </w:p>
    <w:p w14:paraId="1FF256A4" w14:textId="77777777" w:rsidR="00CA75AD" w:rsidRPr="001E2E01" w:rsidRDefault="00822ACF" w:rsidP="00CA75AD">
      <w:pPr>
        <w:pStyle w:val="BulletedList"/>
        <w:ind w:right="1834"/>
        <w:rPr>
          <w:lang w:val="fr-FR"/>
        </w:rPr>
      </w:pPr>
      <w:proofErr w:type="gramStart"/>
      <w:r>
        <w:rPr>
          <w:lang w:val="fr-FR"/>
        </w:rPr>
        <w:t>sommaire</w:t>
      </w:r>
      <w:proofErr w:type="gramEnd"/>
      <w:r>
        <w:rPr>
          <w:lang w:val="fr-FR"/>
        </w:rPr>
        <w:t>, acronymes, etc</w:t>
      </w:r>
      <w:r w:rsidR="00CA75AD" w:rsidRPr="001E2E01">
        <w:rPr>
          <w:lang w:val="fr-FR"/>
        </w:rPr>
        <w:t>.</w:t>
      </w:r>
    </w:p>
    <w:p w14:paraId="2EF2A5A6" w14:textId="77777777" w:rsidR="00CA75AD" w:rsidRPr="001E2E01" w:rsidRDefault="00CA75AD" w:rsidP="00CA75AD">
      <w:pPr>
        <w:pStyle w:val="BulletedList"/>
        <w:ind w:right="1834"/>
        <w:rPr>
          <w:lang w:val="fr-FR"/>
        </w:rPr>
      </w:pPr>
      <w:proofErr w:type="gramStart"/>
      <w:r w:rsidRPr="001E2E01">
        <w:rPr>
          <w:lang w:val="fr-FR"/>
        </w:rPr>
        <w:t>introduction</w:t>
      </w:r>
      <w:proofErr w:type="gramEnd"/>
    </w:p>
    <w:p w14:paraId="2DC9A381" w14:textId="77777777" w:rsidR="00CA75AD" w:rsidRPr="001E2E01" w:rsidRDefault="00822ACF" w:rsidP="00CA75AD">
      <w:pPr>
        <w:pStyle w:val="BulletedList"/>
        <w:ind w:right="1834"/>
        <w:rPr>
          <w:lang w:val="fr-FR"/>
        </w:rPr>
      </w:pPr>
      <w:proofErr w:type="gramStart"/>
      <w:r>
        <w:rPr>
          <w:lang w:val="fr-FR"/>
        </w:rPr>
        <w:t>analyse</w:t>
      </w:r>
      <w:proofErr w:type="gramEnd"/>
      <w:r>
        <w:rPr>
          <w:lang w:val="fr-FR"/>
        </w:rPr>
        <w:t xml:space="preserve"> des questions de l’évaluation</w:t>
      </w:r>
    </w:p>
    <w:p w14:paraId="2B92494E" w14:textId="77777777" w:rsidR="00CA75AD" w:rsidRPr="001E2E01" w:rsidRDefault="00CA75AD" w:rsidP="00CA75AD">
      <w:pPr>
        <w:pStyle w:val="BulletedList"/>
        <w:ind w:right="1834"/>
        <w:rPr>
          <w:rFonts w:cs="Arial"/>
          <w:color w:val="000000"/>
          <w:lang w:val="fr-FR"/>
        </w:rPr>
      </w:pPr>
      <w:proofErr w:type="gramStart"/>
      <w:r w:rsidRPr="001E2E01">
        <w:rPr>
          <w:lang w:val="fr-FR"/>
        </w:rPr>
        <w:t>conclusions</w:t>
      </w:r>
      <w:proofErr w:type="gramEnd"/>
      <w:r w:rsidRPr="001E2E01">
        <w:rPr>
          <w:lang w:val="fr-FR"/>
        </w:rPr>
        <w:t xml:space="preserve"> </w:t>
      </w:r>
      <w:r w:rsidR="00822ACF">
        <w:rPr>
          <w:lang w:val="fr-FR"/>
        </w:rPr>
        <w:t>et</w:t>
      </w:r>
      <w:r w:rsidRPr="001E2E01">
        <w:rPr>
          <w:lang w:val="fr-FR"/>
        </w:rPr>
        <w:t xml:space="preserve"> recomm</w:t>
      </w:r>
      <w:r w:rsidR="00822ACF">
        <w:rPr>
          <w:lang w:val="fr-FR"/>
        </w:rPr>
        <w:t>a</w:t>
      </w:r>
      <w:r w:rsidRPr="001E2E01">
        <w:rPr>
          <w:lang w:val="fr-FR"/>
        </w:rPr>
        <w:t>ndations</w:t>
      </w:r>
    </w:p>
    <w:p w14:paraId="26130D14" w14:textId="77777777" w:rsidR="00CA75AD" w:rsidRPr="001E2E01" w:rsidRDefault="00CA75AD" w:rsidP="00CA75AD">
      <w:pPr>
        <w:pStyle w:val="BulletedList"/>
        <w:ind w:right="1834"/>
        <w:rPr>
          <w:rFonts w:cs="Arial"/>
          <w:color w:val="000000"/>
          <w:lang w:val="fr-FR"/>
        </w:rPr>
      </w:pPr>
      <w:proofErr w:type="gramStart"/>
      <w:r w:rsidRPr="001E2E01">
        <w:rPr>
          <w:lang w:val="fr-FR"/>
        </w:rPr>
        <w:t>annexes</w:t>
      </w:r>
      <w:proofErr w:type="gramEnd"/>
      <w:r w:rsidRPr="001E2E01">
        <w:rPr>
          <w:lang w:val="fr-FR"/>
        </w:rPr>
        <w:t>.</w:t>
      </w:r>
    </w:p>
    <w:p w14:paraId="43E986A4" w14:textId="77777777" w:rsidR="00CA75AD" w:rsidRPr="001E2E01" w:rsidRDefault="00CA75AD" w:rsidP="00CA75AD">
      <w:pPr>
        <w:pStyle w:val="Para"/>
        <w:ind w:right="1834"/>
        <w:rPr>
          <w:rFonts w:asciiTheme="minorHAnsi" w:hAnsiTheme="minorHAnsi"/>
          <w:szCs w:val="22"/>
          <w:lang w:val="fr-FR"/>
        </w:rPr>
      </w:pPr>
      <w:bookmarkStart w:id="31" w:name="_Toc488925989"/>
      <w:r w:rsidRPr="001E2E01">
        <w:rPr>
          <w:b/>
          <w:lang w:val="fr-FR"/>
        </w:rPr>
        <w:t xml:space="preserve">9. </w:t>
      </w:r>
      <w:bookmarkEnd w:id="31"/>
      <w:r w:rsidR="00822ACF">
        <w:rPr>
          <w:b/>
          <w:lang w:val="fr-FR"/>
        </w:rPr>
        <w:t>Calendrier de l’évaluation</w:t>
      </w:r>
    </w:p>
    <w:p w14:paraId="70DF1B44" w14:textId="77777777" w:rsidR="00CA75AD" w:rsidRPr="001E2E01" w:rsidRDefault="00822ACF" w:rsidP="00CA75AD">
      <w:pPr>
        <w:pStyle w:val="Para"/>
        <w:ind w:right="1834"/>
        <w:rPr>
          <w:lang w:val="fr-FR"/>
        </w:rPr>
      </w:pPr>
      <w:r>
        <w:rPr>
          <w:lang w:val="fr-FR"/>
        </w:rPr>
        <w:t>Les livrables doivent être présentés au plus tard 30 jours après la date de signature du contrat</w:t>
      </w:r>
      <w:r w:rsidR="00CA75AD" w:rsidRPr="001E2E01">
        <w:rPr>
          <w:lang w:val="fr-FR"/>
        </w:rPr>
        <w:t>.</w:t>
      </w:r>
    </w:p>
    <w:p w14:paraId="3A25E9CD" w14:textId="77777777" w:rsidR="00C41C28" w:rsidRPr="001E2E01" w:rsidRDefault="00C41C28" w:rsidP="00293A36">
      <w:pPr>
        <w:pStyle w:val="Heading1"/>
        <w:spacing w:before="480" w:after="0"/>
        <w:jc w:val="left"/>
        <w:rPr>
          <w:lang w:val="fr-FR"/>
        </w:rPr>
      </w:pPr>
    </w:p>
    <w:sectPr w:rsidR="00C41C28" w:rsidRPr="001E2E01" w:rsidSect="00CA75AD">
      <w:pgSz w:w="11907" w:h="16840" w:code="9"/>
      <w:pgMar w:top="1138" w:right="1138" w:bottom="994" w:left="1138" w:header="677" w:footer="562"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1B316" w16cid:durableId="2091466E"/>
  <w16cid:commentId w16cid:paraId="3658D290" w16cid:durableId="2098FF92"/>
  <w16cid:commentId w16cid:paraId="4C330272" w16cid:durableId="20968A22"/>
  <w16cid:commentId w16cid:paraId="46905409" w16cid:durableId="209643AA"/>
  <w16cid:commentId w16cid:paraId="392D66D1" w16cid:durableId="20968BB3"/>
  <w16cid:commentId w16cid:paraId="18C8730B" w16cid:durableId="209688EF"/>
  <w16cid:commentId w16cid:paraId="5FEAB6F8" w16cid:durableId="209792A7"/>
  <w16cid:commentId w16cid:paraId="2A3C311F" w16cid:durableId="2097E66C"/>
  <w16cid:commentId w16cid:paraId="10515715" w16cid:durableId="20A3BBF0"/>
  <w16cid:commentId w16cid:paraId="41F1C00C" w16cid:durableId="20992ABD"/>
  <w16cid:commentId w16cid:paraId="1ECA8B5F" w16cid:durableId="209B7589"/>
  <w16cid:commentId w16cid:paraId="4AE61F0A" w16cid:durableId="209B75C2"/>
  <w16cid:commentId w16cid:paraId="02B6C8DE" w16cid:durableId="209B76AF"/>
  <w16cid:commentId w16cid:paraId="28E6B69D" w16cid:durableId="209B7B43"/>
  <w16cid:commentId w16cid:paraId="2D319124" w16cid:durableId="209B7EE2"/>
  <w16cid:commentId w16cid:paraId="4415E8A0" w16cid:durableId="20A3BBF7"/>
  <w16cid:commentId w16cid:paraId="4FD2EFC1" w16cid:durableId="209B93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5BA5B" w14:textId="77777777" w:rsidR="0087312E" w:rsidRDefault="0087312E">
      <w:r>
        <w:separator/>
      </w:r>
    </w:p>
  </w:endnote>
  <w:endnote w:type="continuationSeparator" w:id="0">
    <w:p w14:paraId="63520FA3" w14:textId="77777777" w:rsidR="0087312E" w:rsidRDefault="0087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7DAC" w14:textId="77777777" w:rsidR="0087312E" w:rsidRDefault="00873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374FED5" w14:textId="77777777" w:rsidR="0087312E" w:rsidRDefault="00873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3D5A" w14:textId="1CF495FD" w:rsidR="0087312E" w:rsidRDefault="00873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4F5">
      <w:rPr>
        <w:rStyle w:val="PageNumber"/>
        <w:noProof/>
      </w:rPr>
      <w:t>3</w:t>
    </w:r>
    <w:r>
      <w:rPr>
        <w:rStyle w:val="PageNumber"/>
      </w:rPr>
      <w:fldChar w:fldCharType="end"/>
    </w:r>
  </w:p>
  <w:p w14:paraId="7C6C65D5" w14:textId="77777777" w:rsidR="0087312E" w:rsidRDefault="00873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87312E" w:rsidRPr="00193A59" w14:paraId="29313F91" w14:textId="77777777" w:rsidTr="00E761A7">
      <w:trPr>
        <w:trHeight w:val="1144"/>
      </w:trPr>
      <w:tc>
        <w:tcPr>
          <w:tcW w:w="2802" w:type="dxa"/>
        </w:tcPr>
        <w:p w14:paraId="769E66DE" w14:textId="77777777" w:rsidR="0087312E" w:rsidRPr="00EC5537" w:rsidRDefault="0087312E" w:rsidP="00E761A7">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35DD4E22" w14:textId="77777777" w:rsidR="0087312E" w:rsidRPr="002923F1" w:rsidRDefault="0087312E" w:rsidP="00E761A7">
          <w:pPr>
            <w:spacing w:after="60"/>
            <w:rPr>
              <w:rStyle w:val="Hyperlink"/>
              <w:color w:val="008080"/>
              <w:sz w:val="13"/>
              <w:szCs w:val="13"/>
              <w:lang w:val="fr-FR"/>
            </w:rPr>
          </w:pPr>
          <w:hyperlink r:id="rId1" w:history="1">
            <w:r w:rsidRPr="002923F1">
              <w:rPr>
                <w:rStyle w:val="Hyperlink"/>
                <w:color w:val="008080"/>
                <w:sz w:val="13"/>
                <w:szCs w:val="13"/>
                <w:lang w:val="fr-FR"/>
              </w:rPr>
              <w:t>mailto:sigmaweb@oecd.org</w:t>
            </w:r>
          </w:hyperlink>
          <w:r w:rsidRPr="002923F1">
            <w:rPr>
              <w:color w:val="008080"/>
              <w:sz w:val="13"/>
              <w:szCs w:val="13"/>
              <w:lang w:val="fr-FR"/>
            </w:rPr>
            <w:br/>
            <w:t>Tel: +33 (0) 1 45 24 82 00</w:t>
          </w:r>
          <w:r w:rsidRPr="002923F1">
            <w:rPr>
              <w:color w:val="008080"/>
              <w:sz w:val="13"/>
              <w:szCs w:val="13"/>
              <w:lang w:val="fr-FR"/>
            </w:rPr>
            <w:br/>
          </w:r>
        </w:p>
        <w:p w14:paraId="060B2F05" w14:textId="77777777" w:rsidR="0087312E" w:rsidRPr="002923F1" w:rsidRDefault="0087312E" w:rsidP="00E761A7">
          <w:pPr>
            <w:spacing w:after="60"/>
            <w:rPr>
              <w:b/>
              <w:color w:val="008080"/>
              <w:sz w:val="13"/>
              <w:szCs w:val="13"/>
              <w:lang w:val="fr-FR"/>
            </w:rPr>
          </w:pPr>
          <w:hyperlink r:id="rId2" w:history="1">
            <w:r w:rsidRPr="002923F1">
              <w:rPr>
                <w:rStyle w:val="Hyperlink"/>
                <w:b/>
                <w:color w:val="008080"/>
                <w:sz w:val="13"/>
                <w:lang w:val="fr-FR"/>
              </w:rPr>
              <w:t>www.sigmaweb.org</w:t>
            </w:r>
          </w:hyperlink>
        </w:p>
      </w:tc>
      <w:tc>
        <w:tcPr>
          <w:tcW w:w="6945" w:type="dxa"/>
        </w:tcPr>
        <w:p w14:paraId="76177CEC" w14:textId="77777777" w:rsidR="0087312E" w:rsidRPr="001B29DA" w:rsidRDefault="0087312E" w:rsidP="003F26BF">
          <w:pPr>
            <w:spacing w:after="60"/>
            <w:jc w:val="both"/>
            <w:rPr>
              <w:rFonts w:ascii="Calibri" w:hAnsi="Calibri"/>
              <w:color w:val="808080"/>
              <w:sz w:val="12"/>
              <w:szCs w:val="12"/>
              <w:lang w:val="fr-FR"/>
            </w:rPr>
          </w:pPr>
          <w:r w:rsidRPr="001B29DA">
            <w:rPr>
              <w:rFonts w:ascii="Calibri" w:hAnsi="Calibri"/>
              <w:color w:val="808080"/>
              <w:sz w:val="12"/>
              <w:szCs w:val="12"/>
              <w:lang w:val="fr-FR"/>
            </w:rPr>
            <w:t>Ce document est produit avec le soutien financier de l’Union européenne (UE). Il ne doit pas être présenté comme exprimant les vues officielles de l’UE, de l’OCDE ou de ses pays membres, ou des pays partenaires participant au Programme SIGMA. Les opinions exprimées et les arguments employés sont ceux des auteurs.</w:t>
          </w:r>
        </w:p>
        <w:p w14:paraId="7E206D15" w14:textId="77777777" w:rsidR="0087312E" w:rsidRPr="001B29DA" w:rsidRDefault="0087312E" w:rsidP="003F26BF">
          <w:pPr>
            <w:spacing w:after="60"/>
            <w:jc w:val="both"/>
            <w:rPr>
              <w:rFonts w:ascii="Calibri" w:hAnsi="Calibri"/>
              <w:color w:val="808080"/>
              <w:sz w:val="12"/>
              <w:szCs w:val="12"/>
              <w:lang w:val="fr-FR"/>
            </w:rPr>
          </w:pPr>
          <w:r w:rsidRPr="001B29DA">
            <w:rPr>
              <w:rFonts w:ascii="Calibri" w:hAnsi="Calibri"/>
              <w:color w:val="808080"/>
              <w:sz w:val="12"/>
              <w:szCs w:val="12"/>
              <w:lang w:val="fr-FR"/>
            </w:rPr>
            <w:t xml:space="preserve">Ce document, ainsi que les données et les cartes géographiques qu'il contient, ne préjugent pas du statut ou de la souveraineté sur un quelconque territoire, de la délimitation des frontières et limites internationales et du nom d'un territoire, d'une ville ou d'une région, quelles qu'elles soient. </w:t>
          </w:r>
        </w:p>
        <w:p w14:paraId="3D05A881" w14:textId="77777777" w:rsidR="0087312E" w:rsidRPr="001E184E" w:rsidRDefault="0087312E" w:rsidP="003F26BF">
          <w:pPr>
            <w:spacing w:after="120"/>
            <w:jc w:val="both"/>
            <w:rPr>
              <w:color w:val="808080"/>
              <w:sz w:val="13"/>
              <w:lang w:val="fr-FR"/>
            </w:rPr>
          </w:pPr>
          <w:r w:rsidRPr="001B29DA">
            <w:rPr>
              <w:rFonts w:ascii="Calibri" w:hAnsi="Calibri"/>
              <w:color w:val="808080"/>
              <w:sz w:val="12"/>
              <w:szCs w:val="12"/>
              <w:lang w:val="fr-FR"/>
            </w:rPr>
            <w:t xml:space="preserve">© OECD 2018 – L'utilisation de ce matériel, sous forme numérique ou imprimée, est régie par les Termes et conditions disponibles sur la page du site Internet de l'OCDE </w:t>
          </w:r>
          <w:hyperlink r:id="rId3" w:history="1">
            <w:r w:rsidRPr="001B29DA">
              <w:rPr>
                <w:rStyle w:val="Hyperlink"/>
                <w:rFonts w:ascii="Calibri" w:hAnsi="Calibri"/>
                <w:sz w:val="12"/>
                <w:szCs w:val="12"/>
                <w:lang w:val="fr-FR"/>
              </w:rPr>
              <w:t>http://www.oecd.org/termsandconditions</w:t>
            </w:r>
          </w:hyperlink>
          <w:r w:rsidRPr="001B29DA">
            <w:rPr>
              <w:rFonts w:ascii="Calibri" w:hAnsi="Calibri"/>
              <w:color w:val="808080"/>
              <w:sz w:val="12"/>
              <w:szCs w:val="12"/>
              <w:lang w:val="fr-FR"/>
            </w:rPr>
            <w:t>.</w:t>
          </w:r>
        </w:p>
        <w:p w14:paraId="1D1E29AB" w14:textId="77777777" w:rsidR="0087312E" w:rsidRPr="00657789" w:rsidRDefault="0087312E" w:rsidP="00E761A7">
          <w:pPr>
            <w:spacing w:after="60"/>
            <w:jc w:val="both"/>
            <w:rPr>
              <w:color w:val="808080"/>
              <w:sz w:val="13"/>
              <w:lang w:val="fr-FR"/>
            </w:rPr>
          </w:pPr>
        </w:p>
      </w:tc>
    </w:tr>
  </w:tbl>
  <w:p w14:paraId="61606B3A" w14:textId="77777777" w:rsidR="0087312E" w:rsidRPr="00597112" w:rsidRDefault="0087312E" w:rsidP="00E761A7">
    <w:pPr>
      <w:pStyle w:val="Footer"/>
    </w:pPr>
    <w:r>
      <w:rPr>
        <w:noProof/>
        <w:lang w:eastAsia="en-GB"/>
      </w:rPr>
      <w:drawing>
        <wp:anchor distT="0" distB="0" distL="114300" distR="114300" simplePos="0" relativeHeight="251658240" behindDoc="1" locked="0" layoutInCell="1" allowOverlap="1" wp14:anchorId="6D2C755E" wp14:editId="5D9F8691">
          <wp:simplePos x="0" y="0"/>
          <wp:positionH relativeFrom="column">
            <wp:posOffset>41910</wp:posOffset>
          </wp:positionH>
          <wp:positionV relativeFrom="paragraph">
            <wp:posOffset>9904730</wp:posOffset>
          </wp:positionV>
          <wp:extent cx="7937500" cy="787400"/>
          <wp:effectExtent l="0" t="0" r="0" b="0"/>
          <wp:wrapNone/>
          <wp:docPr id="19"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4BFA4669" wp14:editId="5B6C0CE6">
          <wp:simplePos x="0" y="0"/>
          <wp:positionH relativeFrom="column">
            <wp:posOffset>41910</wp:posOffset>
          </wp:positionH>
          <wp:positionV relativeFrom="paragraph">
            <wp:posOffset>9904730</wp:posOffset>
          </wp:positionV>
          <wp:extent cx="7937500" cy="787400"/>
          <wp:effectExtent l="0" t="0" r="0" b="0"/>
          <wp:wrapNone/>
          <wp:docPr id="20"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5B37BCD4" wp14:editId="0453F2BA">
          <wp:simplePos x="0" y="0"/>
          <wp:positionH relativeFrom="column">
            <wp:posOffset>41910</wp:posOffset>
          </wp:positionH>
          <wp:positionV relativeFrom="paragraph">
            <wp:posOffset>9904730</wp:posOffset>
          </wp:positionV>
          <wp:extent cx="7937500" cy="787400"/>
          <wp:effectExtent l="0" t="0" r="0" b="0"/>
          <wp:wrapNone/>
          <wp:docPr id="21"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Content>
      <w:p w14:paraId="1D2F0173" w14:textId="0465AB5C" w:rsidR="0087312E" w:rsidRDefault="0087312E">
        <w:pPr>
          <w:pStyle w:val="Footer"/>
          <w:jc w:val="center"/>
        </w:pPr>
        <w:r>
          <w:fldChar w:fldCharType="begin"/>
        </w:r>
        <w:r>
          <w:instrText xml:space="preserve"> PAGE   \* MERGEFORMAT </w:instrText>
        </w:r>
        <w:r>
          <w:fldChar w:fldCharType="separate"/>
        </w:r>
        <w:r w:rsidR="007D74F5">
          <w:rPr>
            <w:noProof/>
          </w:rPr>
          <w:t>21</w:t>
        </w:r>
        <w:r>
          <w:rPr>
            <w:noProof/>
          </w:rPr>
          <w:fldChar w:fldCharType="end"/>
        </w:r>
      </w:p>
    </w:sdtContent>
  </w:sdt>
  <w:p w14:paraId="2F574FED" w14:textId="77777777" w:rsidR="0087312E" w:rsidRDefault="008731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84870"/>
      <w:docPartObj>
        <w:docPartGallery w:val="Page Numbers (Bottom of Page)"/>
        <w:docPartUnique/>
      </w:docPartObj>
    </w:sdtPr>
    <w:sdtEndPr>
      <w:rPr>
        <w:noProof/>
      </w:rPr>
    </w:sdtEndPr>
    <w:sdtContent>
      <w:p w14:paraId="6BB0EFD8" w14:textId="3FA76F0E" w:rsidR="0087312E" w:rsidRDefault="0087312E">
        <w:pPr>
          <w:pStyle w:val="Footer"/>
          <w:jc w:val="center"/>
        </w:pPr>
        <w:r>
          <w:fldChar w:fldCharType="begin"/>
        </w:r>
        <w:r>
          <w:instrText xml:space="preserve"> PAGE   \* MERGEFORMAT </w:instrText>
        </w:r>
        <w:r>
          <w:fldChar w:fldCharType="separate"/>
        </w:r>
        <w:r w:rsidR="007D74F5">
          <w:rPr>
            <w:noProof/>
          </w:rPr>
          <w:t>13</w:t>
        </w:r>
        <w:r>
          <w:rPr>
            <w:noProof/>
          </w:rPr>
          <w:fldChar w:fldCharType="end"/>
        </w:r>
      </w:p>
    </w:sdtContent>
  </w:sdt>
  <w:p w14:paraId="7DEE1798" w14:textId="77777777" w:rsidR="0087312E" w:rsidRPr="00597112" w:rsidRDefault="0087312E" w:rsidP="00E7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73AD" w14:textId="77777777" w:rsidR="0087312E" w:rsidRDefault="0087312E">
      <w:r>
        <w:separator/>
      </w:r>
    </w:p>
  </w:footnote>
  <w:footnote w:type="continuationSeparator" w:id="0">
    <w:p w14:paraId="4DDCEE3B" w14:textId="77777777" w:rsidR="0087312E" w:rsidRDefault="0087312E">
      <w:r>
        <w:continuationSeparator/>
      </w:r>
    </w:p>
  </w:footnote>
  <w:footnote w:id="1">
    <w:p w14:paraId="239377A7" w14:textId="6420D250" w:rsidR="0087312E" w:rsidRPr="00657789" w:rsidRDefault="0087312E" w:rsidP="00CA75AD">
      <w:pPr>
        <w:pStyle w:val="FootnoteText"/>
        <w:ind w:firstLine="0"/>
        <w:rPr>
          <w:lang w:val="fr-FR"/>
        </w:rPr>
      </w:pPr>
      <w:r>
        <w:rPr>
          <w:rStyle w:val="FootnoteReference"/>
        </w:rPr>
        <w:footnoteRef/>
      </w:r>
      <w:r w:rsidRPr="00657789">
        <w:rPr>
          <w:lang w:val="fr-FR"/>
        </w:rPr>
        <w:t xml:space="preserve">   Les documents d’information et les d</w:t>
      </w:r>
      <w:r>
        <w:rPr>
          <w:lang w:val="fr-FR"/>
        </w:rPr>
        <w:t>é</w:t>
      </w:r>
      <w:r w:rsidRPr="00657789">
        <w:rPr>
          <w:lang w:val="fr-FR"/>
        </w:rPr>
        <w:t xml:space="preserve">finitions sont accessibles sur : </w:t>
      </w:r>
      <w:r>
        <w:rPr>
          <w:lang w:val="fr-FR"/>
        </w:rPr>
        <w:br/>
      </w:r>
      <w:hyperlink r:id="rId1" w:history="1">
        <w:r w:rsidRPr="00657789">
          <w:rPr>
            <w:rStyle w:val="Hyperlink"/>
            <w:lang w:val="fr-FR"/>
          </w:rPr>
          <w:t>www.oecd.org/fr/cad/evaluation/criteres-cad-evaluation.htm</w:t>
        </w:r>
      </w:hyperlink>
      <w:r w:rsidRPr="00657789">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9CE3" w14:textId="77777777" w:rsidR="0087312E" w:rsidRDefault="0087312E">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F405" w14:textId="77777777" w:rsidR="0087312E" w:rsidRPr="009718B2" w:rsidRDefault="0087312E" w:rsidP="00E761A7">
    <w:pPr>
      <w:pStyle w:val="Header"/>
      <w:ind w:left="-1247"/>
      <w:rPr>
        <w:szCs w:val="16"/>
        <w:lang w:val="en-US"/>
      </w:rPr>
    </w:pPr>
    <w:r>
      <w:rPr>
        <w:noProof/>
        <w:szCs w:val="16"/>
        <w:lang w:eastAsia="en-GB"/>
      </w:rPr>
      <w:drawing>
        <wp:inline distT="0" distB="0" distL="0" distR="0" wp14:anchorId="55F2D728" wp14:editId="603505CD">
          <wp:extent cx="7579087" cy="1260000"/>
          <wp:effectExtent l="0" t="0" r="3175" b="0"/>
          <wp:docPr id="18" name="Picture 13"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087" cy="12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AD8D" w14:textId="77777777" w:rsidR="0087312E" w:rsidRPr="009718B2" w:rsidRDefault="0087312E" w:rsidP="00E761A7">
    <w:pPr>
      <w:pStyle w:val="Header"/>
      <w:ind w:left="-1247"/>
      <w:rPr>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6C5F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57BBF"/>
    <w:multiLevelType w:val="hybridMultilevel"/>
    <w:tmpl w:val="FA0E9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3EB3"/>
    <w:multiLevelType w:val="hybridMultilevel"/>
    <w:tmpl w:val="FA0E9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F48E5"/>
    <w:multiLevelType w:val="hybridMultilevel"/>
    <w:tmpl w:val="FA0E90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94244"/>
    <w:multiLevelType w:val="hybridMultilevel"/>
    <w:tmpl w:val="D630AAEC"/>
    <w:lvl w:ilvl="0" w:tplc="25EC4B1E">
      <w:start w:val="1"/>
      <w:numFmt w:val="decimal"/>
      <w:lvlText w:val="%1)"/>
      <w:lvlJc w:val="left"/>
      <w:pPr>
        <w:ind w:left="423" w:hanging="36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5" w15:restartNumberingAfterBreak="0">
    <w:nsid w:val="21364809"/>
    <w:multiLevelType w:val="hybridMultilevel"/>
    <w:tmpl w:val="7CA08EAA"/>
    <w:lvl w:ilvl="0" w:tplc="4DD6949A">
      <w:start w:val="1"/>
      <w:numFmt w:val="bullet"/>
      <w:lvlText w:val=""/>
      <w:lvlJc w:val="left"/>
      <w:pPr>
        <w:tabs>
          <w:tab w:val="num" w:pos="340"/>
        </w:tabs>
        <w:ind w:left="1361" w:hanging="340"/>
      </w:pPr>
      <w:rPr>
        <w:rFonts w:ascii="Symbol" w:hAnsi="Symbol" w:hint="default"/>
      </w:rPr>
    </w:lvl>
    <w:lvl w:ilvl="1" w:tplc="DFF2FB02">
      <w:start w:val="1"/>
      <w:numFmt w:val="bullet"/>
      <w:lvlText w:val="●"/>
      <w:lvlJc w:val="left"/>
      <w:pPr>
        <w:tabs>
          <w:tab w:val="num" w:pos="340"/>
        </w:tabs>
        <w:ind w:left="1701" w:hanging="340"/>
      </w:pPr>
      <w:rPr>
        <w:rFonts w:ascii="Calibri" w:hAnsi="Calibri"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24FC1975"/>
    <w:multiLevelType w:val="hybridMultilevel"/>
    <w:tmpl w:val="686EE0AC"/>
    <w:lvl w:ilvl="0" w:tplc="94504D56">
      <w:start w:val="1"/>
      <w:numFmt w:val="decimal"/>
      <w:pStyle w:val="NumberedList"/>
      <w:lvlText w:val="%1."/>
      <w:lvlJc w:val="left"/>
      <w:pPr>
        <w:ind w:left="1361" w:hanging="340"/>
      </w:pPr>
      <w:rPr>
        <w:rFonts w:hint="default"/>
        <w:b w:val="0"/>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 w15:restartNumberingAfterBreak="0">
    <w:nsid w:val="2D141D7A"/>
    <w:multiLevelType w:val="hybridMultilevel"/>
    <w:tmpl w:val="D18C7196"/>
    <w:lvl w:ilvl="0" w:tplc="6FC0A1BA">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2B2149C"/>
    <w:multiLevelType w:val="hybridMultilevel"/>
    <w:tmpl w:val="FA0E9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B61D6"/>
    <w:multiLevelType w:val="hybridMultilevel"/>
    <w:tmpl w:val="35D24096"/>
    <w:lvl w:ilvl="0" w:tplc="4DD6949A">
      <w:start w:val="1"/>
      <w:numFmt w:val="bullet"/>
      <w:lvlText w:val=""/>
      <w:lvlJc w:val="left"/>
      <w:pPr>
        <w:tabs>
          <w:tab w:val="num" w:pos="340"/>
        </w:tabs>
        <w:ind w:left="1361" w:hanging="340"/>
      </w:pPr>
      <w:rPr>
        <w:rFonts w:ascii="Symbol" w:hAnsi="Symbol" w:hint="default"/>
      </w:rPr>
    </w:lvl>
    <w:lvl w:ilvl="1" w:tplc="DFF2FB02">
      <w:start w:val="1"/>
      <w:numFmt w:val="bullet"/>
      <w:lvlText w:val="●"/>
      <w:lvlJc w:val="left"/>
      <w:pPr>
        <w:tabs>
          <w:tab w:val="num" w:pos="340"/>
        </w:tabs>
        <w:ind w:left="1701" w:hanging="340"/>
      </w:pPr>
      <w:rPr>
        <w:rFonts w:ascii="Calibri" w:hAnsi="Calibri"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33A20935"/>
    <w:multiLevelType w:val="hybridMultilevel"/>
    <w:tmpl w:val="C8481A4E"/>
    <w:lvl w:ilvl="0" w:tplc="6A304086">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06599"/>
    <w:multiLevelType w:val="hybridMultilevel"/>
    <w:tmpl w:val="53A07C02"/>
    <w:lvl w:ilvl="0" w:tplc="E24050DA">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724D0"/>
    <w:multiLevelType w:val="hybridMultilevel"/>
    <w:tmpl w:val="8932ACBA"/>
    <w:lvl w:ilvl="0" w:tplc="0838CA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55B54283"/>
    <w:multiLevelType w:val="hybridMultilevel"/>
    <w:tmpl w:val="E1BA4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B42DF"/>
    <w:multiLevelType w:val="hybridMultilevel"/>
    <w:tmpl w:val="56F6A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10B4A"/>
    <w:multiLevelType w:val="hybridMultilevel"/>
    <w:tmpl w:val="92C63344"/>
    <w:lvl w:ilvl="0" w:tplc="0418681C">
      <w:start w:val="1"/>
      <w:numFmt w:val="upperRoman"/>
      <w:lvlText w:val="%1."/>
      <w:lvlJc w:val="left"/>
      <w:pPr>
        <w:ind w:left="1080" w:hanging="720"/>
      </w:pPr>
      <w:rPr>
        <w:rFonts w:hint="default"/>
        <w:b/>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D293A"/>
    <w:multiLevelType w:val="hybridMultilevel"/>
    <w:tmpl w:val="9AA07A96"/>
    <w:lvl w:ilvl="0" w:tplc="75B89A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B90CB0"/>
    <w:multiLevelType w:val="hybridMultilevel"/>
    <w:tmpl w:val="DEBECDBC"/>
    <w:lvl w:ilvl="0" w:tplc="614408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73BD6"/>
    <w:multiLevelType w:val="hybridMultilevel"/>
    <w:tmpl w:val="B3A0B0D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B4454"/>
    <w:multiLevelType w:val="hybridMultilevel"/>
    <w:tmpl w:val="F45ADDA6"/>
    <w:lvl w:ilvl="0" w:tplc="5C64D9AA">
      <w:start w:val="1"/>
      <w:numFmt w:val="bullet"/>
      <w:lvlText w:val=""/>
      <w:lvlJc w:val="left"/>
      <w:pPr>
        <w:ind w:left="720" w:hanging="360"/>
      </w:pPr>
      <w:rPr>
        <w:rFonts w:ascii="Symbol" w:hAnsi="Symbol" w:hint="default"/>
        <w:color w:val="31849B" w:themeColor="accent5" w:themeShade="BF"/>
      </w:rPr>
    </w:lvl>
    <w:lvl w:ilvl="1" w:tplc="3376B0D0">
      <w:start w:val="1"/>
      <w:numFmt w:val="bullet"/>
      <w:lvlText w:val="‒"/>
      <w:lvlJc w:val="left"/>
      <w:pPr>
        <w:ind w:left="1440" w:hanging="360"/>
      </w:pPr>
      <w:rPr>
        <w:rFonts w:ascii="Calibri" w:hAnsi="Calibri" w:hint="default"/>
      </w:rPr>
    </w:lvl>
    <w:lvl w:ilvl="2" w:tplc="3376B0D0">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A41BB"/>
    <w:multiLevelType w:val="hybridMultilevel"/>
    <w:tmpl w:val="E702DD30"/>
    <w:lvl w:ilvl="0" w:tplc="08090001">
      <w:start w:val="1"/>
      <w:numFmt w:val="bullet"/>
      <w:lvlText w:val=""/>
      <w:lvlJc w:val="left"/>
      <w:pPr>
        <w:ind w:left="1381" w:hanging="360"/>
      </w:pPr>
      <w:rPr>
        <w:rFonts w:ascii="Symbol" w:hAnsi="Symbol"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num w:numId="1">
    <w:abstractNumId w:val="12"/>
  </w:num>
  <w:num w:numId="2">
    <w:abstractNumId w:val="19"/>
  </w:num>
  <w:num w:numId="3">
    <w:abstractNumId w:val="1"/>
  </w:num>
  <w:num w:numId="4">
    <w:abstractNumId w:val="10"/>
  </w:num>
  <w:num w:numId="5">
    <w:abstractNumId w:val="0"/>
  </w:num>
  <w:num w:numId="6">
    <w:abstractNumId w:val="11"/>
  </w:num>
  <w:num w:numId="7">
    <w:abstractNumId w:val="18"/>
  </w:num>
  <w:num w:numId="8">
    <w:abstractNumId w:val="17"/>
  </w:num>
  <w:num w:numId="9">
    <w:abstractNumId w:val="4"/>
  </w:num>
  <w:num w:numId="10">
    <w:abstractNumId w:val="13"/>
  </w:num>
  <w:num w:numId="11">
    <w:abstractNumId w:val="6"/>
  </w:num>
  <w:num w:numId="12">
    <w:abstractNumId w:val="20"/>
  </w:num>
  <w:num w:numId="13">
    <w:abstractNumId w:val="3"/>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16"/>
  </w:num>
  <w:num w:numId="22">
    <w:abstractNumId w:val="15"/>
  </w:num>
  <w:num w:numId="23">
    <w:abstractNumId w:val="7"/>
  </w:num>
  <w:num w:numId="24">
    <w:abstractNumId w:val="5"/>
  </w:num>
  <w:num w:numId="25">
    <w:abstractNumId w:val="9"/>
  </w:num>
  <w:num w:numId="26">
    <w:abstractNumId w:val="6"/>
    <w:lvlOverride w:ilvl="0">
      <w:startOverride w:val="1"/>
    </w:lvlOverride>
  </w:num>
  <w:num w:numId="27">
    <w:abstractNumId w:val="2"/>
  </w:num>
  <w:num w:numId="28">
    <w:abstractNumId w:val="8"/>
  </w:num>
  <w:num w:numId="29">
    <w:abstractNumId w:val="14"/>
  </w:num>
  <w:num w:numId="30">
    <w:abstractNumId w:val="6"/>
    <w:lvlOverride w:ilvl="0">
      <w:startOverride w:val="1"/>
    </w:lvlOverride>
  </w:num>
  <w:num w:numId="3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28"/>
    <w:rsid w:val="000005D6"/>
    <w:rsid w:val="00001E9E"/>
    <w:rsid w:val="00007D17"/>
    <w:rsid w:val="000154AA"/>
    <w:rsid w:val="00017D73"/>
    <w:rsid w:val="00025314"/>
    <w:rsid w:val="00025D18"/>
    <w:rsid w:val="00025EBE"/>
    <w:rsid w:val="0002611D"/>
    <w:rsid w:val="00032BEF"/>
    <w:rsid w:val="00034E8C"/>
    <w:rsid w:val="00034F1B"/>
    <w:rsid w:val="00056A2D"/>
    <w:rsid w:val="0005703C"/>
    <w:rsid w:val="000759C1"/>
    <w:rsid w:val="000762E1"/>
    <w:rsid w:val="00076AEC"/>
    <w:rsid w:val="000815EA"/>
    <w:rsid w:val="00084D86"/>
    <w:rsid w:val="00091C50"/>
    <w:rsid w:val="00093806"/>
    <w:rsid w:val="000961D8"/>
    <w:rsid w:val="000A5C92"/>
    <w:rsid w:val="000A74A6"/>
    <w:rsid w:val="000B61CA"/>
    <w:rsid w:val="000C44FA"/>
    <w:rsid w:val="000C512D"/>
    <w:rsid w:val="000D0699"/>
    <w:rsid w:val="000D4A63"/>
    <w:rsid w:val="000D6456"/>
    <w:rsid w:val="000E5331"/>
    <w:rsid w:val="000E75DD"/>
    <w:rsid w:val="000F384E"/>
    <w:rsid w:val="000F6E1C"/>
    <w:rsid w:val="00100031"/>
    <w:rsid w:val="00101C4E"/>
    <w:rsid w:val="001157B4"/>
    <w:rsid w:val="00115D1C"/>
    <w:rsid w:val="001166B7"/>
    <w:rsid w:val="00132272"/>
    <w:rsid w:val="0013268F"/>
    <w:rsid w:val="00132E8A"/>
    <w:rsid w:val="0013305B"/>
    <w:rsid w:val="001342CF"/>
    <w:rsid w:val="00137AC2"/>
    <w:rsid w:val="00137AEA"/>
    <w:rsid w:val="00140CFB"/>
    <w:rsid w:val="00142926"/>
    <w:rsid w:val="001453C7"/>
    <w:rsid w:val="001471DE"/>
    <w:rsid w:val="0015023E"/>
    <w:rsid w:val="00155D6F"/>
    <w:rsid w:val="00156AC1"/>
    <w:rsid w:val="00160F6B"/>
    <w:rsid w:val="00163373"/>
    <w:rsid w:val="00165429"/>
    <w:rsid w:val="00170485"/>
    <w:rsid w:val="00184CE2"/>
    <w:rsid w:val="00191E0C"/>
    <w:rsid w:val="00193A59"/>
    <w:rsid w:val="0019441F"/>
    <w:rsid w:val="001A4909"/>
    <w:rsid w:val="001B466E"/>
    <w:rsid w:val="001B70A6"/>
    <w:rsid w:val="001C7D7F"/>
    <w:rsid w:val="001D3AB5"/>
    <w:rsid w:val="001E2E01"/>
    <w:rsid w:val="001E3B03"/>
    <w:rsid w:val="001E4E68"/>
    <w:rsid w:val="001E4F99"/>
    <w:rsid w:val="001E6A97"/>
    <w:rsid w:val="001E7F49"/>
    <w:rsid w:val="001F0E11"/>
    <w:rsid w:val="0020100E"/>
    <w:rsid w:val="00203198"/>
    <w:rsid w:val="002038A1"/>
    <w:rsid w:val="00206CE0"/>
    <w:rsid w:val="0020704A"/>
    <w:rsid w:val="00207091"/>
    <w:rsid w:val="002104C7"/>
    <w:rsid w:val="00211F27"/>
    <w:rsid w:val="00215185"/>
    <w:rsid w:val="0021654C"/>
    <w:rsid w:val="002165C5"/>
    <w:rsid w:val="0023121E"/>
    <w:rsid w:val="00231C9F"/>
    <w:rsid w:val="00236974"/>
    <w:rsid w:val="00236B00"/>
    <w:rsid w:val="0023710D"/>
    <w:rsid w:val="00244430"/>
    <w:rsid w:val="00245D4E"/>
    <w:rsid w:val="00253D25"/>
    <w:rsid w:val="002563BA"/>
    <w:rsid w:val="00270123"/>
    <w:rsid w:val="002709CB"/>
    <w:rsid w:val="0027359D"/>
    <w:rsid w:val="002758DE"/>
    <w:rsid w:val="002820D3"/>
    <w:rsid w:val="00290BA9"/>
    <w:rsid w:val="00292BF0"/>
    <w:rsid w:val="00293A36"/>
    <w:rsid w:val="0029646F"/>
    <w:rsid w:val="00296915"/>
    <w:rsid w:val="0029691C"/>
    <w:rsid w:val="002A285D"/>
    <w:rsid w:val="002A40EA"/>
    <w:rsid w:val="002A460F"/>
    <w:rsid w:val="002A5B9D"/>
    <w:rsid w:val="002B2EBE"/>
    <w:rsid w:val="002B3AD2"/>
    <w:rsid w:val="002C362D"/>
    <w:rsid w:val="002C6A41"/>
    <w:rsid w:val="002D2446"/>
    <w:rsid w:val="002D6B03"/>
    <w:rsid w:val="002E547F"/>
    <w:rsid w:val="002F2AA0"/>
    <w:rsid w:val="002F4385"/>
    <w:rsid w:val="002F5DC6"/>
    <w:rsid w:val="003015FE"/>
    <w:rsid w:val="00304345"/>
    <w:rsid w:val="00305997"/>
    <w:rsid w:val="00306ED6"/>
    <w:rsid w:val="00325CF1"/>
    <w:rsid w:val="00334C5C"/>
    <w:rsid w:val="0033717A"/>
    <w:rsid w:val="003408AB"/>
    <w:rsid w:val="00340C6A"/>
    <w:rsid w:val="00343F47"/>
    <w:rsid w:val="00346806"/>
    <w:rsid w:val="00357D9D"/>
    <w:rsid w:val="00361CD4"/>
    <w:rsid w:val="00363471"/>
    <w:rsid w:val="00372C9C"/>
    <w:rsid w:val="00381D78"/>
    <w:rsid w:val="00383445"/>
    <w:rsid w:val="00384831"/>
    <w:rsid w:val="00390136"/>
    <w:rsid w:val="00391C61"/>
    <w:rsid w:val="00392562"/>
    <w:rsid w:val="00394EA1"/>
    <w:rsid w:val="003978E4"/>
    <w:rsid w:val="003978FB"/>
    <w:rsid w:val="003A5B4C"/>
    <w:rsid w:val="003B0F4B"/>
    <w:rsid w:val="003B7DEE"/>
    <w:rsid w:val="003C0E10"/>
    <w:rsid w:val="003C397D"/>
    <w:rsid w:val="003D1D2A"/>
    <w:rsid w:val="003D215E"/>
    <w:rsid w:val="003D6599"/>
    <w:rsid w:val="003D6EE6"/>
    <w:rsid w:val="003E5468"/>
    <w:rsid w:val="003E65FF"/>
    <w:rsid w:val="003E7E93"/>
    <w:rsid w:val="003F26BF"/>
    <w:rsid w:val="003F58E0"/>
    <w:rsid w:val="00401631"/>
    <w:rsid w:val="00403A24"/>
    <w:rsid w:val="004154A9"/>
    <w:rsid w:val="004160F6"/>
    <w:rsid w:val="0041637F"/>
    <w:rsid w:val="0042213B"/>
    <w:rsid w:val="00423E8E"/>
    <w:rsid w:val="00427A30"/>
    <w:rsid w:val="00431005"/>
    <w:rsid w:val="00436DEB"/>
    <w:rsid w:val="00440B76"/>
    <w:rsid w:val="00443363"/>
    <w:rsid w:val="004449FE"/>
    <w:rsid w:val="00445F73"/>
    <w:rsid w:val="0045444A"/>
    <w:rsid w:val="00454EE7"/>
    <w:rsid w:val="00461FF8"/>
    <w:rsid w:val="0046331D"/>
    <w:rsid w:val="00463667"/>
    <w:rsid w:val="00480282"/>
    <w:rsid w:val="004809CE"/>
    <w:rsid w:val="00484B45"/>
    <w:rsid w:val="00485714"/>
    <w:rsid w:val="00486C21"/>
    <w:rsid w:val="00490532"/>
    <w:rsid w:val="0049069E"/>
    <w:rsid w:val="00490751"/>
    <w:rsid w:val="00493138"/>
    <w:rsid w:val="00495CF8"/>
    <w:rsid w:val="004A3853"/>
    <w:rsid w:val="004A423D"/>
    <w:rsid w:val="004A5DE7"/>
    <w:rsid w:val="004A61AA"/>
    <w:rsid w:val="004B3D03"/>
    <w:rsid w:val="004C3A93"/>
    <w:rsid w:val="004C6C32"/>
    <w:rsid w:val="004D4360"/>
    <w:rsid w:val="004D4B57"/>
    <w:rsid w:val="004E2F44"/>
    <w:rsid w:val="004E39B1"/>
    <w:rsid w:val="004E5757"/>
    <w:rsid w:val="004E7CD8"/>
    <w:rsid w:val="004E7EDB"/>
    <w:rsid w:val="004F17C3"/>
    <w:rsid w:val="004F4FB6"/>
    <w:rsid w:val="004F56C1"/>
    <w:rsid w:val="004F5B12"/>
    <w:rsid w:val="004F645F"/>
    <w:rsid w:val="00500163"/>
    <w:rsid w:val="005111D0"/>
    <w:rsid w:val="00533DF6"/>
    <w:rsid w:val="00535470"/>
    <w:rsid w:val="00540631"/>
    <w:rsid w:val="0054338D"/>
    <w:rsid w:val="005438F7"/>
    <w:rsid w:val="00544989"/>
    <w:rsid w:val="00546666"/>
    <w:rsid w:val="00551A9E"/>
    <w:rsid w:val="00556698"/>
    <w:rsid w:val="00564503"/>
    <w:rsid w:val="00567E91"/>
    <w:rsid w:val="00570A81"/>
    <w:rsid w:val="00576A5E"/>
    <w:rsid w:val="00581BE6"/>
    <w:rsid w:val="0058313D"/>
    <w:rsid w:val="005929FE"/>
    <w:rsid w:val="005933F1"/>
    <w:rsid w:val="00594BDE"/>
    <w:rsid w:val="00595647"/>
    <w:rsid w:val="00597928"/>
    <w:rsid w:val="005A4DBD"/>
    <w:rsid w:val="005B0601"/>
    <w:rsid w:val="005B4570"/>
    <w:rsid w:val="005C222F"/>
    <w:rsid w:val="005C3554"/>
    <w:rsid w:val="005C67D8"/>
    <w:rsid w:val="005C68B8"/>
    <w:rsid w:val="005D305A"/>
    <w:rsid w:val="005E00F0"/>
    <w:rsid w:val="005E1272"/>
    <w:rsid w:val="005E1D0E"/>
    <w:rsid w:val="005E7FAE"/>
    <w:rsid w:val="005F42BC"/>
    <w:rsid w:val="006010B2"/>
    <w:rsid w:val="006050C0"/>
    <w:rsid w:val="00606E55"/>
    <w:rsid w:val="00607384"/>
    <w:rsid w:val="00607D79"/>
    <w:rsid w:val="00612837"/>
    <w:rsid w:val="00612B6A"/>
    <w:rsid w:val="006178E6"/>
    <w:rsid w:val="00617937"/>
    <w:rsid w:val="00621567"/>
    <w:rsid w:val="006219C2"/>
    <w:rsid w:val="00621A26"/>
    <w:rsid w:val="00630C96"/>
    <w:rsid w:val="006353FB"/>
    <w:rsid w:val="00637249"/>
    <w:rsid w:val="00641F11"/>
    <w:rsid w:val="00646036"/>
    <w:rsid w:val="00651B6B"/>
    <w:rsid w:val="00657019"/>
    <w:rsid w:val="00657789"/>
    <w:rsid w:val="00660315"/>
    <w:rsid w:val="00662BA8"/>
    <w:rsid w:val="00667470"/>
    <w:rsid w:val="00673210"/>
    <w:rsid w:val="0068046E"/>
    <w:rsid w:val="00680A2A"/>
    <w:rsid w:val="006818E9"/>
    <w:rsid w:val="0069619D"/>
    <w:rsid w:val="00696335"/>
    <w:rsid w:val="006A0479"/>
    <w:rsid w:val="006A0EFB"/>
    <w:rsid w:val="006A3024"/>
    <w:rsid w:val="006A5D69"/>
    <w:rsid w:val="006A7B89"/>
    <w:rsid w:val="006A7FCA"/>
    <w:rsid w:val="006B1C93"/>
    <w:rsid w:val="006B6A23"/>
    <w:rsid w:val="006D1A3A"/>
    <w:rsid w:val="006D2019"/>
    <w:rsid w:val="006D25C6"/>
    <w:rsid w:val="006D4620"/>
    <w:rsid w:val="006D48C1"/>
    <w:rsid w:val="006D6039"/>
    <w:rsid w:val="006E4428"/>
    <w:rsid w:val="006E6E30"/>
    <w:rsid w:val="006F3FC8"/>
    <w:rsid w:val="006F4FB2"/>
    <w:rsid w:val="006F524D"/>
    <w:rsid w:val="006F75A7"/>
    <w:rsid w:val="006F79DB"/>
    <w:rsid w:val="006F7D71"/>
    <w:rsid w:val="00711D18"/>
    <w:rsid w:val="007132E8"/>
    <w:rsid w:val="00714496"/>
    <w:rsid w:val="0071664F"/>
    <w:rsid w:val="007244F3"/>
    <w:rsid w:val="00725695"/>
    <w:rsid w:val="00725FB5"/>
    <w:rsid w:val="00727852"/>
    <w:rsid w:val="00750612"/>
    <w:rsid w:val="007509F8"/>
    <w:rsid w:val="0075178A"/>
    <w:rsid w:val="00757B00"/>
    <w:rsid w:val="00764EB8"/>
    <w:rsid w:val="00775114"/>
    <w:rsid w:val="00785454"/>
    <w:rsid w:val="00787CF7"/>
    <w:rsid w:val="00790B92"/>
    <w:rsid w:val="00797C94"/>
    <w:rsid w:val="007A4708"/>
    <w:rsid w:val="007A6284"/>
    <w:rsid w:val="007A6BAA"/>
    <w:rsid w:val="007B1899"/>
    <w:rsid w:val="007C11F4"/>
    <w:rsid w:val="007C5208"/>
    <w:rsid w:val="007D0053"/>
    <w:rsid w:val="007D2D25"/>
    <w:rsid w:val="007D4796"/>
    <w:rsid w:val="007D74F5"/>
    <w:rsid w:val="007E4FD5"/>
    <w:rsid w:val="007E6256"/>
    <w:rsid w:val="007E6A06"/>
    <w:rsid w:val="007F270F"/>
    <w:rsid w:val="007F2E7C"/>
    <w:rsid w:val="008065A5"/>
    <w:rsid w:val="008077D0"/>
    <w:rsid w:val="00807A14"/>
    <w:rsid w:val="00807F04"/>
    <w:rsid w:val="00812DFA"/>
    <w:rsid w:val="00822ACF"/>
    <w:rsid w:val="00822CB8"/>
    <w:rsid w:val="00822E60"/>
    <w:rsid w:val="0082798B"/>
    <w:rsid w:val="00834F2B"/>
    <w:rsid w:val="008411EA"/>
    <w:rsid w:val="008426CC"/>
    <w:rsid w:val="00845334"/>
    <w:rsid w:val="008503E6"/>
    <w:rsid w:val="00850742"/>
    <w:rsid w:val="0085425E"/>
    <w:rsid w:val="00856650"/>
    <w:rsid w:val="00861A90"/>
    <w:rsid w:val="00862E05"/>
    <w:rsid w:val="0087312E"/>
    <w:rsid w:val="00876328"/>
    <w:rsid w:val="008779D0"/>
    <w:rsid w:val="00880F5C"/>
    <w:rsid w:val="0088289B"/>
    <w:rsid w:val="00884251"/>
    <w:rsid w:val="008859C9"/>
    <w:rsid w:val="008863D7"/>
    <w:rsid w:val="0089356C"/>
    <w:rsid w:val="008A1482"/>
    <w:rsid w:val="008B1CB1"/>
    <w:rsid w:val="008B6B89"/>
    <w:rsid w:val="008C134A"/>
    <w:rsid w:val="008C1D4D"/>
    <w:rsid w:val="008C46E6"/>
    <w:rsid w:val="008E364C"/>
    <w:rsid w:val="008E4683"/>
    <w:rsid w:val="008F5B94"/>
    <w:rsid w:val="008F6349"/>
    <w:rsid w:val="0090412E"/>
    <w:rsid w:val="0090433B"/>
    <w:rsid w:val="00906F28"/>
    <w:rsid w:val="00907166"/>
    <w:rsid w:val="009146D3"/>
    <w:rsid w:val="009152A2"/>
    <w:rsid w:val="00920D0A"/>
    <w:rsid w:val="0092203A"/>
    <w:rsid w:val="00922155"/>
    <w:rsid w:val="00922CE1"/>
    <w:rsid w:val="00925551"/>
    <w:rsid w:val="009259E3"/>
    <w:rsid w:val="00931155"/>
    <w:rsid w:val="009369A2"/>
    <w:rsid w:val="009402D4"/>
    <w:rsid w:val="0094640C"/>
    <w:rsid w:val="009551B1"/>
    <w:rsid w:val="00961C2E"/>
    <w:rsid w:val="00966229"/>
    <w:rsid w:val="00970499"/>
    <w:rsid w:val="0097334E"/>
    <w:rsid w:val="009772C9"/>
    <w:rsid w:val="0097731A"/>
    <w:rsid w:val="0097768F"/>
    <w:rsid w:val="00980267"/>
    <w:rsid w:val="009823B8"/>
    <w:rsid w:val="00982716"/>
    <w:rsid w:val="00984618"/>
    <w:rsid w:val="009918B0"/>
    <w:rsid w:val="009A1FCE"/>
    <w:rsid w:val="009A24CF"/>
    <w:rsid w:val="009A43A0"/>
    <w:rsid w:val="009A4E02"/>
    <w:rsid w:val="009A5764"/>
    <w:rsid w:val="009B5C9F"/>
    <w:rsid w:val="009C03AE"/>
    <w:rsid w:val="009D2855"/>
    <w:rsid w:val="009D32C4"/>
    <w:rsid w:val="009D461A"/>
    <w:rsid w:val="009E04E4"/>
    <w:rsid w:val="009E26A7"/>
    <w:rsid w:val="009E4166"/>
    <w:rsid w:val="009E4AEB"/>
    <w:rsid w:val="009F2E01"/>
    <w:rsid w:val="009F5859"/>
    <w:rsid w:val="00A010DF"/>
    <w:rsid w:val="00A21F9D"/>
    <w:rsid w:val="00A24584"/>
    <w:rsid w:val="00A37F0C"/>
    <w:rsid w:val="00A4378B"/>
    <w:rsid w:val="00A44E13"/>
    <w:rsid w:val="00A51038"/>
    <w:rsid w:val="00A55F06"/>
    <w:rsid w:val="00A616B6"/>
    <w:rsid w:val="00A61B74"/>
    <w:rsid w:val="00A61E43"/>
    <w:rsid w:val="00A636DC"/>
    <w:rsid w:val="00A651BF"/>
    <w:rsid w:val="00A663A1"/>
    <w:rsid w:val="00A66719"/>
    <w:rsid w:val="00A7315C"/>
    <w:rsid w:val="00A7411B"/>
    <w:rsid w:val="00A7411C"/>
    <w:rsid w:val="00A75F1B"/>
    <w:rsid w:val="00A83248"/>
    <w:rsid w:val="00A86C94"/>
    <w:rsid w:val="00A931E5"/>
    <w:rsid w:val="00A93F31"/>
    <w:rsid w:val="00A96F3D"/>
    <w:rsid w:val="00AA101B"/>
    <w:rsid w:val="00AA10A2"/>
    <w:rsid w:val="00AA1EA7"/>
    <w:rsid w:val="00AA20C0"/>
    <w:rsid w:val="00AA4C36"/>
    <w:rsid w:val="00AB222C"/>
    <w:rsid w:val="00AB50F5"/>
    <w:rsid w:val="00AD0587"/>
    <w:rsid w:val="00AD329D"/>
    <w:rsid w:val="00AD3920"/>
    <w:rsid w:val="00AD51F2"/>
    <w:rsid w:val="00AE56C1"/>
    <w:rsid w:val="00AF30A5"/>
    <w:rsid w:val="00AF6980"/>
    <w:rsid w:val="00B03D84"/>
    <w:rsid w:val="00B061C7"/>
    <w:rsid w:val="00B1131A"/>
    <w:rsid w:val="00B11320"/>
    <w:rsid w:val="00B14B84"/>
    <w:rsid w:val="00B22AF5"/>
    <w:rsid w:val="00B23B52"/>
    <w:rsid w:val="00B33A1E"/>
    <w:rsid w:val="00B34E3A"/>
    <w:rsid w:val="00B37810"/>
    <w:rsid w:val="00B43630"/>
    <w:rsid w:val="00B541C9"/>
    <w:rsid w:val="00B61BA3"/>
    <w:rsid w:val="00B67828"/>
    <w:rsid w:val="00B71113"/>
    <w:rsid w:val="00B773A7"/>
    <w:rsid w:val="00B8370B"/>
    <w:rsid w:val="00B90480"/>
    <w:rsid w:val="00B91B21"/>
    <w:rsid w:val="00B93EB5"/>
    <w:rsid w:val="00B96819"/>
    <w:rsid w:val="00B97AC3"/>
    <w:rsid w:val="00BA00E9"/>
    <w:rsid w:val="00BA0BE0"/>
    <w:rsid w:val="00BA2414"/>
    <w:rsid w:val="00BA262D"/>
    <w:rsid w:val="00BA5700"/>
    <w:rsid w:val="00BB63DF"/>
    <w:rsid w:val="00BC0C40"/>
    <w:rsid w:val="00BC6B04"/>
    <w:rsid w:val="00BD0885"/>
    <w:rsid w:val="00BD1C28"/>
    <w:rsid w:val="00BD3C03"/>
    <w:rsid w:val="00BD770C"/>
    <w:rsid w:val="00BE14A6"/>
    <w:rsid w:val="00BE41F7"/>
    <w:rsid w:val="00BE4D43"/>
    <w:rsid w:val="00BE6289"/>
    <w:rsid w:val="00BE6F1A"/>
    <w:rsid w:val="00BF0E0E"/>
    <w:rsid w:val="00BF4B22"/>
    <w:rsid w:val="00BF6F97"/>
    <w:rsid w:val="00C1511C"/>
    <w:rsid w:val="00C17834"/>
    <w:rsid w:val="00C21777"/>
    <w:rsid w:val="00C21985"/>
    <w:rsid w:val="00C24737"/>
    <w:rsid w:val="00C257FB"/>
    <w:rsid w:val="00C2675A"/>
    <w:rsid w:val="00C32685"/>
    <w:rsid w:val="00C32B6A"/>
    <w:rsid w:val="00C41C28"/>
    <w:rsid w:val="00C42D44"/>
    <w:rsid w:val="00C5221A"/>
    <w:rsid w:val="00C52E47"/>
    <w:rsid w:val="00C5346F"/>
    <w:rsid w:val="00C5494F"/>
    <w:rsid w:val="00C54F1A"/>
    <w:rsid w:val="00C6117F"/>
    <w:rsid w:val="00C64A40"/>
    <w:rsid w:val="00C65531"/>
    <w:rsid w:val="00C7180B"/>
    <w:rsid w:val="00C77102"/>
    <w:rsid w:val="00C80689"/>
    <w:rsid w:val="00C80A5D"/>
    <w:rsid w:val="00C838FC"/>
    <w:rsid w:val="00C875A3"/>
    <w:rsid w:val="00C911E1"/>
    <w:rsid w:val="00CA4DA2"/>
    <w:rsid w:val="00CA5F4F"/>
    <w:rsid w:val="00CA75AD"/>
    <w:rsid w:val="00CA7E7E"/>
    <w:rsid w:val="00CB36C5"/>
    <w:rsid w:val="00CB51F2"/>
    <w:rsid w:val="00CB711D"/>
    <w:rsid w:val="00CC4671"/>
    <w:rsid w:val="00CC7031"/>
    <w:rsid w:val="00CD2E39"/>
    <w:rsid w:val="00CD7D55"/>
    <w:rsid w:val="00CE3213"/>
    <w:rsid w:val="00CE4384"/>
    <w:rsid w:val="00CE472B"/>
    <w:rsid w:val="00CE7888"/>
    <w:rsid w:val="00CF1954"/>
    <w:rsid w:val="00CF33AC"/>
    <w:rsid w:val="00CF3782"/>
    <w:rsid w:val="00CF5291"/>
    <w:rsid w:val="00D05AC2"/>
    <w:rsid w:val="00D162D7"/>
    <w:rsid w:val="00D223DE"/>
    <w:rsid w:val="00D2391B"/>
    <w:rsid w:val="00D24E4E"/>
    <w:rsid w:val="00D24F09"/>
    <w:rsid w:val="00D265CC"/>
    <w:rsid w:val="00D32DB6"/>
    <w:rsid w:val="00D37268"/>
    <w:rsid w:val="00D43B0A"/>
    <w:rsid w:val="00D51F2E"/>
    <w:rsid w:val="00D55ADC"/>
    <w:rsid w:val="00D5638C"/>
    <w:rsid w:val="00D56A47"/>
    <w:rsid w:val="00D6581C"/>
    <w:rsid w:val="00D672AF"/>
    <w:rsid w:val="00D732B0"/>
    <w:rsid w:val="00D76AF7"/>
    <w:rsid w:val="00D76E24"/>
    <w:rsid w:val="00D80877"/>
    <w:rsid w:val="00D83542"/>
    <w:rsid w:val="00D978F2"/>
    <w:rsid w:val="00DA11E8"/>
    <w:rsid w:val="00DA24E6"/>
    <w:rsid w:val="00DA47F6"/>
    <w:rsid w:val="00DA4D31"/>
    <w:rsid w:val="00DA582C"/>
    <w:rsid w:val="00DA7E50"/>
    <w:rsid w:val="00DB19F1"/>
    <w:rsid w:val="00DB6890"/>
    <w:rsid w:val="00DB7E69"/>
    <w:rsid w:val="00DC2C0A"/>
    <w:rsid w:val="00DC3F9D"/>
    <w:rsid w:val="00DC54E7"/>
    <w:rsid w:val="00DC7B4D"/>
    <w:rsid w:val="00DD0360"/>
    <w:rsid w:val="00DD1E0D"/>
    <w:rsid w:val="00DD3667"/>
    <w:rsid w:val="00DD3C51"/>
    <w:rsid w:val="00DD526E"/>
    <w:rsid w:val="00DD52A9"/>
    <w:rsid w:val="00DD5803"/>
    <w:rsid w:val="00DD6E94"/>
    <w:rsid w:val="00DE65EC"/>
    <w:rsid w:val="00DF0706"/>
    <w:rsid w:val="00DF7812"/>
    <w:rsid w:val="00E021F9"/>
    <w:rsid w:val="00E0266D"/>
    <w:rsid w:val="00E07334"/>
    <w:rsid w:val="00E10FA1"/>
    <w:rsid w:val="00E12318"/>
    <w:rsid w:val="00E2324C"/>
    <w:rsid w:val="00E30620"/>
    <w:rsid w:val="00E34159"/>
    <w:rsid w:val="00E34BCE"/>
    <w:rsid w:val="00E411D2"/>
    <w:rsid w:val="00E428AE"/>
    <w:rsid w:val="00E437BF"/>
    <w:rsid w:val="00E46FE2"/>
    <w:rsid w:val="00E5070A"/>
    <w:rsid w:val="00E5390E"/>
    <w:rsid w:val="00E65999"/>
    <w:rsid w:val="00E71862"/>
    <w:rsid w:val="00E75582"/>
    <w:rsid w:val="00E761A7"/>
    <w:rsid w:val="00E8127D"/>
    <w:rsid w:val="00E8269B"/>
    <w:rsid w:val="00E8273C"/>
    <w:rsid w:val="00E83EA3"/>
    <w:rsid w:val="00E90601"/>
    <w:rsid w:val="00E958E7"/>
    <w:rsid w:val="00E97B7A"/>
    <w:rsid w:val="00EB6632"/>
    <w:rsid w:val="00EB75B4"/>
    <w:rsid w:val="00EC0864"/>
    <w:rsid w:val="00EC0CA4"/>
    <w:rsid w:val="00ED4B35"/>
    <w:rsid w:val="00ED63BA"/>
    <w:rsid w:val="00EE1FE9"/>
    <w:rsid w:val="00EF7DDD"/>
    <w:rsid w:val="00F027CC"/>
    <w:rsid w:val="00F048FE"/>
    <w:rsid w:val="00F15624"/>
    <w:rsid w:val="00F338BF"/>
    <w:rsid w:val="00F53D2B"/>
    <w:rsid w:val="00F621F2"/>
    <w:rsid w:val="00F64005"/>
    <w:rsid w:val="00F65DC0"/>
    <w:rsid w:val="00F715F9"/>
    <w:rsid w:val="00F751CC"/>
    <w:rsid w:val="00F756AF"/>
    <w:rsid w:val="00FA4239"/>
    <w:rsid w:val="00FA513E"/>
    <w:rsid w:val="00FA5B98"/>
    <w:rsid w:val="00FB16DF"/>
    <w:rsid w:val="00FC35D3"/>
    <w:rsid w:val="00FD2F6E"/>
    <w:rsid w:val="00FD463C"/>
    <w:rsid w:val="00FE0191"/>
    <w:rsid w:val="00FE1C7F"/>
    <w:rsid w:val="00FE229C"/>
    <w:rsid w:val="00FE4664"/>
    <w:rsid w:val="00FE5B4E"/>
    <w:rsid w:val="00FF0517"/>
    <w:rsid w:val="00FF530F"/>
    <w:rsid w:val="00FF56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8CDD43"/>
  <w15:docId w15:val="{EC45AC2E-52B1-214C-A8DC-90FBE2B0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1C28"/>
    <w:rPr>
      <w:rFonts w:ascii="Arial" w:eastAsia="Times New Roman" w:hAnsi="Arial"/>
      <w:sz w:val="22"/>
      <w:lang w:val="en-GB"/>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basedOn w:val="DefaultParagraphFont"/>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unhideWhenUsed/>
    <w:qFormat/>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Theme="minorHAnsi" w:hAnsi="Times New Roman"/>
      <w:sz w:val="20"/>
      <w:vertAlign w:val="superscript"/>
      <w:lang w:val="en-US"/>
    </w:rPr>
  </w:style>
  <w:style w:type="table" w:styleId="ColorfulList-Accent3">
    <w:name w:val="Colorful List Accent 3"/>
    <w:basedOn w:val="TableNormal"/>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semiHidden/>
    <w:unhideWhenUsed/>
    <w:rsid w:val="00C41C28"/>
    <w:rPr>
      <w:rFonts w:ascii="Tahoma" w:hAnsi="Tahoma" w:cs="Tahoma"/>
      <w:sz w:val="16"/>
      <w:szCs w:val="16"/>
    </w:rPr>
  </w:style>
  <w:style w:type="character" w:customStyle="1" w:styleId="BalloonTextChar">
    <w:name w:val="Balloon Text Char"/>
    <w:basedOn w:val="DefaultParagraphFont"/>
    <w:link w:val="BalloonText"/>
    <w:uiPriority w:val="99"/>
    <w:semiHidden/>
    <w:rsid w:val="00C41C28"/>
    <w:rPr>
      <w:rFonts w:ascii="Tahoma" w:eastAsia="Times New Roman" w:hAnsi="Tahoma" w:cs="Tahoma"/>
      <w:sz w:val="16"/>
      <w:szCs w:val="16"/>
      <w:lang w:val="en-GB"/>
    </w:rPr>
  </w:style>
  <w:style w:type="paragraph" w:styleId="ListParagraph">
    <w:name w:val="List Paragraph"/>
    <w:aliases w:val="List Paragraph (numbered (a)),Normal 1,List Paragraph 1,Akapit z listą BS,Bullets"/>
    <w:basedOn w:val="Normal"/>
    <w:link w:val="ListParagraphChar"/>
    <w:uiPriority w:val="34"/>
    <w:qFormat/>
    <w:rsid w:val="0015023E"/>
    <w:pPr>
      <w:ind w:left="720"/>
      <w:contextualSpacing/>
    </w:pPr>
  </w:style>
  <w:style w:type="character" w:styleId="FollowedHyperlink">
    <w:name w:val="FollowedHyperlink"/>
    <w:basedOn w:val="DefaultParagraphFont"/>
    <w:uiPriority w:val="99"/>
    <w:semiHidden/>
    <w:unhideWhenUsed/>
    <w:rsid w:val="00BD1C28"/>
    <w:rPr>
      <w:color w:val="800080" w:themeColor="followedHyperlink"/>
      <w:u w:val="single"/>
    </w:rPr>
  </w:style>
  <w:style w:type="character" w:customStyle="1" w:styleId="ListParagraphChar">
    <w:name w:val="List Paragraph Char"/>
    <w:aliases w:val="List Paragraph (numbered (a)) Char,Normal 1 Char,List Paragraph 1 Char,Akapit z listą BS Char,Bullets Char"/>
    <w:basedOn w:val="DefaultParagraphFont"/>
    <w:link w:val="ListParagraph"/>
    <w:uiPriority w:val="34"/>
    <w:rsid w:val="009259E3"/>
    <w:rPr>
      <w:rFonts w:ascii="Arial" w:eastAsia="Times New Roman" w:hAnsi="Arial"/>
      <w:sz w:val="22"/>
      <w:lang w:val="en-GB"/>
    </w:rPr>
  </w:style>
  <w:style w:type="paragraph" w:styleId="CommentText">
    <w:name w:val="annotation text"/>
    <w:basedOn w:val="Normal"/>
    <w:link w:val="CommentTextChar"/>
    <w:uiPriority w:val="99"/>
    <w:rsid w:val="009259E3"/>
    <w:rPr>
      <w:sz w:val="20"/>
      <w:szCs w:val="24"/>
    </w:rPr>
  </w:style>
  <w:style w:type="character" w:customStyle="1" w:styleId="CommentTextChar">
    <w:name w:val="Comment Text Char"/>
    <w:basedOn w:val="DefaultParagraphFont"/>
    <w:link w:val="CommentText"/>
    <w:uiPriority w:val="99"/>
    <w:rsid w:val="009259E3"/>
    <w:rPr>
      <w:rFonts w:ascii="Arial" w:eastAsia="Times New Roman" w:hAnsi="Arial"/>
      <w:szCs w:val="24"/>
      <w:lang w:val="en-GB"/>
    </w:rPr>
  </w:style>
  <w:style w:type="table" w:styleId="LightList-Accent5">
    <w:name w:val="Light List Accent 5"/>
    <w:basedOn w:val="TableNormal"/>
    <w:uiPriority w:val="61"/>
    <w:rsid w:val="009259E3"/>
    <w:rPr>
      <w:rFonts w:eastAsia="Times New Roman"/>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Bullet">
    <w:name w:val="List Bullet"/>
    <w:basedOn w:val="Normal"/>
    <w:uiPriority w:val="99"/>
    <w:unhideWhenUsed/>
    <w:qFormat/>
    <w:rsid w:val="009259E3"/>
    <w:pPr>
      <w:numPr>
        <w:numId w:val="5"/>
      </w:numPr>
      <w:tabs>
        <w:tab w:val="left" w:pos="567"/>
      </w:tabs>
      <w:spacing w:after="120"/>
    </w:pPr>
    <w:rPr>
      <w:rFonts w:ascii="Calibri" w:hAnsi="Calibri"/>
    </w:rPr>
  </w:style>
  <w:style w:type="paragraph" w:customStyle="1" w:styleId="Default">
    <w:name w:val="Default"/>
    <w:rsid w:val="009259E3"/>
    <w:pPr>
      <w:autoSpaceDE w:val="0"/>
      <w:autoSpaceDN w:val="0"/>
      <w:adjustRightInd w:val="0"/>
    </w:pPr>
    <w:rPr>
      <w:rFonts w:ascii="Arial" w:eastAsia="Times New Roman" w:hAnsi="Arial" w:cs="Arial"/>
      <w:color w:val="000000"/>
      <w:sz w:val="24"/>
      <w:szCs w:val="24"/>
      <w:lang w:val="en-GB"/>
    </w:rPr>
  </w:style>
  <w:style w:type="table" w:customStyle="1" w:styleId="GridTable1Light-Accent51">
    <w:name w:val="Grid Table 1 Light - Accent 51"/>
    <w:basedOn w:val="TableNormal"/>
    <w:uiPriority w:val="46"/>
    <w:rsid w:val="009259E3"/>
    <w:rPr>
      <w:rFonts w:eastAsia="Times New Roma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85425E"/>
    <w:rPr>
      <w:sz w:val="16"/>
      <w:szCs w:val="16"/>
    </w:rPr>
  </w:style>
  <w:style w:type="paragraph" w:styleId="CommentSubject">
    <w:name w:val="annotation subject"/>
    <w:basedOn w:val="CommentText"/>
    <w:next w:val="CommentText"/>
    <w:link w:val="CommentSubjectChar"/>
    <w:uiPriority w:val="99"/>
    <w:semiHidden/>
    <w:unhideWhenUsed/>
    <w:rsid w:val="0085425E"/>
    <w:rPr>
      <w:b/>
      <w:bCs/>
      <w:szCs w:val="20"/>
    </w:rPr>
  </w:style>
  <w:style w:type="character" w:customStyle="1" w:styleId="CommentSubjectChar">
    <w:name w:val="Comment Subject Char"/>
    <w:basedOn w:val="CommentTextChar"/>
    <w:link w:val="CommentSubject"/>
    <w:uiPriority w:val="99"/>
    <w:semiHidden/>
    <w:rsid w:val="0085425E"/>
    <w:rPr>
      <w:rFonts w:ascii="Arial" w:eastAsia="Times New Roman" w:hAnsi="Arial"/>
      <w:b/>
      <w:bCs/>
      <w:szCs w:val="24"/>
      <w:lang w:val="en-GB"/>
    </w:rPr>
  </w:style>
  <w:style w:type="paragraph" w:styleId="Revision">
    <w:name w:val="Revision"/>
    <w:hidden/>
    <w:uiPriority w:val="99"/>
    <w:semiHidden/>
    <w:rsid w:val="0029691C"/>
    <w:rPr>
      <w:rFonts w:ascii="Arial" w:eastAsia="Times New Roman" w:hAnsi="Arial"/>
      <w:sz w:val="22"/>
      <w:lang w:val="en-GB"/>
    </w:rPr>
  </w:style>
  <w:style w:type="table" w:customStyle="1" w:styleId="TableGrid1">
    <w:name w:val="Table Grid1"/>
    <w:basedOn w:val="TableNormal"/>
    <w:next w:val="TableGrid"/>
    <w:uiPriority w:val="59"/>
    <w:rsid w:val="00293A36"/>
    <w:rPr>
      <w:rFonts w:ascii="Georgia" w:hAnsi="Georgia"/>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link w:val="ParaChar"/>
    <w:uiPriority w:val="3"/>
    <w:qFormat/>
    <w:rsid w:val="00293A36"/>
    <w:pPr>
      <w:spacing w:before="120" w:after="120"/>
      <w:ind w:left="680" w:right="680"/>
      <w:jc w:val="both"/>
    </w:pPr>
    <w:rPr>
      <w:rFonts w:ascii="Times New Roman" w:eastAsia="SimSun" w:hAnsi="Times New Roman"/>
    </w:rPr>
  </w:style>
  <w:style w:type="paragraph" w:customStyle="1" w:styleId="BulletedList">
    <w:name w:val="Bulleted List"/>
    <w:basedOn w:val="ListParagraph"/>
    <w:uiPriority w:val="6"/>
    <w:qFormat/>
    <w:rsid w:val="00293A36"/>
    <w:pPr>
      <w:numPr>
        <w:numId w:val="10"/>
      </w:numPr>
      <w:spacing w:after="120"/>
      <w:ind w:right="680"/>
      <w:jc w:val="both"/>
    </w:pPr>
    <w:rPr>
      <w:rFonts w:ascii="Times New Roman" w:eastAsia="SimSun" w:hAnsi="Times New Roman"/>
    </w:rPr>
  </w:style>
  <w:style w:type="paragraph" w:customStyle="1" w:styleId="NumberedList">
    <w:name w:val="Numbered List"/>
    <w:basedOn w:val="ListParagraph"/>
    <w:uiPriority w:val="5"/>
    <w:qFormat/>
    <w:rsid w:val="00293A36"/>
    <w:pPr>
      <w:numPr>
        <w:numId w:val="11"/>
      </w:numPr>
      <w:spacing w:after="120"/>
      <w:ind w:right="680"/>
      <w:jc w:val="both"/>
    </w:pPr>
    <w:rPr>
      <w:rFonts w:ascii="Times New Roman" w:eastAsia="SimSun" w:hAnsi="Times New Roman"/>
    </w:rPr>
  </w:style>
  <w:style w:type="character" w:customStyle="1" w:styleId="ParaChar">
    <w:name w:val="Para Char"/>
    <w:basedOn w:val="DefaultParagraphFont"/>
    <w:link w:val="Para"/>
    <w:uiPriority w:val="3"/>
    <w:locked/>
    <w:rsid w:val="00293A36"/>
    <w:rPr>
      <w:rFonts w:eastAsia="SimSun"/>
      <w:sz w:val="22"/>
      <w:lang w:val="en-GB"/>
    </w:rPr>
  </w:style>
  <w:style w:type="table" w:styleId="LightGrid">
    <w:name w:val="Light Grid"/>
    <w:basedOn w:val="TableNormal"/>
    <w:uiPriority w:val="62"/>
    <w:rsid w:val="00AB22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
    <w:name w:val="Unresolved Mention"/>
    <w:basedOn w:val="DefaultParagraphFont"/>
    <w:uiPriority w:val="99"/>
    <w:semiHidden/>
    <w:unhideWhenUsed/>
    <w:rsid w:val="00621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oecd.org/fr/cad/evaluation/criteres-cad-evaluatio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CH-1.main.oecd.org\Users4\vagi_p\Desktop\Graphs%20Report_annex_2602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gi_p\AppData\Local\Microsoft\Windows\INetCache\Content.Outlook\8MMTX65M\Graphs%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gi_p\AppData\Local\Microsoft\Windows\INetCache\Content.Outlook\8MMTX65M\Graphs%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doughnutChart>
        <c:varyColors val="0"/>
        <c:ser>
          <c:idx val="0"/>
          <c:order val="0"/>
          <c:dPt>
            <c:idx val="0"/>
            <c:bubble3D val="0"/>
            <c:spPr>
              <a:solidFill>
                <a:schemeClr val="accent3">
                  <a:lumMod val="75000"/>
                </a:schemeClr>
              </a:solidFill>
            </c:spPr>
            <c:extLst>
              <c:ext xmlns:c16="http://schemas.microsoft.com/office/drawing/2014/chart" uri="{C3380CC4-5D6E-409C-BE32-E72D297353CC}">
                <c16:uniqueId val="{00000001-5351-4782-A637-47B159008F91}"/>
              </c:ext>
            </c:extLst>
          </c:dPt>
          <c:dPt>
            <c:idx val="1"/>
            <c:bubble3D val="0"/>
            <c:spPr>
              <a:solidFill>
                <a:srgbClr val="FFFF00"/>
              </a:solidFill>
            </c:spPr>
            <c:extLst>
              <c:ext xmlns:c16="http://schemas.microsoft.com/office/drawing/2014/chart" uri="{C3380CC4-5D6E-409C-BE32-E72D297353CC}">
                <c16:uniqueId val="{00000003-5351-4782-A637-47B159008F91}"/>
              </c:ext>
            </c:extLst>
          </c:dPt>
          <c:dPt>
            <c:idx val="2"/>
            <c:bubble3D val="0"/>
            <c:spPr>
              <a:solidFill>
                <a:srgbClr val="FF0000"/>
              </a:solidFill>
            </c:spPr>
            <c:extLst>
              <c:ext xmlns:c16="http://schemas.microsoft.com/office/drawing/2014/chart" uri="{C3380CC4-5D6E-409C-BE32-E72D297353CC}">
                <c16:uniqueId val="{00000005-5351-4782-A637-47B159008F91}"/>
              </c:ext>
            </c:extLst>
          </c:dPt>
          <c:dLbls>
            <c:spPr>
              <a:noFill/>
              <a:ln>
                <a:noFill/>
              </a:ln>
              <a:effectLst/>
            </c:spPr>
            <c:txPr>
              <a:bodyPr/>
              <a:lstStyle/>
              <a:p>
                <a:pPr>
                  <a:defRPr sz="1200" b="1" i="0"/>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Sheet1!$B$4:$B$6</c:f>
              <c:strCache>
                <c:ptCount val="3"/>
                <c:pt idx="0">
                  <c:v>Fully implemented</c:v>
                </c:pt>
                <c:pt idx="1">
                  <c:v>Partially Implemented</c:v>
                </c:pt>
                <c:pt idx="2">
                  <c:v>Not Implemented</c:v>
                </c:pt>
              </c:strCache>
            </c:strRef>
          </c:cat>
          <c:val>
            <c:numRef>
              <c:f>Sheet1!$C$4:$C$6</c:f>
              <c:numCache>
                <c:formatCode>General</c:formatCode>
                <c:ptCount val="3"/>
                <c:pt idx="0">
                  <c:v>14</c:v>
                </c:pt>
                <c:pt idx="1">
                  <c:v>13</c:v>
                </c:pt>
                <c:pt idx="2">
                  <c:v>25</c:v>
                </c:pt>
              </c:numCache>
            </c:numRef>
          </c:val>
          <c:extLst>
            <c:ext xmlns:c16="http://schemas.microsoft.com/office/drawing/2014/chart" uri="{C3380CC4-5D6E-409C-BE32-E72D297353CC}">
              <c16:uniqueId val="{00000006-5351-4782-A637-47B159008F91}"/>
            </c:ext>
          </c:extLst>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Sheet1!$C$69:$F$69</c:f>
              <c:strCache>
                <c:ptCount val="4"/>
                <c:pt idx="0">
                  <c:v>No. of analysed institutions</c:v>
                </c:pt>
                <c:pt idx="1">
                  <c:v>No. of merged institutions</c:v>
                </c:pt>
                <c:pt idx="2">
                  <c:v>No. of abolished institutions</c:v>
                </c:pt>
                <c:pt idx="3">
                  <c:v>No. of reorganised institutions</c:v>
                </c:pt>
              </c:strCache>
            </c:strRef>
          </c:cat>
          <c:val>
            <c:numRef>
              <c:f>Sheet1!$C$70:$F$70</c:f>
              <c:numCache>
                <c:formatCode>General</c:formatCode>
                <c:ptCount val="4"/>
                <c:pt idx="0">
                  <c:v>40</c:v>
                </c:pt>
                <c:pt idx="1">
                  <c:v>6</c:v>
                </c:pt>
                <c:pt idx="2">
                  <c:v>2</c:v>
                </c:pt>
                <c:pt idx="3">
                  <c:v>7</c:v>
                </c:pt>
              </c:numCache>
            </c:numRef>
          </c:val>
          <c:extLst>
            <c:ext xmlns:c16="http://schemas.microsoft.com/office/drawing/2014/chart" uri="{C3380CC4-5D6E-409C-BE32-E72D297353CC}">
              <c16:uniqueId val="{00000000-FFC3-4D59-B6F6-939D21D9B869}"/>
            </c:ext>
          </c:extLst>
        </c:ser>
        <c:dLbls>
          <c:showLegendKey val="0"/>
          <c:showVal val="0"/>
          <c:showCatName val="0"/>
          <c:showSerName val="0"/>
          <c:showPercent val="0"/>
          <c:showBubbleSize val="0"/>
        </c:dLbls>
        <c:gapWidth val="150"/>
        <c:axId val="412648192"/>
        <c:axId val="412649728"/>
      </c:barChart>
      <c:catAx>
        <c:axId val="412648192"/>
        <c:scaling>
          <c:orientation val="minMax"/>
        </c:scaling>
        <c:delete val="0"/>
        <c:axPos val="b"/>
        <c:numFmt formatCode="General" sourceLinked="0"/>
        <c:majorTickMark val="out"/>
        <c:minorTickMark val="none"/>
        <c:tickLblPos val="nextTo"/>
        <c:crossAx val="412649728"/>
        <c:crosses val="autoZero"/>
        <c:auto val="1"/>
        <c:lblAlgn val="ctr"/>
        <c:lblOffset val="100"/>
        <c:noMultiLvlLbl val="0"/>
      </c:catAx>
      <c:valAx>
        <c:axId val="412649728"/>
        <c:scaling>
          <c:orientation val="minMax"/>
          <c:max val="50"/>
        </c:scaling>
        <c:delete val="0"/>
        <c:axPos val="l"/>
        <c:majorGridlines/>
        <c:numFmt formatCode="General" sourceLinked="1"/>
        <c:majorTickMark val="out"/>
        <c:minorTickMark val="none"/>
        <c:tickLblPos val="nextTo"/>
        <c:crossAx val="412648192"/>
        <c:crosses val="autoZero"/>
        <c:crossBetween val="between"/>
        <c:majorUnit val="10"/>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Sheet1!$G$89</c:f>
              <c:strCache>
                <c:ptCount val="1"/>
                <c:pt idx="0">
                  <c:v>No. of institutions reporting to Government</c:v>
                </c:pt>
              </c:strCache>
            </c:strRef>
          </c:tx>
          <c:invertIfNegative val="0"/>
          <c:dLbls>
            <c:dLbl>
              <c:idx val="0"/>
              <c:layout>
                <c:manualLayout>
                  <c:x val="0"/>
                  <c:y val="0.1064814814814815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336-472C-920C-45558420A2AD}"/>
                </c:ext>
              </c:extLst>
            </c:dLbl>
            <c:dLbl>
              <c:idx val="1"/>
              <c:layout>
                <c:manualLayout>
                  <c:x val="0"/>
                  <c:y val="9.38717868692002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336-472C-920C-45558420A2AD}"/>
                </c:ext>
              </c:extLst>
            </c:dLbl>
            <c:dLbl>
              <c:idx val="2"/>
              <c:layout>
                <c:manualLayout>
                  <c:x val="0"/>
                  <c:y val="0.1048063583673349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336-472C-920C-45558420A2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Sheet1!$F$90:$F$92</c:f>
              <c:strCache>
                <c:ptCount val="3"/>
                <c:pt idx="0">
                  <c:v>2014</c:v>
                </c:pt>
                <c:pt idx="1">
                  <c:v>2015</c:v>
                </c:pt>
                <c:pt idx="2">
                  <c:v>Target 2017</c:v>
                </c:pt>
              </c:strCache>
            </c:strRef>
          </c:cat>
          <c:val>
            <c:numRef>
              <c:f>Sheet1!$G$90:$G$92</c:f>
              <c:numCache>
                <c:formatCode>General</c:formatCode>
                <c:ptCount val="3"/>
                <c:pt idx="0">
                  <c:v>130</c:v>
                </c:pt>
                <c:pt idx="1">
                  <c:v>129</c:v>
                </c:pt>
                <c:pt idx="2">
                  <c:v>132</c:v>
                </c:pt>
              </c:numCache>
            </c:numRef>
          </c:val>
          <c:extLst>
            <c:ext xmlns:c16="http://schemas.microsoft.com/office/drawing/2014/chart" uri="{C3380CC4-5D6E-409C-BE32-E72D297353CC}">
              <c16:uniqueId val="{00000003-A336-472C-920C-45558420A2AD}"/>
            </c:ext>
          </c:extLst>
        </c:ser>
        <c:ser>
          <c:idx val="1"/>
          <c:order val="1"/>
          <c:tx>
            <c:strRef>
              <c:f>Sheet1!$H$89</c:f>
              <c:strCache>
                <c:ptCount val="1"/>
                <c:pt idx="0">
                  <c:v>No. of institutions reporting to Parliament</c:v>
                </c:pt>
              </c:strCache>
            </c:strRef>
          </c:tx>
          <c:invertIfNegative val="0"/>
          <c:dLbls>
            <c:dLbl>
              <c:idx val="0"/>
              <c:layout>
                <c:manualLayout>
                  <c:x val="2.5462668816039986E-17"/>
                  <c:y val="9.25925925925925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336-472C-920C-45558420A2AD}"/>
                </c:ext>
              </c:extLst>
            </c:dLbl>
            <c:dLbl>
              <c:idx val="1"/>
              <c:layout>
                <c:manualLayout>
                  <c:x val="0"/>
                  <c:y val="8.68462419584921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336-472C-920C-45558420A2AD}"/>
                </c:ext>
              </c:extLst>
            </c:dLbl>
            <c:dLbl>
              <c:idx val="2"/>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336-472C-920C-45558420A2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Sheet1!$F$90:$F$92</c:f>
              <c:strCache>
                <c:ptCount val="3"/>
                <c:pt idx="0">
                  <c:v>2014</c:v>
                </c:pt>
                <c:pt idx="1">
                  <c:v>2015</c:v>
                </c:pt>
                <c:pt idx="2">
                  <c:v>Target 2017</c:v>
                </c:pt>
              </c:strCache>
            </c:strRef>
          </c:cat>
          <c:val>
            <c:numRef>
              <c:f>Sheet1!$H$90:$H$92</c:f>
              <c:numCache>
                <c:formatCode>General</c:formatCode>
                <c:ptCount val="3"/>
                <c:pt idx="0">
                  <c:v>56</c:v>
                </c:pt>
                <c:pt idx="1">
                  <c:v>49</c:v>
                </c:pt>
                <c:pt idx="2">
                  <c:v>12</c:v>
                </c:pt>
              </c:numCache>
            </c:numRef>
          </c:val>
          <c:extLst>
            <c:ext xmlns:c16="http://schemas.microsoft.com/office/drawing/2014/chart" uri="{C3380CC4-5D6E-409C-BE32-E72D297353CC}">
              <c16:uniqueId val="{00000007-A336-472C-920C-45558420A2AD}"/>
            </c:ext>
          </c:extLst>
        </c:ser>
        <c:dLbls>
          <c:showLegendKey val="0"/>
          <c:showVal val="0"/>
          <c:showCatName val="0"/>
          <c:showSerName val="0"/>
          <c:showPercent val="0"/>
          <c:showBubbleSize val="0"/>
        </c:dLbls>
        <c:gapWidth val="150"/>
        <c:axId val="413623040"/>
        <c:axId val="413624576"/>
      </c:barChart>
      <c:lineChart>
        <c:grouping val="standard"/>
        <c:varyColors val="0"/>
        <c:ser>
          <c:idx val="2"/>
          <c:order val="2"/>
          <c:tx>
            <c:strRef>
              <c:f>Sheet1!$I$89</c:f>
              <c:strCache>
                <c:ptCount val="1"/>
                <c:pt idx="0">
                  <c:v>Total no. of institutions</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Sheet1!$F$90:$F$92</c:f>
              <c:strCache>
                <c:ptCount val="3"/>
                <c:pt idx="0">
                  <c:v>2014</c:v>
                </c:pt>
                <c:pt idx="1">
                  <c:v>2015</c:v>
                </c:pt>
                <c:pt idx="2">
                  <c:v>Target 2017</c:v>
                </c:pt>
              </c:strCache>
            </c:strRef>
          </c:cat>
          <c:val>
            <c:numRef>
              <c:f>Sheet1!$I$90:$I$92</c:f>
              <c:numCache>
                <c:formatCode>General</c:formatCode>
                <c:ptCount val="3"/>
                <c:pt idx="0">
                  <c:v>186</c:v>
                </c:pt>
                <c:pt idx="1">
                  <c:v>178</c:v>
                </c:pt>
                <c:pt idx="2">
                  <c:v>144</c:v>
                </c:pt>
              </c:numCache>
            </c:numRef>
          </c:val>
          <c:smooth val="0"/>
          <c:extLst>
            <c:ext xmlns:c16="http://schemas.microsoft.com/office/drawing/2014/chart" uri="{C3380CC4-5D6E-409C-BE32-E72D297353CC}">
              <c16:uniqueId val="{00000008-A336-472C-920C-45558420A2AD}"/>
            </c:ext>
          </c:extLst>
        </c:ser>
        <c:dLbls>
          <c:showLegendKey val="0"/>
          <c:showVal val="0"/>
          <c:showCatName val="0"/>
          <c:showSerName val="0"/>
          <c:showPercent val="0"/>
          <c:showBubbleSize val="0"/>
        </c:dLbls>
        <c:marker val="1"/>
        <c:smooth val="0"/>
        <c:axId val="413623040"/>
        <c:axId val="413624576"/>
      </c:lineChart>
      <c:catAx>
        <c:axId val="413623040"/>
        <c:scaling>
          <c:orientation val="minMax"/>
        </c:scaling>
        <c:delete val="0"/>
        <c:axPos val="b"/>
        <c:numFmt formatCode="General" sourceLinked="0"/>
        <c:majorTickMark val="out"/>
        <c:minorTickMark val="none"/>
        <c:tickLblPos val="nextTo"/>
        <c:crossAx val="413624576"/>
        <c:crosses val="autoZero"/>
        <c:auto val="1"/>
        <c:lblAlgn val="ctr"/>
        <c:lblOffset val="100"/>
        <c:noMultiLvlLbl val="0"/>
      </c:catAx>
      <c:valAx>
        <c:axId val="413624576"/>
        <c:scaling>
          <c:orientation val="minMax"/>
        </c:scaling>
        <c:delete val="0"/>
        <c:axPos val="l"/>
        <c:majorGridlines/>
        <c:numFmt formatCode="General" sourceLinked="1"/>
        <c:majorTickMark val="out"/>
        <c:minorTickMark val="none"/>
        <c:tickLblPos val="nextTo"/>
        <c:crossAx val="413623040"/>
        <c:crosses val="autoZero"/>
        <c:crossBetween val="between"/>
        <c:majorUnit val="50"/>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Sheet1!$C$31</c:f>
              <c:strCache>
                <c:ptCount val="1"/>
                <c:pt idx="0">
                  <c:v>Fully implemented</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Sheet1!$B$32:$B$36</c:f>
              <c:strCache>
                <c:ptCount val="5"/>
                <c:pt idx="0">
                  <c:v>Objective 1</c:v>
                </c:pt>
                <c:pt idx="1">
                  <c:v>Objective 2</c:v>
                </c:pt>
                <c:pt idx="2">
                  <c:v>Objective 3</c:v>
                </c:pt>
                <c:pt idx="3">
                  <c:v>Objective 4</c:v>
                </c:pt>
                <c:pt idx="4">
                  <c:v>Objective 5</c:v>
                </c:pt>
              </c:strCache>
            </c:strRef>
          </c:cat>
          <c:val>
            <c:numRef>
              <c:f>Sheet1!$C$32:$C$36</c:f>
              <c:numCache>
                <c:formatCode>General</c:formatCode>
                <c:ptCount val="5"/>
                <c:pt idx="0">
                  <c:v>5</c:v>
                </c:pt>
                <c:pt idx="1">
                  <c:v>4</c:v>
                </c:pt>
                <c:pt idx="2">
                  <c:v>4</c:v>
                </c:pt>
                <c:pt idx="3">
                  <c:v>5</c:v>
                </c:pt>
                <c:pt idx="4">
                  <c:v>1</c:v>
                </c:pt>
              </c:numCache>
            </c:numRef>
          </c:val>
          <c:extLst>
            <c:ext xmlns:c16="http://schemas.microsoft.com/office/drawing/2014/chart" uri="{C3380CC4-5D6E-409C-BE32-E72D297353CC}">
              <c16:uniqueId val="{00000000-6CF9-411E-9AC8-15C8DB5F1428}"/>
            </c:ext>
          </c:extLst>
        </c:ser>
        <c:ser>
          <c:idx val="1"/>
          <c:order val="1"/>
          <c:tx>
            <c:strRef>
              <c:f>Sheet1!$D$31</c:f>
              <c:strCache>
                <c:ptCount val="1"/>
                <c:pt idx="0">
                  <c:v>Partially implemented</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Sheet1!$B$32:$B$36</c:f>
              <c:strCache>
                <c:ptCount val="5"/>
                <c:pt idx="0">
                  <c:v>Objective 1</c:v>
                </c:pt>
                <c:pt idx="1">
                  <c:v>Objective 2</c:v>
                </c:pt>
                <c:pt idx="2">
                  <c:v>Objective 3</c:v>
                </c:pt>
                <c:pt idx="3">
                  <c:v>Objective 4</c:v>
                </c:pt>
                <c:pt idx="4">
                  <c:v>Objective 5</c:v>
                </c:pt>
              </c:strCache>
            </c:strRef>
          </c:cat>
          <c:val>
            <c:numRef>
              <c:f>Sheet1!$D$32:$D$36</c:f>
              <c:numCache>
                <c:formatCode>General</c:formatCode>
                <c:ptCount val="5"/>
                <c:pt idx="0">
                  <c:v>3</c:v>
                </c:pt>
                <c:pt idx="1">
                  <c:v>2</c:v>
                </c:pt>
                <c:pt idx="2">
                  <c:v>2</c:v>
                </c:pt>
                <c:pt idx="3">
                  <c:v>3</c:v>
                </c:pt>
                <c:pt idx="4">
                  <c:v>3</c:v>
                </c:pt>
              </c:numCache>
            </c:numRef>
          </c:val>
          <c:extLst>
            <c:ext xmlns:c16="http://schemas.microsoft.com/office/drawing/2014/chart" uri="{C3380CC4-5D6E-409C-BE32-E72D297353CC}">
              <c16:uniqueId val="{00000001-6CF9-411E-9AC8-15C8DB5F1428}"/>
            </c:ext>
          </c:extLst>
        </c:ser>
        <c:ser>
          <c:idx val="2"/>
          <c:order val="2"/>
          <c:tx>
            <c:strRef>
              <c:f>Sheet1!$E$31</c:f>
              <c:strCache>
                <c:ptCount val="1"/>
                <c:pt idx="0">
                  <c:v>Not Implemented</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Sheet1!$B$32:$B$36</c:f>
              <c:strCache>
                <c:ptCount val="5"/>
                <c:pt idx="0">
                  <c:v>Objective 1</c:v>
                </c:pt>
                <c:pt idx="1">
                  <c:v>Objective 2</c:v>
                </c:pt>
                <c:pt idx="2">
                  <c:v>Objective 3</c:v>
                </c:pt>
                <c:pt idx="3">
                  <c:v>Objective 4</c:v>
                </c:pt>
                <c:pt idx="4">
                  <c:v>Objective 5</c:v>
                </c:pt>
              </c:strCache>
            </c:strRef>
          </c:cat>
          <c:val>
            <c:numRef>
              <c:f>Sheet1!$E$32:$E$36</c:f>
              <c:numCache>
                <c:formatCode>General</c:formatCode>
                <c:ptCount val="5"/>
                <c:pt idx="0">
                  <c:v>2</c:v>
                </c:pt>
                <c:pt idx="1">
                  <c:v>9</c:v>
                </c:pt>
                <c:pt idx="2">
                  <c:v>3</c:v>
                </c:pt>
                <c:pt idx="3">
                  <c:v>4</c:v>
                </c:pt>
                <c:pt idx="4">
                  <c:v>2</c:v>
                </c:pt>
              </c:numCache>
            </c:numRef>
          </c:val>
          <c:extLst>
            <c:ext xmlns:c16="http://schemas.microsoft.com/office/drawing/2014/chart" uri="{C3380CC4-5D6E-409C-BE32-E72D297353CC}">
              <c16:uniqueId val="{00000002-6CF9-411E-9AC8-15C8DB5F1428}"/>
            </c:ext>
          </c:extLst>
        </c:ser>
        <c:dLbls>
          <c:showLegendKey val="0"/>
          <c:showVal val="0"/>
          <c:showCatName val="0"/>
          <c:showSerName val="0"/>
          <c:showPercent val="0"/>
          <c:showBubbleSize val="0"/>
        </c:dLbls>
        <c:gapWidth val="150"/>
        <c:overlap val="100"/>
        <c:axId val="400190848"/>
        <c:axId val="400192640"/>
      </c:barChart>
      <c:catAx>
        <c:axId val="400190848"/>
        <c:scaling>
          <c:orientation val="minMax"/>
        </c:scaling>
        <c:delete val="0"/>
        <c:axPos val="b"/>
        <c:numFmt formatCode="General" sourceLinked="0"/>
        <c:majorTickMark val="out"/>
        <c:minorTickMark val="none"/>
        <c:tickLblPos val="nextTo"/>
        <c:crossAx val="400192640"/>
        <c:crosses val="autoZero"/>
        <c:auto val="1"/>
        <c:lblAlgn val="ctr"/>
        <c:lblOffset val="100"/>
        <c:noMultiLvlLbl val="0"/>
      </c:catAx>
      <c:valAx>
        <c:axId val="400192640"/>
        <c:scaling>
          <c:orientation val="minMax"/>
        </c:scaling>
        <c:delete val="0"/>
        <c:axPos val="l"/>
        <c:majorGridlines/>
        <c:numFmt formatCode="0%" sourceLinked="1"/>
        <c:majorTickMark val="out"/>
        <c:minorTickMark val="none"/>
        <c:tickLblPos val="nextTo"/>
        <c:crossAx val="4001908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Sheet1!$C$47</c:f>
              <c:strCache>
                <c:ptCount val="1"/>
                <c:pt idx="0">
                  <c:v>Number of activities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Sheet1!$B$48:$B$52</c:f>
              <c:strCache>
                <c:ptCount val="5"/>
                <c:pt idx="0">
                  <c:v>MPA</c:v>
                </c:pt>
                <c:pt idx="1">
                  <c:v>MoF</c:v>
                </c:pt>
                <c:pt idx="2">
                  <c:v>PPB</c:v>
                </c:pt>
                <c:pt idx="3">
                  <c:v>PPO</c:v>
                </c:pt>
                <c:pt idx="4">
                  <c:v>MoJ</c:v>
                </c:pt>
              </c:strCache>
            </c:strRef>
          </c:cat>
          <c:val>
            <c:numRef>
              <c:f>Sheet1!$C$48:$C$52</c:f>
              <c:numCache>
                <c:formatCode>General</c:formatCode>
                <c:ptCount val="5"/>
                <c:pt idx="0">
                  <c:v>37</c:v>
                </c:pt>
                <c:pt idx="1">
                  <c:v>6</c:v>
                </c:pt>
                <c:pt idx="2">
                  <c:v>7</c:v>
                </c:pt>
                <c:pt idx="3">
                  <c:v>1</c:v>
                </c:pt>
                <c:pt idx="4">
                  <c:v>1</c:v>
                </c:pt>
              </c:numCache>
            </c:numRef>
          </c:val>
          <c:extLst>
            <c:ext xmlns:c16="http://schemas.microsoft.com/office/drawing/2014/chart" uri="{C3380CC4-5D6E-409C-BE32-E72D297353CC}">
              <c16:uniqueId val="{00000000-8E79-4AA2-8B39-1CA4D565B3C7}"/>
            </c:ext>
          </c:extLst>
        </c:ser>
        <c:dLbls>
          <c:showLegendKey val="0"/>
          <c:showVal val="0"/>
          <c:showCatName val="0"/>
          <c:showSerName val="0"/>
          <c:showPercent val="0"/>
          <c:showBubbleSize val="0"/>
        </c:dLbls>
        <c:gapWidth val="150"/>
        <c:axId val="400205696"/>
        <c:axId val="400207232"/>
      </c:barChart>
      <c:catAx>
        <c:axId val="400205696"/>
        <c:scaling>
          <c:orientation val="minMax"/>
        </c:scaling>
        <c:delete val="0"/>
        <c:axPos val="b"/>
        <c:numFmt formatCode="General" sourceLinked="0"/>
        <c:majorTickMark val="out"/>
        <c:minorTickMark val="none"/>
        <c:tickLblPos val="nextTo"/>
        <c:crossAx val="400207232"/>
        <c:crosses val="autoZero"/>
        <c:auto val="1"/>
        <c:lblAlgn val="ctr"/>
        <c:lblOffset val="100"/>
        <c:noMultiLvlLbl val="0"/>
      </c:catAx>
      <c:valAx>
        <c:axId val="400207232"/>
        <c:scaling>
          <c:orientation val="minMax"/>
        </c:scaling>
        <c:delete val="0"/>
        <c:axPos val="l"/>
        <c:majorGridlines/>
        <c:numFmt formatCode="General" sourceLinked="1"/>
        <c:majorTickMark val="out"/>
        <c:minorTickMark val="none"/>
        <c:tickLblPos val="nextTo"/>
        <c:crossAx val="4002056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Sheet1!$G$39</c:f>
              <c:strCache>
                <c:ptCount val="1"/>
                <c:pt idx="0">
                  <c:v>Fully implemented</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Sheet1!$F$40:$F$44</c:f>
              <c:strCache>
                <c:ptCount val="5"/>
                <c:pt idx="0">
                  <c:v>MPA</c:v>
                </c:pt>
                <c:pt idx="1">
                  <c:v>MoF</c:v>
                </c:pt>
                <c:pt idx="2">
                  <c:v>PPB</c:v>
                </c:pt>
                <c:pt idx="3">
                  <c:v>PPO</c:v>
                </c:pt>
                <c:pt idx="4">
                  <c:v>MoJ</c:v>
                </c:pt>
              </c:strCache>
            </c:strRef>
          </c:cat>
          <c:val>
            <c:numRef>
              <c:f>Sheet1!$G$40:$G$44</c:f>
              <c:numCache>
                <c:formatCode>General</c:formatCode>
                <c:ptCount val="5"/>
                <c:pt idx="0">
                  <c:v>12</c:v>
                </c:pt>
                <c:pt idx="1">
                  <c:v>3</c:v>
                </c:pt>
                <c:pt idx="2">
                  <c:v>3</c:v>
                </c:pt>
                <c:pt idx="4">
                  <c:v>1</c:v>
                </c:pt>
              </c:numCache>
            </c:numRef>
          </c:val>
          <c:extLst>
            <c:ext xmlns:c16="http://schemas.microsoft.com/office/drawing/2014/chart" uri="{C3380CC4-5D6E-409C-BE32-E72D297353CC}">
              <c16:uniqueId val="{00000000-FEE2-4007-B12E-C8B166A78CDD}"/>
            </c:ext>
          </c:extLst>
        </c:ser>
        <c:ser>
          <c:idx val="1"/>
          <c:order val="1"/>
          <c:tx>
            <c:strRef>
              <c:f>Sheet1!$H$39</c:f>
              <c:strCache>
                <c:ptCount val="1"/>
                <c:pt idx="0">
                  <c:v>Partially implemented</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Sheet1!$F$40:$F$44</c:f>
              <c:strCache>
                <c:ptCount val="5"/>
                <c:pt idx="0">
                  <c:v>MPA</c:v>
                </c:pt>
                <c:pt idx="1">
                  <c:v>MoF</c:v>
                </c:pt>
                <c:pt idx="2">
                  <c:v>PPB</c:v>
                </c:pt>
                <c:pt idx="3">
                  <c:v>PPO</c:v>
                </c:pt>
                <c:pt idx="4">
                  <c:v>MoJ</c:v>
                </c:pt>
              </c:strCache>
            </c:strRef>
          </c:cat>
          <c:val>
            <c:numRef>
              <c:f>Sheet1!$H$40:$H$44</c:f>
              <c:numCache>
                <c:formatCode>General</c:formatCode>
                <c:ptCount val="5"/>
                <c:pt idx="0">
                  <c:v>9</c:v>
                </c:pt>
                <c:pt idx="1">
                  <c:v>1</c:v>
                </c:pt>
                <c:pt idx="2">
                  <c:v>2</c:v>
                </c:pt>
                <c:pt idx="3">
                  <c:v>1</c:v>
                </c:pt>
              </c:numCache>
            </c:numRef>
          </c:val>
          <c:extLst>
            <c:ext xmlns:c16="http://schemas.microsoft.com/office/drawing/2014/chart" uri="{C3380CC4-5D6E-409C-BE32-E72D297353CC}">
              <c16:uniqueId val="{00000001-FEE2-4007-B12E-C8B166A78CDD}"/>
            </c:ext>
          </c:extLst>
        </c:ser>
        <c:ser>
          <c:idx val="2"/>
          <c:order val="2"/>
          <c:tx>
            <c:strRef>
              <c:f>Sheet1!$I$39</c:f>
              <c:strCache>
                <c:ptCount val="1"/>
                <c:pt idx="0">
                  <c:v>Not Implemented</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Sheet1!$F$40:$F$44</c:f>
              <c:strCache>
                <c:ptCount val="5"/>
                <c:pt idx="0">
                  <c:v>MPA</c:v>
                </c:pt>
                <c:pt idx="1">
                  <c:v>MoF</c:v>
                </c:pt>
                <c:pt idx="2">
                  <c:v>PPB</c:v>
                </c:pt>
                <c:pt idx="3">
                  <c:v>PPO</c:v>
                </c:pt>
                <c:pt idx="4">
                  <c:v>MoJ</c:v>
                </c:pt>
              </c:strCache>
            </c:strRef>
          </c:cat>
          <c:val>
            <c:numRef>
              <c:f>Sheet1!$I$40:$I$44</c:f>
              <c:numCache>
                <c:formatCode>General</c:formatCode>
                <c:ptCount val="5"/>
                <c:pt idx="0">
                  <c:v>16</c:v>
                </c:pt>
                <c:pt idx="1">
                  <c:v>2</c:v>
                </c:pt>
                <c:pt idx="2">
                  <c:v>2</c:v>
                </c:pt>
              </c:numCache>
            </c:numRef>
          </c:val>
          <c:extLst>
            <c:ext xmlns:c16="http://schemas.microsoft.com/office/drawing/2014/chart" uri="{C3380CC4-5D6E-409C-BE32-E72D297353CC}">
              <c16:uniqueId val="{00000002-FEE2-4007-B12E-C8B166A78CDD}"/>
            </c:ext>
          </c:extLst>
        </c:ser>
        <c:dLbls>
          <c:showLegendKey val="0"/>
          <c:showVal val="0"/>
          <c:showCatName val="0"/>
          <c:showSerName val="0"/>
          <c:showPercent val="0"/>
          <c:showBubbleSize val="0"/>
        </c:dLbls>
        <c:gapWidth val="150"/>
        <c:overlap val="100"/>
        <c:axId val="400327040"/>
        <c:axId val="400328576"/>
      </c:barChart>
      <c:catAx>
        <c:axId val="400327040"/>
        <c:scaling>
          <c:orientation val="minMax"/>
        </c:scaling>
        <c:delete val="0"/>
        <c:axPos val="b"/>
        <c:numFmt formatCode="General" sourceLinked="0"/>
        <c:majorTickMark val="out"/>
        <c:minorTickMark val="none"/>
        <c:tickLblPos val="nextTo"/>
        <c:crossAx val="400328576"/>
        <c:crosses val="autoZero"/>
        <c:auto val="1"/>
        <c:lblAlgn val="ctr"/>
        <c:lblOffset val="100"/>
        <c:noMultiLvlLbl val="0"/>
      </c:catAx>
      <c:valAx>
        <c:axId val="400328576"/>
        <c:scaling>
          <c:orientation val="minMax"/>
        </c:scaling>
        <c:delete val="0"/>
        <c:axPos val="l"/>
        <c:majorGridlines/>
        <c:numFmt formatCode="0%" sourceLinked="1"/>
        <c:majorTickMark val="out"/>
        <c:minorTickMark val="none"/>
        <c:tickLblPos val="nextTo"/>
        <c:crossAx val="400327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0"/>
            <c:bubble3D val="0"/>
            <c:extLst>
              <c:ext xmlns:c16="http://schemas.microsoft.com/office/drawing/2014/chart" uri="{C3380CC4-5D6E-409C-BE32-E72D297353CC}">
                <c16:uniqueId val="{00000001-3A02-4E69-A750-E1CAB24A611C}"/>
              </c:ext>
            </c:extLst>
          </c:dPt>
          <c:dPt>
            <c:idx val="2"/>
            <c:bubble3D val="0"/>
            <c:extLst>
              <c:ext xmlns:c16="http://schemas.microsoft.com/office/drawing/2014/chart" uri="{C3380CC4-5D6E-409C-BE32-E72D297353CC}">
                <c16:uniqueId val="{00000003-3A02-4E69-A750-E1CAB24A611C}"/>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'[Graphs Report.xlsx]Sheet2'!$C$79:$E$79</c:f>
              <c:strCache>
                <c:ptCount val="3"/>
                <c:pt idx="0">
                  <c:v>Progress made</c:v>
                </c:pt>
                <c:pt idx="1">
                  <c:v>No progress</c:v>
                </c:pt>
                <c:pt idx="2">
                  <c:v>N/A</c:v>
                </c:pt>
              </c:strCache>
            </c:strRef>
          </c:cat>
          <c:val>
            <c:numRef>
              <c:f>'[Graphs Report.xlsx]Sheet2'!$C$80:$E$80</c:f>
              <c:numCache>
                <c:formatCode>General</c:formatCode>
                <c:ptCount val="3"/>
                <c:pt idx="0">
                  <c:v>61</c:v>
                </c:pt>
                <c:pt idx="1">
                  <c:v>8</c:v>
                </c:pt>
                <c:pt idx="2">
                  <c:v>22</c:v>
                </c:pt>
              </c:numCache>
            </c:numRef>
          </c:val>
          <c:extLst>
            <c:ext xmlns:c16="http://schemas.microsoft.com/office/drawing/2014/chart" uri="{C3380CC4-5D6E-409C-BE32-E72D297353CC}">
              <c16:uniqueId val="{00000004-3A02-4E69-A750-E1CAB24A611C}"/>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'[Graphs Report.xlsx]Sheet2'!$C$94</c:f>
              <c:strCache>
                <c:ptCount val="1"/>
                <c:pt idx="0">
                  <c:v>Progress made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'[Graphs Report.xlsx]Sheet2'!$B$95:$B$99</c:f>
              <c:strCache>
                <c:ptCount val="5"/>
                <c:pt idx="0">
                  <c:v>Objective 1</c:v>
                </c:pt>
                <c:pt idx="1">
                  <c:v>Objective 2</c:v>
                </c:pt>
                <c:pt idx="2">
                  <c:v>Objective 3</c:v>
                </c:pt>
                <c:pt idx="3">
                  <c:v>Objective 4</c:v>
                </c:pt>
                <c:pt idx="4">
                  <c:v>Objective 5</c:v>
                </c:pt>
              </c:strCache>
            </c:strRef>
          </c:cat>
          <c:val>
            <c:numRef>
              <c:f>'[Graphs Report.xlsx]Sheet2'!$C$95:$C$99</c:f>
              <c:numCache>
                <c:formatCode>General</c:formatCode>
                <c:ptCount val="5"/>
                <c:pt idx="0">
                  <c:v>34</c:v>
                </c:pt>
                <c:pt idx="1">
                  <c:v>5</c:v>
                </c:pt>
                <c:pt idx="2">
                  <c:v>10</c:v>
                </c:pt>
                <c:pt idx="3">
                  <c:v>7</c:v>
                </c:pt>
                <c:pt idx="4">
                  <c:v>5</c:v>
                </c:pt>
              </c:numCache>
            </c:numRef>
          </c:val>
          <c:extLst>
            <c:ext xmlns:c16="http://schemas.microsoft.com/office/drawing/2014/chart" uri="{C3380CC4-5D6E-409C-BE32-E72D297353CC}">
              <c16:uniqueId val="{00000000-988F-40AF-AD53-98C7D73A5F5C}"/>
            </c:ext>
          </c:extLst>
        </c:ser>
        <c:ser>
          <c:idx val="1"/>
          <c:order val="1"/>
          <c:tx>
            <c:strRef>
              <c:f>'[Graphs Report.xlsx]Sheet2'!$D$94</c:f>
              <c:strCache>
                <c:ptCount val="1"/>
                <c:pt idx="0">
                  <c:v>No progress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'[Graphs Report.xlsx]Sheet2'!$B$95:$B$99</c:f>
              <c:strCache>
                <c:ptCount val="5"/>
                <c:pt idx="0">
                  <c:v>Objective 1</c:v>
                </c:pt>
                <c:pt idx="1">
                  <c:v>Objective 2</c:v>
                </c:pt>
                <c:pt idx="2">
                  <c:v>Objective 3</c:v>
                </c:pt>
                <c:pt idx="3">
                  <c:v>Objective 4</c:v>
                </c:pt>
                <c:pt idx="4">
                  <c:v>Objective 5</c:v>
                </c:pt>
              </c:strCache>
            </c:strRef>
          </c:cat>
          <c:val>
            <c:numRef>
              <c:f>'[Graphs Report.xlsx]Sheet2'!$D$95:$D$99</c:f>
              <c:numCache>
                <c:formatCode>General</c:formatCode>
                <c:ptCount val="5"/>
                <c:pt idx="0">
                  <c:v>1</c:v>
                </c:pt>
                <c:pt idx="1">
                  <c:v>6</c:v>
                </c:pt>
                <c:pt idx="2">
                  <c:v>1</c:v>
                </c:pt>
                <c:pt idx="3">
                  <c:v>0</c:v>
                </c:pt>
                <c:pt idx="4">
                  <c:v>0</c:v>
                </c:pt>
              </c:numCache>
            </c:numRef>
          </c:val>
          <c:extLst>
            <c:ext xmlns:c16="http://schemas.microsoft.com/office/drawing/2014/chart" uri="{C3380CC4-5D6E-409C-BE32-E72D297353CC}">
              <c16:uniqueId val="{00000001-988F-40AF-AD53-98C7D73A5F5C}"/>
            </c:ext>
          </c:extLst>
        </c:ser>
        <c:ser>
          <c:idx val="2"/>
          <c:order val="2"/>
          <c:tx>
            <c:strRef>
              <c:f>'[Graphs Report.xlsx]Sheet2'!$E$94</c:f>
              <c:strCache>
                <c:ptCount val="1"/>
                <c:pt idx="0">
                  <c:v>N/A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'[Graphs Report.xlsx]Sheet2'!$B$95:$B$99</c:f>
              <c:strCache>
                <c:ptCount val="5"/>
                <c:pt idx="0">
                  <c:v>Objective 1</c:v>
                </c:pt>
                <c:pt idx="1">
                  <c:v>Objective 2</c:v>
                </c:pt>
                <c:pt idx="2">
                  <c:v>Objective 3</c:v>
                </c:pt>
                <c:pt idx="3">
                  <c:v>Objective 4</c:v>
                </c:pt>
                <c:pt idx="4">
                  <c:v>Objective 5</c:v>
                </c:pt>
              </c:strCache>
            </c:strRef>
          </c:cat>
          <c:val>
            <c:numRef>
              <c:f>'[Graphs Report.xlsx]Sheet2'!$E$95:$E$99</c:f>
              <c:numCache>
                <c:formatCode>General</c:formatCode>
                <c:ptCount val="5"/>
                <c:pt idx="0">
                  <c:v>8</c:v>
                </c:pt>
                <c:pt idx="1">
                  <c:v>3</c:v>
                </c:pt>
                <c:pt idx="2">
                  <c:v>2</c:v>
                </c:pt>
                <c:pt idx="3">
                  <c:v>6</c:v>
                </c:pt>
                <c:pt idx="4">
                  <c:v>3</c:v>
                </c:pt>
              </c:numCache>
            </c:numRef>
          </c:val>
          <c:extLst>
            <c:ext xmlns:c16="http://schemas.microsoft.com/office/drawing/2014/chart" uri="{C3380CC4-5D6E-409C-BE32-E72D297353CC}">
              <c16:uniqueId val="{00000002-988F-40AF-AD53-98C7D73A5F5C}"/>
            </c:ext>
          </c:extLst>
        </c:ser>
        <c:dLbls>
          <c:showLegendKey val="0"/>
          <c:showVal val="0"/>
          <c:showCatName val="0"/>
          <c:showSerName val="0"/>
          <c:showPercent val="0"/>
          <c:showBubbleSize val="0"/>
        </c:dLbls>
        <c:gapWidth val="150"/>
        <c:overlap val="100"/>
        <c:axId val="403901056"/>
        <c:axId val="404423040"/>
      </c:barChart>
      <c:catAx>
        <c:axId val="403901056"/>
        <c:scaling>
          <c:orientation val="minMax"/>
        </c:scaling>
        <c:delete val="0"/>
        <c:axPos val="b"/>
        <c:numFmt formatCode="General" sourceLinked="0"/>
        <c:majorTickMark val="out"/>
        <c:minorTickMark val="none"/>
        <c:tickLblPos val="nextTo"/>
        <c:crossAx val="404423040"/>
        <c:crosses val="autoZero"/>
        <c:auto val="1"/>
        <c:lblAlgn val="ctr"/>
        <c:lblOffset val="100"/>
        <c:noMultiLvlLbl val="0"/>
      </c:catAx>
      <c:valAx>
        <c:axId val="404423040"/>
        <c:scaling>
          <c:orientation val="minMax"/>
        </c:scaling>
        <c:delete val="0"/>
        <c:axPos val="l"/>
        <c:majorGridlines/>
        <c:numFmt formatCode="0%" sourceLinked="1"/>
        <c:majorTickMark val="out"/>
        <c:minorTickMark val="none"/>
        <c:tickLblPos val="nextTo"/>
        <c:crossAx val="403901056"/>
        <c:crosses val="autoZero"/>
        <c:crossBetween val="between"/>
        <c:majorUnit val="0.2"/>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6533664270227091"/>
          <c:y val="6.7770066291120715E-2"/>
          <c:w val="0.40104169044086879"/>
          <c:h val="0.87500005187098651"/>
        </c:manualLayout>
      </c:layout>
      <c:doughnutChart>
        <c:varyColors val="0"/>
        <c:ser>
          <c:idx val="0"/>
          <c:order val="0"/>
          <c:dPt>
            <c:idx val="0"/>
            <c:bubble3D val="0"/>
            <c:spPr>
              <a:solidFill>
                <a:schemeClr val="accent3">
                  <a:lumMod val="75000"/>
                </a:schemeClr>
              </a:solidFill>
            </c:spPr>
            <c:extLst>
              <c:ext xmlns:c16="http://schemas.microsoft.com/office/drawing/2014/chart" uri="{C3380CC4-5D6E-409C-BE32-E72D297353CC}">
                <c16:uniqueId val="{00000001-34CF-4A52-9AFC-CAE92F8FED44}"/>
              </c:ext>
            </c:extLst>
          </c:dPt>
          <c:dPt>
            <c:idx val="1"/>
            <c:bubble3D val="0"/>
            <c:spPr>
              <a:solidFill>
                <a:srgbClr val="FFFF00"/>
              </a:solidFill>
            </c:spPr>
            <c:extLst>
              <c:ext xmlns:c16="http://schemas.microsoft.com/office/drawing/2014/chart" uri="{C3380CC4-5D6E-409C-BE32-E72D297353CC}">
                <c16:uniqueId val="{00000003-34CF-4A52-9AFC-CAE92F8FED44}"/>
              </c:ext>
            </c:extLst>
          </c:dPt>
          <c:dPt>
            <c:idx val="2"/>
            <c:bubble3D val="0"/>
            <c:spPr>
              <a:solidFill>
                <a:srgbClr val="FF0000"/>
              </a:solidFill>
            </c:spPr>
            <c:extLst>
              <c:ext xmlns:c16="http://schemas.microsoft.com/office/drawing/2014/chart" uri="{C3380CC4-5D6E-409C-BE32-E72D297353CC}">
                <c16:uniqueId val="{00000005-34CF-4A52-9AFC-CAE92F8FED44}"/>
              </c:ext>
            </c:extLst>
          </c:dPt>
          <c:dLbls>
            <c:spPr>
              <a:noFill/>
              <a:ln>
                <a:noFill/>
              </a:ln>
              <a:effectLst/>
            </c:spPr>
            <c:txPr>
              <a:bodyPr/>
              <a:lstStyle/>
              <a:p>
                <a:pPr>
                  <a:defRPr sz="1200" b="1" i="0"/>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Sheet1!$B$8:$B$10</c:f>
              <c:strCache>
                <c:ptCount val="3"/>
                <c:pt idx="0">
                  <c:v>Fully implemented</c:v>
                </c:pt>
                <c:pt idx="1">
                  <c:v>Partially Implemented</c:v>
                </c:pt>
                <c:pt idx="2">
                  <c:v>Not Implemented</c:v>
                </c:pt>
              </c:strCache>
            </c:strRef>
          </c:cat>
          <c:val>
            <c:numRef>
              <c:f>Sheet1!$C$8:$C$10</c:f>
              <c:numCache>
                <c:formatCode>General</c:formatCode>
                <c:ptCount val="3"/>
                <c:pt idx="0">
                  <c:v>52</c:v>
                </c:pt>
                <c:pt idx="1">
                  <c:v>29</c:v>
                </c:pt>
                <c:pt idx="2">
                  <c:v>14</c:v>
                </c:pt>
              </c:numCache>
            </c:numRef>
          </c:val>
          <c:extLst>
            <c:ext xmlns:c16="http://schemas.microsoft.com/office/drawing/2014/chart" uri="{C3380CC4-5D6E-409C-BE32-E72D297353CC}">
              <c16:uniqueId val="{00000006-34CF-4A52-9AFC-CAE92F8FED44}"/>
            </c:ext>
          </c:extLst>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Sheet1!$B$74</c:f>
              <c:strCache>
                <c:ptCount val="1"/>
                <c:pt idx="0">
                  <c:v>Fully implemented</c:v>
                </c:pt>
              </c:strCache>
            </c:strRef>
          </c:tx>
          <c:spPr>
            <a:solidFill>
              <a:schemeClr val="accent3">
                <a:lumMod val="75000"/>
              </a:schemeClr>
            </a:solidFill>
          </c:spPr>
          <c:invertIfNegative val="0"/>
          <c:dPt>
            <c:idx val="4"/>
            <c:invertIfNegative val="0"/>
            <c:bubble3D val="0"/>
            <c:spPr>
              <a:solidFill>
                <a:schemeClr val="accent3">
                  <a:lumMod val="75000"/>
                </a:schemeClr>
              </a:solidFill>
              <a:ln>
                <a:solidFill>
                  <a:schemeClr val="accent3">
                    <a:lumMod val="75000"/>
                  </a:schemeClr>
                </a:solidFill>
              </a:ln>
            </c:spPr>
            <c:extLst>
              <c:ext xmlns:c16="http://schemas.microsoft.com/office/drawing/2014/chart" uri="{C3380CC4-5D6E-409C-BE32-E72D297353CC}">
                <c16:uniqueId val="{00000001-467C-417B-9787-546C8D93873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Sheet1!$A$75:$A$79</c:f>
              <c:strCache>
                <c:ptCount val="5"/>
                <c:pt idx="0">
                  <c:v>Objective 1</c:v>
                </c:pt>
                <c:pt idx="1">
                  <c:v>Objective 2</c:v>
                </c:pt>
                <c:pt idx="2">
                  <c:v>Objective 3</c:v>
                </c:pt>
                <c:pt idx="3">
                  <c:v>Objective 4</c:v>
                </c:pt>
                <c:pt idx="4">
                  <c:v>Objective 5</c:v>
                </c:pt>
              </c:strCache>
            </c:strRef>
          </c:cat>
          <c:val>
            <c:numRef>
              <c:f>Sheet1!$B$75:$B$79</c:f>
              <c:numCache>
                <c:formatCode>General</c:formatCode>
                <c:ptCount val="5"/>
                <c:pt idx="0">
                  <c:v>30</c:v>
                </c:pt>
                <c:pt idx="1">
                  <c:v>7</c:v>
                </c:pt>
                <c:pt idx="2">
                  <c:v>6</c:v>
                </c:pt>
                <c:pt idx="3">
                  <c:v>6</c:v>
                </c:pt>
                <c:pt idx="4">
                  <c:v>3</c:v>
                </c:pt>
              </c:numCache>
            </c:numRef>
          </c:val>
          <c:extLst>
            <c:ext xmlns:c16="http://schemas.microsoft.com/office/drawing/2014/chart" uri="{C3380CC4-5D6E-409C-BE32-E72D297353CC}">
              <c16:uniqueId val="{00000002-467C-417B-9787-546C8D93873E}"/>
            </c:ext>
          </c:extLst>
        </c:ser>
        <c:ser>
          <c:idx val="1"/>
          <c:order val="1"/>
          <c:tx>
            <c:strRef>
              <c:f>Sheet1!$C$74</c:f>
              <c:strCache>
                <c:ptCount val="1"/>
                <c:pt idx="0">
                  <c:v>Partially implemented</c:v>
                </c:pt>
              </c:strCache>
            </c:strRef>
          </c:tx>
          <c:spPr>
            <a:solidFill>
              <a:srgbClr val="FFFF00"/>
            </a:solidFill>
            <a:ln>
              <a:solidFill>
                <a:srgbClr val="FFFF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Sheet1!$A$75:$A$79</c:f>
              <c:strCache>
                <c:ptCount val="5"/>
                <c:pt idx="0">
                  <c:v>Objective 1</c:v>
                </c:pt>
                <c:pt idx="1">
                  <c:v>Objective 2</c:v>
                </c:pt>
                <c:pt idx="2">
                  <c:v>Objective 3</c:v>
                </c:pt>
                <c:pt idx="3">
                  <c:v>Objective 4</c:v>
                </c:pt>
                <c:pt idx="4">
                  <c:v>Objective 5</c:v>
                </c:pt>
              </c:strCache>
            </c:strRef>
          </c:cat>
          <c:val>
            <c:numRef>
              <c:f>Sheet1!$C$75:$C$79</c:f>
              <c:numCache>
                <c:formatCode>General</c:formatCode>
                <c:ptCount val="5"/>
                <c:pt idx="0">
                  <c:v>9</c:v>
                </c:pt>
                <c:pt idx="1">
                  <c:v>5</c:v>
                </c:pt>
                <c:pt idx="2">
                  <c:v>8</c:v>
                </c:pt>
                <c:pt idx="3">
                  <c:v>6</c:v>
                </c:pt>
                <c:pt idx="4">
                  <c:v>4</c:v>
                </c:pt>
              </c:numCache>
            </c:numRef>
          </c:val>
          <c:extLst>
            <c:ext xmlns:c16="http://schemas.microsoft.com/office/drawing/2014/chart" uri="{C3380CC4-5D6E-409C-BE32-E72D297353CC}">
              <c16:uniqueId val="{00000003-467C-417B-9787-546C8D93873E}"/>
            </c:ext>
          </c:extLst>
        </c:ser>
        <c:ser>
          <c:idx val="2"/>
          <c:order val="2"/>
          <c:tx>
            <c:strRef>
              <c:f>Sheet1!$D$74</c:f>
              <c:strCache>
                <c:ptCount val="1"/>
                <c:pt idx="0">
                  <c:v>Not Implemented</c:v>
                </c:pt>
              </c:strCache>
            </c:strRef>
          </c:tx>
          <c:spPr>
            <a:solidFill>
              <a:srgbClr val="FF000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467C-417B-9787-546C8D93873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Sheet1!$A$75:$A$79</c:f>
              <c:strCache>
                <c:ptCount val="5"/>
                <c:pt idx="0">
                  <c:v>Objective 1</c:v>
                </c:pt>
                <c:pt idx="1">
                  <c:v>Objective 2</c:v>
                </c:pt>
                <c:pt idx="2">
                  <c:v>Objective 3</c:v>
                </c:pt>
                <c:pt idx="3">
                  <c:v>Objective 4</c:v>
                </c:pt>
                <c:pt idx="4">
                  <c:v>Objective 5</c:v>
                </c:pt>
              </c:strCache>
            </c:strRef>
          </c:cat>
          <c:val>
            <c:numRef>
              <c:f>Sheet1!$D$75:$D$79</c:f>
              <c:numCache>
                <c:formatCode>General</c:formatCode>
                <c:ptCount val="5"/>
                <c:pt idx="0">
                  <c:v>0</c:v>
                </c:pt>
                <c:pt idx="1">
                  <c:v>10</c:v>
                </c:pt>
                <c:pt idx="2">
                  <c:v>2</c:v>
                </c:pt>
                <c:pt idx="3">
                  <c:v>1</c:v>
                </c:pt>
                <c:pt idx="4">
                  <c:v>1</c:v>
                </c:pt>
              </c:numCache>
            </c:numRef>
          </c:val>
          <c:extLst>
            <c:ext xmlns:c16="http://schemas.microsoft.com/office/drawing/2014/chart" uri="{C3380CC4-5D6E-409C-BE32-E72D297353CC}">
              <c16:uniqueId val="{00000005-467C-417B-9787-546C8D93873E}"/>
            </c:ext>
          </c:extLst>
        </c:ser>
        <c:dLbls>
          <c:showLegendKey val="0"/>
          <c:showVal val="0"/>
          <c:showCatName val="0"/>
          <c:showSerName val="0"/>
          <c:showPercent val="0"/>
          <c:showBubbleSize val="0"/>
        </c:dLbls>
        <c:gapWidth val="150"/>
        <c:overlap val="100"/>
        <c:axId val="406440960"/>
        <c:axId val="406442752"/>
      </c:barChart>
      <c:catAx>
        <c:axId val="406440960"/>
        <c:scaling>
          <c:orientation val="minMax"/>
        </c:scaling>
        <c:delete val="0"/>
        <c:axPos val="b"/>
        <c:numFmt formatCode="General" sourceLinked="0"/>
        <c:majorTickMark val="out"/>
        <c:minorTickMark val="none"/>
        <c:tickLblPos val="nextTo"/>
        <c:crossAx val="406442752"/>
        <c:crosses val="autoZero"/>
        <c:auto val="1"/>
        <c:lblAlgn val="ctr"/>
        <c:lblOffset val="100"/>
        <c:noMultiLvlLbl val="0"/>
      </c:catAx>
      <c:valAx>
        <c:axId val="406442752"/>
        <c:scaling>
          <c:orientation val="minMax"/>
        </c:scaling>
        <c:delete val="0"/>
        <c:axPos val="l"/>
        <c:majorGridlines/>
        <c:numFmt formatCode="0%" sourceLinked="1"/>
        <c:majorTickMark val="out"/>
        <c:minorTickMark val="none"/>
        <c:tickLblPos val="nextTo"/>
        <c:crossAx val="4064409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Sheet1!$G$74</c:f>
              <c:strCache>
                <c:ptCount val="1"/>
                <c:pt idx="0">
                  <c:v>Fully implemented</c:v>
                </c:pt>
              </c:strCache>
            </c:strRef>
          </c:tx>
          <c:spPr>
            <a:solidFill>
              <a:schemeClr val="accent3">
                <a:lumMod val="75000"/>
              </a:schemeClr>
            </a:solidFill>
          </c:spPr>
          <c:invertIfNegative val="0"/>
          <c:dPt>
            <c:idx val="4"/>
            <c:invertIfNegative val="0"/>
            <c:bubble3D val="0"/>
            <c:spPr>
              <a:solidFill>
                <a:schemeClr val="accent3">
                  <a:lumMod val="75000"/>
                </a:schemeClr>
              </a:solidFill>
              <a:ln>
                <a:solidFill>
                  <a:schemeClr val="accent3">
                    <a:lumMod val="75000"/>
                  </a:schemeClr>
                </a:solidFill>
              </a:ln>
            </c:spPr>
            <c:extLst>
              <c:ext xmlns:c16="http://schemas.microsoft.com/office/drawing/2014/chart" uri="{C3380CC4-5D6E-409C-BE32-E72D297353CC}">
                <c16:uniqueId val="{00000001-133E-4A79-90BC-14247E7AC80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Sheet1!$F$75:$F$79</c:f>
              <c:strCache>
                <c:ptCount val="5"/>
                <c:pt idx="0">
                  <c:v>MPA</c:v>
                </c:pt>
                <c:pt idx="1">
                  <c:v>MoF</c:v>
                </c:pt>
                <c:pt idx="2">
                  <c:v>PPB</c:v>
                </c:pt>
                <c:pt idx="3">
                  <c:v>PPO</c:v>
                </c:pt>
                <c:pt idx="4">
                  <c:v>MoJ</c:v>
                </c:pt>
              </c:strCache>
            </c:strRef>
          </c:cat>
          <c:val>
            <c:numRef>
              <c:f>Sheet1!$G$75:$G$79</c:f>
              <c:numCache>
                <c:formatCode>General</c:formatCode>
                <c:ptCount val="5"/>
                <c:pt idx="0">
                  <c:v>40</c:v>
                </c:pt>
                <c:pt idx="1">
                  <c:v>3</c:v>
                </c:pt>
                <c:pt idx="2">
                  <c:v>7</c:v>
                </c:pt>
                <c:pt idx="3">
                  <c:v>1</c:v>
                </c:pt>
                <c:pt idx="4">
                  <c:v>1</c:v>
                </c:pt>
              </c:numCache>
            </c:numRef>
          </c:val>
          <c:extLst>
            <c:ext xmlns:c16="http://schemas.microsoft.com/office/drawing/2014/chart" uri="{C3380CC4-5D6E-409C-BE32-E72D297353CC}">
              <c16:uniqueId val="{00000002-133E-4A79-90BC-14247E7AC80E}"/>
            </c:ext>
          </c:extLst>
        </c:ser>
        <c:ser>
          <c:idx val="1"/>
          <c:order val="1"/>
          <c:tx>
            <c:strRef>
              <c:f>Sheet1!$H$74</c:f>
              <c:strCache>
                <c:ptCount val="1"/>
                <c:pt idx="0">
                  <c:v>Partially implemented</c:v>
                </c:pt>
              </c:strCache>
            </c:strRef>
          </c:tx>
          <c:spPr>
            <a:solidFill>
              <a:srgbClr val="FFFF00"/>
            </a:solidFill>
            <a:ln>
              <a:solidFill>
                <a:srgbClr val="FFFF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Sheet1!$F$75:$F$79</c:f>
              <c:strCache>
                <c:ptCount val="5"/>
                <c:pt idx="0">
                  <c:v>MPA</c:v>
                </c:pt>
                <c:pt idx="1">
                  <c:v>MoF</c:v>
                </c:pt>
                <c:pt idx="2">
                  <c:v>PPB</c:v>
                </c:pt>
                <c:pt idx="3">
                  <c:v>PPO</c:v>
                </c:pt>
                <c:pt idx="4">
                  <c:v>MoJ</c:v>
                </c:pt>
              </c:strCache>
            </c:strRef>
          </c:cat>
          <c:val>
            <c:numRef>
              <c:f>Sheet1!$H$75:$H$79</c:f>
              <c:numCache>
                <c:formatCode>General</c:formatCode>
                <c:ptCount val="5"/>
                <c:pt idx="0">
                  <c:v>14</c:v>
                </c:pt>
                <c:pt idx="1">
                  <c:v>5</c:v>
                </c:pt>
                <c:pt idx="2">
                  <c:v>5</c:v>
                </c:pt>
                <c:pt idx="3">
                  <c:v>1</c:v>
                </c:pt>
              </c:numCache>
            </c:numRef>
          </c:val>
          <c:extLst>
            <c:ext xmlns:c16="http://schemas.microsoft.com/office/drawing/2014/chart" uri="{C3380CC4-5D6E-409C-BE32-E72D297353CC}">
              <c16:uniqueId val="{00000003-133E-4A79-90BC-14247E7AC80E}"/>
            </c:ext>
          </c:extLst>
        </c:ser>
        <c:ser>
          <c:idx val="2"/>
          <c:order val="2"/>
          <c:tx>
            <c:strRef>
              <c:f>Sheet1!$I$74</c:f>
              <c:strCache>
                <c:ptCount val="1"/>
                <c:pt idx="0">
                  <c:v>Not Implemented</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Sheet1!$F$75:$F$79</c:f>
              <c:strCache>
                <c:ptCount val="5"/>
                <c:pt idx="0">
                  <c:v>MPA</c:v>
                </c:pt>
                <c:pt idx="1">
                  <c:v>MoF</c:v>
                </c:pt>
                <c:pt idx="2">
                  <c:v>PPB</c:v>
                </c:pt>
                <c:pt idx="3">
                  <c:v>PPO</c:v>
                </c:pt>
                <c:pt idx="4">
                  <c:v>MoJ</c:v>
                </c:pt>
              </c:strCache>
            </c:strRef>
          </c:cat>
          <c:val>
            <c:numRef>
              <c:f>Sheet1!$I$75:$I$79</c:f>
              <c:numCache>
                <c:formatCode>General</c:formatCode>
                <c:ptCount val="5"/>
                <c:pt idx="0">
                  <c:v>11</c:v>
                </c:pt>
                <c:pt idx="1">
                  <c:v>2</c:v>
                </c:pt>
                <c:pt idx="2">
                  <c:v>1</c:v>
                </c:pt>
              </c:numCache>
            </c:numRef>
          </c:val>
          <c:extLst>
            <c:ext xmlns:c16="http://schemas.microsoft.com/office/drawing/2014/chart" uri="{C3380CC4-5D6E-409C-BE32-E72D297353CC}">
              <c16:uniqueId val="{00000004-133E-4A79-90BC-14247E7AC80E}"/>
            </c:ext>
          </c:extLst>
        </c:ser>
        <c:dLbls>
          <c:showLegendKey val="0"/>
          <c:showVal val="0"/>
          <c:showCatName val="0"/>
          <c:showSerName val="0"/>
          <c:showPercent val="0"/>
          <c:showBubbleSize val="0"/>
        </c:dLbls>
        <c:gapWidth val="150"/>
        <c:overlap val="100"/>
        <c:axId val="411560192"/>
        <c:axId val="412504064"/>
      </c:barChart>
      <c:catAx>
        <c:axId val="411560192"/>
        <c:scaling>
          <c:orientation val="minMax"/>
        </c:scaling>
        <c:delete val="0"/>
        <c:axPos val="b"/>
        <c:numFmt formatCode="General" sourceLinked="0"/>
        <c:majorTickMark val="out"/>
        <c:minorTickMark val="none"/>
        <c:tickLblPos val="nextTo"/>
        <c:crossAx val="412504064"/>
        <c:crosses val="autoZero"/>
        <c:auto val="1"/>
        <c:lblAlgn val="ctr"/>
        <c:lblOffset val="100"/>
        <c:noMultiLvlLbl val="0"/>
      </c:catAx>
      <c:valAx>
        <c:axId val="412504064"/>
        <c:scaling>
          <c:orientation val="minMax"/>
        </c:scaling>
        <c:delete val="0"/>
        <c:axPos val="l"/>
        <c:majorGridlines/>
        <c:numFmt formatCode="0%" sourceLinked="1"/>
        <c:majorTickMark val="out"/>
        <c:minorTickMark val="none"/>
        <c:tickLblPos val="nextTo"/>
        <c:crossAx val="4115601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5B79-14D7-4E85-A312-6769617D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AB777BE4.dotm</Template>
  <TotalTime>79</TotalTime>
  <Pages>32</Pages>
  <Words>12708</Words>
  <Characters>67988</Characters>
  <Application>Microsoft Office Word</Application>
  <DocSecurity>0</DocSecurity>
  <Lines>1510</Lines>
  <Paragraphs>661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80035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WILKINS Ross, GOV/SIGM</cp:lastModifiedBy>
  <cp:revision>6</cp:revision>
  <cp:lastPrinted>2018-05-28T15:01:00Z</cp:lastPrinted>
  <dcterms:created xsi:type="dcterms:W3CDTF">2019-06-19T07:55:00Z</dcterms:created>
  <dcterms:modified xsi:type="dcterms:W3CDTF">2019-06-19T10:29:00Z</dcterms:modified>
</cp:coreProperties>
</file>